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9D946" w14:textId="77777777" w:rsidR="001B4907" w:rsidRPr="00EF186E" w:rsidRDefault="001B4907" w:rsidP="001B4907">
      <w:pPr>
        <w:pStyle w:val="Header"/>
        <w:jc w:val="center"/>
        <w:rPr>
          <w:b/>
        </w:rPr>
      </w:pPr>
      <w:r w:rsidRPr="00EF186E">
        <w:rPr>
          <w:b/>
        </w:rPr>
        <w:t>DAUGAVPILS UNIVERSITĀTES</w:t>
      </w:r>
    </w:p>
    <w:p w14:paraId="7B813E06" w14:textId="77777777" w:rsidR="001B4907" w:rsidRPr="00EF186E" w:rsidRDefault="001B4907" w:rsidP="001B4907">
      <w:pPr>
        <w:jc w:val="center"/>
        <w:rPr>
          <w:b/>
        </w:rPr>
      </w:pPr>
      <w:r w:rsidRPr="00EF186E">
        <w:rPr>
          <w:b/>
        </w:rPr>
        <w:t>STUDIJU KURSA APRAKSTS</w:t>
      </w:r>
    </w:p>
    <w:p w14:paraId="28356617" w14:textId="77777777" w:rsidR="001B4907" w:rsidRPr="00EF186E" w:rsidRDefault="001B4907" w:rsidP="001B4907"/>
    <w:tbl>
      <w:tblPr>
        <w:tblStyle w:val="TableGrid"/>
        <w:tblW w:w="9582" w:type="dxa"/>
        <w:jc w:val="center"/>
        <w:tblLook w:val="04A0" w:firstRow="1" w:lastRow="0" w:firstColumn="1" w:lastColumn="0" w:noHBand="0" w:noVBand="1"/>
      </w:tblPr>
      <w:tblGrid>
        <w:gridCol w:w="4639"/>
        <w:gridCol w:w="4943"/>
      </w:tblGrid>
      <w:tr w:rsidR="00EF186E" w:rsidRPr="00EF186E" w14:paraId="21E70260" w14:textId="77777777" w:rsidTr="00811EA4">
        <w:trPr>
          <w:jc w:val="center"/>
        </w:trPr>
        <w:tc>
          <w:tcPr>
            <w:tcW w:w="4639" w:type="dxa"/>
          </w:tcPr>
          <w:p w14:paraId="239A4837" w14:textId="77777777" w:rsidR="001B4907" w:rsidRPr="00EF186E" w:rsidRDefault="001B4907" w:rsidP="001A6313">
            <w:pPr>
              <w:pStyle w:val="Nosaukumi"/>
            </w:pPr>
            <w:r w:rsidRPr="00EF186E">
              <w:br w:type="page"/>
            </w:r>
            <w:r w:rsidRPr="00EF186E">
              <w:br w:type="page"/>
            </w:r>
            <w:r w:rsidRPr="00EF186E">
              <w:br w:type="page"/>
            </w:r>
            <w:r w:rsidRPr="00EF186E">
              <w:br w:type="page"/>
              <w:t>Studiju kursa nosaukums</w:t>
            </w:r>
          </w:p>
        </w:tc>
        <w:tc>
          <w:tcPr>
            <w:tcW w:w="4943" w:type="dxa"/>
          </w:tcPr>
          <w:p w14:paraId="70D120DF" w14:textId="77777777" w:rsidR="001B4907" w:rsidRPr="00EF186E" w:rsidRDefault="0037134C" w:rsidP="001A6313">
            <w:pPr>
              <w:jc w:val="both"/>
              <w:rPr>
                <w:rFonts w:eastAsia="Times New Roman"/>
                <w:b/>
                <w:bCs w:val="0"/>
                <w:lang w:eastAsia="lv-LV"/>
              </w:rPr>
            </w:pPr>
            <w:r w:rsidRPr="00EF186E">
              <w:rPr>
                <w:rFonts w:eastAsia="Times New Roman"/>
                <w:b/>
                <w:lang w:eastAsia="en-GB"/>
              </w:rPr>
              <w:t>Policijas tiesības</w:t>
            </w:r>
          </w:p>
        </w:tc>
      </w:tr>
      <w:tr w:rsidR="00EF186E" w:rsidRPr="00EF186E" w14:paraId="3BE1DDA4" w14:textId="77777777" w:rsidTr="00811EA4">
        <w:trPr>
          <w:jc w:val="center"/>
        </w:trPr>
        <w:tc>
          <w:tcPr>
            <w:tcW w:w="4639" w:type="dxa"/>
          </w:tcPr>
          <w:p w14:paraId="3652DDFD" w14:textId="77777777" w:rsidR="001B4907" w:rsidRPr="00EF186E" w:rsidRDefault="001B4907" w:rsidP="001A6313">
            <w:pPr>
              <w:pStyle w:val="Nosaukumi"/>
            </w:pPr>
            <w:r w:rsidRPr="00EF186E">
              <w:t>Studiju kursa kods (DUIS)</w:t>
            </w:r>
          </w:p>
        </w:tc>
        <w:tc>
          <w:tcPr>
            <w:tcW w:w="4943" w:type="dxa"/>
            <w:vAlign w:val="center"/>
          </w:tcPr>
          <w:p w14:paraId="241B06D5" w14:textId="77777777" w:rsidR="001B4907" w:rsidRPr="00EF186E" w:rsidRDefault="00904976" w:rsidP="001A6313">
            <w:pPr>
              <w:rPr>
                <w:lang w:eastAsia="lv-LV"/>
              </w:rPr>
            </w:pPr>
            <w:r w:rsidRPr="00904976">
              <w:rPr>
                <w:lang w:eastAsia="lv-LV"/>
              </w:rPr>
              <w:t>JurZP060</w:t>
            </w:r>
          </w:p>
        </w:tc>
      </w:tr>
      <w:tr w:rsidR="00EF186E" w:rsidRPr="00EF186E" w14:paraId="68E8814C" w14:textId="77777777" w:rsidTr="00811EA4">
        <w:trPr>
          <w:jc w:val="center"/>
        </w:trPr>
        <w:tc>
          <w:tcPr>
            <w:tcW w:w="4639" w:type="dxa"/>
          </w:tcPr>
          <w:p w14:paraId="6300A242" w14:textId="77777777" w:rsidR="001B4907" w:rsidRPr="00EF186E" w:rsidRDefault="001B4907" w:rsidP="001A6313">
            <w:pPr>
              <w:pStyle w:val="Nosaukumi"/>
            </w:pPr>
            <w:r w:rsidRPr="00EF186E">
              <w:t>Zinātnes nozare</w:t>
            </w:r>
          </w:p>
        </w:tc>
        <w:tc>
          <w:tcPr>
            <w:tcW w:w="4943" w:type="dxa"/>
          </w:tcPr>
          <w:p w14:paraId="2A5DBB55" w14:textId="77777777" w:rsidR="001B4907" w:rsidRPr="00EF186E" w:rsidRDefault="00A61C30" w:rsidP="001A6313">
            <w:pPr>
              <w:snapToGrid w:val="0"/>
            </w:pPr>
            <w:r w:rsidRPr="00EF186E">
              <w:rPr>
                <w:rFonts w:eastAsia="Times New Roman"/>
                <w:lang w:eastAsia="en-GB"/>
              </w:rPr>
              <w:t>Juridiskā zinātne</w:t>
            </w:r>
          </w:p>
        </w:tc>
      </w:tr>
      <w:tr w:rsidR="00EF186E" w:rsidRPr="00EF186E" w14:paraId="1F411C3C" w14:textId="77777777" w:rsidTr="00811EA4">
        <w:trPr>
          <w:jc w:val="center"/>
        </w:trPr>
        <w:tc>
          <w:tcPr>
            <w:tcW w:w="4639" w:type="dxa"/>
          </w:tcPr>
          <w:p w14:paraId="3AB51D25" w14:textId="77777777" w:rsidR="001B4907" w:rsidRPr="00EF186E" w:rsidRDefault="001B4907" w:rsidP="001A6313">
            <w:pPr>
              <w:pStyle w:val="Nosaukumi"/>
            </w:pPr>
            <w:r w:rsidRPr="00EF186E">
              <w:t>Kursa līmenis</w:t>
            </w:r>
          </w:p>
        </w:tc>
        <w:tc>
          <w:tcPr>
            <w:tcW w:w="4943" w:type="dxa"/>
            <w:shd w:val="clear" w:color="auto" w:fill="auto"/>
          </w:tcPr>
          <w:p w14:paraId="512BFACB" w14:textId="77777777" w:rsidR="001B4907" w:rsidRPr="00EF186E" w:rsidRDefault="001B4907" w:rsidP="001A6313">
            <w:pPr>
              <w:rPr>
                <w:lang w:eastAsia="lv-LV"/>
              </w:rPr>
            </w:pPr>
          </w:p>
        </w:tc>
      </w:tr>
      <w:tr w:rsidR="00EF186E" w:rsidRPr="00EF186E" w14:paraId="11FD4E1B" w14:textId="77777777" w:rsidTr="00811EA4">
        <w:trPr>
          <w:jc w:val="center"/>
        </w:trPr>
        <w:tc>
          <w:tcPr>
            <w:tcW w:w="4639" w:type="dxa"/>
          </w:tcPr>
          <w:p w14:paraId="1FE4DF26" w14:textId="77777777" w:rsidR="001B4907" w:rsidRPr="00EF186E" w:rsidRDefault="001B4907" w:rsidP="001A6313">
            <w:pPr>
              <w:pStyle w:val="Nosaukumi"/>
              <w:rPr>
                <w:u w:val="single"/>
              </w:rPr>
            </w:pPr>
            <w:r w:rsidRPr="00EF186E">
              <w:t>Kredītpunkti</w:t>
            </w:r>
          </w:p>
        </w:tc>
        <w:tc>
          <w:tcPr>
            <w:tcW w:w="4943" w:type="dxa"/>
            <w:vAlign w:val="center"/>
          </w:tcPr>
          <w:p w14:paraId="2A5174DF" w14:textId="5E6A7AFB" w:rsidR="001B4907" w:rsidRPr="00EF186E" w:rsidRDefault="00BF11F7" w:rsidP="001A6313">
            <w:pPr>
              <w:rPr>
                <w:lang w:eastAsia="lv-LV"/>
              </w:rPr>
            </w:pPr>
            <w:r>
              <w:rPr>
                <w:lang w:eastAsia="lv-LV"/>
              </w:rPr>
              <w:t>2</w:t>
            </w:r>
          </w:p>
        </w:tc>
      </w:tr>
      <w:tr w:rsidR="00EF186E" w:rsidRPr="00EF186E" w14:paraId="344CBF79" w14:textId="77777777" w:rsidTr="00811EA4">
        <w:trPr>
          <w:jc w:val="center"/>
        </w:trPr>
        <w:tc>
          <w:tcPr>
            <w:tcW w:w="4639" w:type="dxa"/>
          </w:tcPr>
          <w:p w14:paraId="3DAA1309" w14:textId="77777777" w:rsidR="001B4907" w:rsidRPr="00EF186E" w:rsidRDefault="001B4907" w:rsidP="001A6313">
            <w:pPr>
              <w:pStyle w:val="Nosaukumi"/>
              <w:rPr>
                <w:u w:val="single"/>
              </w:rPr>
            </w:pPr>
            <w:r w:rsidRPr="00EF186E">
              <w:t>ECTS kredītpunkti</w:t>
            </w:r>
          </w:p>
        </w:tc>
        <w:tc>
          <w:tcPr>
            <w:tcW w:w="4943" w:type="dxa"/>
          </w:tcPr>
          <w:p w14:paraId="40A92712" w14:textId="3E9EB282" w:rsidR="001B4907" w:rsidRPr="00EF186E" w:rsidRDefault="00BF11F7" w:rsidP="001A6313">
            <w:r>
              <w:t>3</w:t>
            </w:r>
          </w:p>
        </w:tc>
      </w:tr>
      <w:tr w:rsidR="00EF186E" w:rsidRPr="00EF186E" w14:paraId="60156E77" w14:textId="77777777" w:rsidTr="00811EA4">
        <w:trPr>
          <w:jc w:val="center"/>
        </w:trPr>
        <w:tc>
          <w:tcPr>
            <w:tcW w:w="4639" w:type="dxa"/>
          </w:tcPr>
          <w:p w14:paraId="7F5A47F0" w14:textId="77777777" w:rsidR="001B4907" w:rsidRPr="00EF186E" w:rsidRDefault="001B4907" w:rsidP="001A6313">
            <w:pPr>
              <w:pStyle w:val="Nosaukumi"/>
            </w:pPr>
            <w:r w:rsidRPr="00EF186E">
              <w:t>Kopējais kontaktstundu skaits</w:t>
            </w:r>
          </w:p>
        </w:tc>
        <w:tc>
          <w:tcPr>
            <w:tcW w:w="4943" w:type="dxa"/>
            <w:vAlign w:val="center"/>
          </w:tcPr>
          <w:p w14:paraId="4586D13A" w14:textId="440B6013" w:rsidR="001B4907" w:rsidRPr="00EF186E" w:rsidRDefault="00BF11F7" w:rsidP="001A6313">
            <w:pPr>
              <w:rPr>
                <w:lang w:eastAsia="lv-LV"/>
              </w:rPr>
            </w:pPr>
            <w:r>
              <w:rPr>
                <w:lang w:eastAsia="lv-LV"/>
              </w:rPr>
              <w:t>32</w:t>
            </w:r>
          </w:p>
        </w:tc>
      </w:tr>
      <w:tr w:rsidR="00EF186E" w:rsidRPr="00EF186E" w14:paraId="1DC2219B" w14:textId="77777777" w:rsidTr="00811EA4">
        <w:trPr>
          <w:jc w:val="center"/>
        </w:trPr>
        <w:tc>
          <w:tcPr>
            <w:tcW w:w="4639" w:type="dxa"/>
          </w:tcPr>
          <w:p w14:paraId="313BC79D" w14:textId="77777777" w:rsidR="001B4907" w:rsidRPr="00EF186E" w:rsidRDefault="001B4907" w:rsidP="001A6313">
            <w:pPr>
              <w:pStyle w:val="Nosaukumi2"/>
            </w:pPr>
            <w:r w:rsidRPr="00EF186E">
              <w:t>Lekciju stundu skaits</w:t>
            </w:r>
          </w:p>
        </w:tc>
        <w:tc>
          <w:tcPr>
            <w:tcW w:w="4943" w:type="dxa"/>
          </w:tcPr>
          <w:p w14:paraId="5D659997" w14:textId="0B9543E9" w:rsidR="001B4907" w:rsidRPr="00EF186E" w:rsidRDefault="00BF11F7" w:rsidP="00D32C85">
            <w:r>
              <w:t>24</w:t>
            </w:r>
          </w:p>
        </w:tc>
      </w:tr>
      <w:tr w:rsidR="00EF186E" w:rsidRPr="00EF186E" w14:paraId="632F7A89" w14:textId="77777777" w:rsidTr="00811EA4">
        <w:trPr>
          <w:jc w:val="center"/>
        </w:trPr>
        <w:tc>
          <w:tcPr>
            <w:tcW w:w="4639" w:type="dxa"/>
          </w:tcPr>
          <w:p w14:paraId="3B8FF26D" w14:textId="77777777" w:rsidR="001B4907" w:rsidRPr="00EF186E" w:rsidRDefault="001B4907" w:rsidP="001A6313">
            <w:pPr>
              <w:pStyle w:val="Nosaukumi2"/>
            </w:pPr>
            <w:r w:rsidRPr="00EF186E">
              <w:t>Semināru stundu skaits</w:t>
            </w:r>
          </w:p>
        </w:tc>
        <w:tc>
          <w:tcPr>
            <w:tcW w:w="4943" w:type="dxa"/>
          </w:tcPr>
          <w:p w14:paraId="1C542581" w14:textId="65C01106" w:rsidR="001B4907" w:rsidRPr="00EF186E" w:rsidRDefault="00BF11F7" w:rsidP="001A6313">
            <w:r>
              <w:t>-</w:t>
            </w:r>
          </w:p>
        </w:tc>
      </w:tr>
      <w:tr w:rsidR="00EF186E" w:rsidRPr="00EF186E" w14:paraId="2860958C" w14:textId="77777777" w:rsidTr="00811EA4">
        <w:trPr>
          <w:jc w:val="center"/>
        </w:trPr>
        <w:tc>
          <w:tcPr>
            <w:tcW w:w="4639" w:type="dxa"/>
          </w:tcPr>
          <w:p w14:paraId="2F7CCE36" w14:textId="77777777" w:rsidR="001B4907" w:rsidRPr="00EF186E" w:rsidRDefault="001B4907" w:rsidP="001A6313">
            <w:pPr>
              <w:pStyle w:val="Nosaukumi2"/>
            </w:pPr>
            <w:r w:rsidRPr="00EF186E">
              <w:t>Praktisko darbu stundu skaits</w:t>
            </w:r>
          </w:p>
        </w:tc>
        <w:tc>
          <w:tcPr>
            <w:tcW w:w="4943" w:type="dxa"/>
          </w:tcPr>
          <w:p w14:paraId="61FFAB6E" w14:textId="77777777" w:rsidR="001B4907" w:rsidRPr="00EF186E" w:rsidRDefault="0037134C" w:rsidP="001A6313">
            <w:r w:rsidRPr="00EF186E">
              <w:t>8</w:t>
            </w:r>
          </w:p>
        </w:tc>
      </w:tr>
      <w:tr w:rsidR="00EF186E" w:rsidRPr="00EF186E" w14:paraId="7D8B9436" w14:textId="77777777" w:rsidTr="00811EA4">
        <w:trPr>
          <w:jc w:val="center"/>
        </w:trPr>
        <w:tc>
          <w:tcPr>
            <w:tcW w:w="4639" w:type="dxa"/>
          </w:tcPr>
          <w:p w14:paraId="1C55D5A2" w14:textId="77777777" w:rsidR="001B4907" w:rsidRPr="00EF186E" w:rsidRDefault="001B4907" w:rsidP="001A6313">
            <w:pPr>
              <w:pStyle w:val="Nosaukumi2"/>
            </w:pPr>
            <w:r w:rsidRPr="00EF186E">
              <w:t>Laboratorijas darbu stundu skaits</w:t>
            </w:r>
          </w:p>
        </w:tc>
        <w:tc>
          <w:tcPr>
            <w:tcW w:w="4943" w:type="dxa"/>
          </w:tcPr>
          <w:p w14:paraId="23F15D0D" w14:textId="77777777" w:rsidR="001B4907" w:rsidRPr="00EF186E" w:rsidRDefault="00811EA4" w:rsidP="001A6313">
            <w:r w:rsidRPr="00EF186E">
              <w:t>-</w:t>
            </w:r>
          </w:p>
        </w:tc>
      </w:tr>
      <w:tr w:rsidR="00EF186E" w:rsidRPr="00EF186E" w14:paraId="211203D7" w14:textId="77777777" w:rsidTr="00811EA4">
        <w:trPr>
          <w:jc w:val="center"/>
        </w:trPr>
        <w:tc>
          <w:tcPr>
            <w:tcW w:w="4639" w:type="dxa"/>
          </w:tcPr>
          <w:p w14:paraId="6EC1C94F" w14:textId="77777777" w:rsidR="001B4907" w:rsidRPr="00EF186E" w:rsidRDefault="001B4907" w:rsidP="001A6313">
            <w:pPr>
              <w:pStyle w:val="Nosaukumi2"/>
              <w:rPr>
                <w:lang w:eastAsia="lv-LV"/>
              </w:rPr>
            </w:pPr>
            <w:r w:rsidRPr="00EF186E">
              <w:rPr>
                <w:lang w:eastAsia="lv-LV"/>
              </w:rPr>
              <w:t>Studējošā patstāvīgā darba stundu skaits</w:t>
            </w:r>
          </w:p>
        </w:tc>
        <w:tc>
          <w:tcPr>
            <w:tcW w:w="4943" w:type="dxa"/>
            <w:vAlign w:val="center"/>
          </w:tcPr>
          <w:p w14:paraId="1B54D8E8" w14:textId="530A887D" w:rsidR="001B4907" w:rsidRPr="00EF186E" w:rsidRDefault="001B4907" w:rsidP="001A6313">
            <w:pPr>
              <w:rPr>
                <w:lang w:eastAsia="lv-LV"/>
              </w:rPr>
            </w:pPr>
          </w:p>
        </w:tc>
      </w:tr>
      <w:tr w:rsidR="00EF186E" w:rsidRPr="00EF186E" w14:paraId="2860E0E5" w14:textId="77777777" w:rsidTr="000A305B">
        <w:trPr>
          <w:jc w:val="center"/>
        </w:trPr>
        <w:tc>
          <w:tcPr>
            <w:tcW w:w="9582" w:type="dxa"/>
            <w:gridSpan w:val="2"/>
          </w:tcPr>
          <w:p w14:paraId="4B2A147D" w14:textId="77777777" w:rsidR="001B4907" w:rsidRPr="00EF186E" w:rsidRDefault="001B4907" w:rsidP="001A6313">
            <w:pPr>
              <w:rPr>
                <w:lang w:eastAsia="lv-LV"/>
              </w:rPr>
            </w:pPr>
          </w:p>
        </w:tc>
      </w:tr>
      <w:tr w:rsidR="00EF186E" w:rsidRPr="00EF186E" w14:paraId="511190F9" w14:textId="77777777" w:rsidTr="000A305B">
        <w:trPr>
          <w:jc w:val="center"/>
        </w:trPr>
        <w:tc>
          <w:tcPr>
            <w:tcW w:w="9582" w:type="dxa"/>
            <w:gridSpan w:val="2"/>
          </w:tcPr>
          <w:p w14:paraId="27A070BB" w14:textId="77777777" w:rsidR="001B4907" w:rsidRPr="00EF186E" w:rsidRDefault="001B4907" w:rsidP="001A6313">
            <w:pPr>
              <w:pStyle w:val="Nosaukumi"/>
            </w:pPr>
            <w:r w:rsidRPr="00EF186E">
              <w:t>Kursa autors(-i)</w:t>
            </w:r>
          </w:p>
        </w:tc>
      </w:tr>
      <w:tr w:rsidR="00EF186E" w:rsidRPr="00EF186E" w14:paraId="7AE43B95" w14:textId="77777777" w:rsidTr="000A305B">
        <w:trPr>
          <w:jc w:val="center"/>
        </w:trPr>
        <w:tc>
          <w:tcPr>
            <w:tcW w:w="9582" w:type="dxa"/>
            <w:gridSpan w:val="2"/>
          </w:tcPr>
          <w:p w14:paraId="29F36E89" w14:textId="77777777" w:rsidR="00B3217B" w:rsidRPr="00EF186E" w:rsidRDefault="00E92FC8" w:rsidP="009F7A10">
            <w:pPr>
              <w:rPr>
                <w:rFonts w:eastAsia="Times New Roman"/>
                <w:lang w:eastAsia="en-GB"/>
              </w:rPr>
            </w:pPr>
            <w:r w:rsidRPr="00EF186E">
              <w:rPr>
                <w:rFonts w:eastAsia="Times New Roman"/>
                <w:lang w:eastAsia="en-GB"/>
              </w:rPr>
              <w:t xml:space="preserve">Dr.iur., </w:t>
            </w:r>
            <w:r w:rsidR="009F7A10" w:rsidRPr="00EF186E">
              <w:rPr>
                <w:rFonts w:eastAsia="Times New Roman"/>
                <w:lang w:eastAsia="en-GB"/>
              </w:rPr>
              <w:t>asoc.prof. Aleksandrs Matvejevs</w:t>
            </w:r>
          </w:p>
        </w:tc>
      </w:tr>
      <w:tr w:rsidR="00EF186E" w:rsidRPr="00EF186E" w14:paraId="3650CF40" w14:textId="77777777" w:rsidTr="000A305B">
        <w:trPr>
          <w:jc w:val="center"/>
        </w:trPr>
        <w:tc>
          <w:tcPr>
            <w:tcW w:w="9582" w:type="dxa"/>
            <w:gridSpan w:val="2"/>
          </w:tcPr>
          <w:p w14:paraId="20CEBDB7" w14:textId="77777777" w:rsidR="008D4CBD" w:rsidRPr="00EF186E" w:rsidRDefault="008D4CBD" w:rsidP="008D4CBD">
            <w:pPr>
              <w:pStyle w:val="Nosaukumi"/>
            </w:pPr>
            <w:r w:rsidRPr="00EF186E">
              <w:t>Kursa docētājs(-i)</w:t>
            </w:r>
          </w:p>
        </w:tc>
      </w:tr>
      <w:tr w:rsidR="00EF186E" w:rsidRPr="00EF186E" w14:paraId="0684F50F" w14:textId="77777777" w:rsidTr="000A305B">
        <w:trPr>
          <w:jc w:val="center"/>
        </w:trPr>
        <w:tc>
          <w:tcPr>
            <w:tcW w:w="9582" w:type="dxa"/>
            <w:gridSpan w:val="2"/>
          </w:tcPr>
          <w:p w14:paraId="552BA5D0" w14:textId="7F9E6205" w:rsidR="00E77021" w:rsidRPr="00EF186E" w:rsidRDefault="009F7A10" w:rsidP="00714F30">
            <w:pPr>
              <w:rPr>
                <w:rFonts w:eastAsia="Times New Roman"/>
                <w:lang w:eastAsia="en-GB"/>
              </w:rPr>
            </w:pPr>
            <w:r w:rsidRPr="00EF186E">
              <w:rPr>
                <w:rFonts w:eastAsia="Times New Roman"/>
                <w:lang w:eastAsia="en-GB"/>
              </w:rPr>
              <w:t>Dr.iur., asoc.prof. Aleksandrs Matvejevs</w:t>
            </w:r>
            <w:r w:rsidR="00085A86">
              <w:rPr>
                <w:rFonts w:eastAsia="Times New Roman"/>
                <w:lang w:eastAsia="en-GB"/>
              </w:rPr>
              <w:t>, Mg.iur.vieslektore Inese Geida</w:t>
            </w:r>
          </w:p>
        </w:tc>
      </w:tr>
      <w:tr w:rsidR="00EF186E" w:rsidRPr="00EF186E" w14:paraId="37099CB7" w14:textId="77777777" w:rsidTr="000A305B">
        <w:trPr>
          <w:jc w:val="center"/>
        </w:trPr>
        <w:tc>
          <w:tcPr>
            <w:tcW w:w="9582" w:type="dxa"/>
            <w:gridSpan w:val="2"/>
          </w:tcPr>
          <w:p w14:paraId="35B9E16B" w14:textId="77777777" w:rsidR="008D4CBD" w:rsidRPr="00EF186E" w:rsidRDefault="008D4CBD" w:rsidP="008D4CBD">
            <w:pPr>
              <w:pStyle w:val="Nosaukumi"/>
            </w:pPr>
            <w:r w:rsidRPr="00EF186E">
              <w:t>Priekšzināšanas</w:t>
            </w:r>
          </w:p>
        </w:tc>
      </w:tr>
      <w:tr w:rsidR="00EF186E" w:rsidRPr="00EF186E" w14:paraId="1539020C" w14:textId="77777777" w:rsidTr="000A305B">
        <w:trPr>
          <w:jc w:val="center"/>
        </w:trPr>
        <w:tc>
          <w:tcPr>
            <w:tcW w:w="9582" w:type="dxa"/>
            <w:gridSpan w:val="2"/>
          </w:tcPr>
          <w:p w14:paraId="2315C526" w14:textId="64F05210" w:rsidR="008D4CBD" w:rsidRPr="00EF186E" w:rsidRDefault="00962B2F" w:rsidP="0037134C">
            <w:pPr>
              <w:snapToGrid w:val="0"/>
            </w:pPr>
            <w:r>
              <w:t xml:space="preserve">TiesP026 </w:t>
            </w:r>
            <w:r w:rsidR="0037134C" w:rsidRPr="00EF186E">
              <w:t>Publiskās varas organizācija Latvijā</w:t>
            </w:r>
          </w:p>
        </w:tc>
      </w:tr>
      <w:tr w:rsidR="00EF186E" w:rsidRPr="00EF186E" w14:paraId="5648043D" w14:textId="77777777" w:rsidTr="000A305B">
        <w:trPr>
          <w:jc w:val="center"/>
        </w:trPr>
        <w:tc>
          <w:tcPr>
            <w:tcW w:w="9582" w:type="dxa"/>
            <w:gridSpan w:val="2"/>
          </w:tcPr>
          <w:p w14:paraId="47104586" w14:textId="77777777" w:rsidR="008D4CBD" w:rsidRPr="00EF186E" w:rsidRDefault="008D4CBD" w:rsidP="008D4CBD">
            <w:pPr>
              <w:pStyle w:val="Nosaukumi"/>
            </w:pPr>
            <w:r w:rsidRPr="00EF186E">
              <w:t xml:space="preserve">Studiju kursa anotācija </w:t>
            </w:r>
          </w:p>
        </w:tc>
      </w:tr>
      <w:tr w:rsidR="00EF186E" w:rsidRPr="00EF186E" w14:paraId="0A9A9042" w14:textId="77777777" w:rsidTr="0037134C">
        <w:trPr>
          <w:trHeight w:val="2379"/>
          <w:jc w:val="center"/>
        </w:trPr>
        <w:tc>
          <w:tcPr>
            <w:tcW w:w="9582" w:type="dxa"/>
            <w:gridSpan w:val="2"/>
          </w:tcPr>
          <w:p w14:paraId="23D77AD8" w14:textId="77777777" w:rsidR="00A07684" w:rsidRPr="00EF186E" w:rsidRDefault="00A07684" w:rsidP="00A07684">
            <w:pPr>
              <w:jc w:val="both"/>
              <w:rPr>
                <w:rFonts w:eastAsia="Times New Roman"/>
                <w:lang w:eastAsia="lv-LV"/>
              </w:rPr>
            </w:pPr>
            <w:r w:rsidRPr="00EF186E">
              <w:rPr>
                <w:rFonts w:eastAsia="Times New Roman"/>
                <w:lang w:eastAsia="lv-LV"/>
              </w:rPr>
              <w:t xml:space="preserve">KURSA MĒRĶIS </w:t>
            </w:r>
          </w:p>
          <w:p w14:paraId="1C906C6A" w14:textId="15161AE5" w:rsidR="0037134C" w:rsidRPr="00EF186E" w:rsidRDefault="0037134C" w:rsidP="007972FF">
            <w:pPr>
              <w:pStyle w:val="ListParagraph"/>
              <w:numPr>
                <w:ilvl w:val="0"/>
                <w:numId w:val="2"/>
              </w:numPr>
              <w:jc w:val="both"/>
              <w:rPr>
                <w:color w:val="auto"/>
              </w:rPr>
            </w:pPr>
            <w:r w:rsidRPr="00EF186E">
              <w:rPr>
                <w:color w:val="auto"/>
              </w:rPr>
              <w:t xml:space="preserve">veidot studenta izpratni par </w:t>
            </w:r>
            <w:r w:rsidR="004203BA" w:rsidRPr="004203BA">
              <w:rPr>
                <w:color w:val="auto"/>
              </w:rPr>
              <w:t>policijas uzdevumiem un darbības principiem, policijas darbinieka pienākumiem un tiesībām, veidot izpratni par policijas darbu un lomu personu tiesību un brīvību aizsardzībā, sabiedriskās kārtības un drošības nodrošināšanā.</w:t>
            </w:r>
            <w:r w:rsidRPr="00EF186E">
              <w:rPr>
                <w:color w:val="auto"/>
              </w:rPr>
              <w:t>.</w:t>
            </w:r>
          </w:p>
          <w:p w14:paraId="6B9BDDF8" w14:textId="77777777" w:rsidR="0037134C" w:rsidRPr="00EF186E" w:rsidRDefault="0037134C" w:rsidP="00A07684">
            <w:pPr>
              <w:jc w:val="both"/>
              <w:rPr>
                <w:rFonts w:eastAsia="Times New Roman"/>
                <w:lang w:eastAsia="lv-LV"/>
              </w:rPr>
            </w:pPr>
          </w:p>
          <w:p w14:paraId="559F6D87" w14:textId="77777777" w:rsidR="00453725" w:rsidRPr="00EF186E" w:rsidRDefault="00A07684" w:rsidP="00A07684">
            <w:pPr>
              <w:jc w:val="both"/>
              <w:rPr>
                <w:rFonts w:eastAsia="Times New Roman"/>
                <w:lang w:eastAsia="lv-LV"/>
              </w:rPr>
            </w:pPr>
            <w:r w:rsidRPr="00EF186E">
              <w:rPr>
                <w:rFonts w:eastAsia="Times New Roman"/>
                <w:lang w:eastAsia="lv-LV"/>
              </w:rPr>
              <w:t>KURSA UZDEVUMI</w:t>
            </w:r>
          </w:p>
          <w:p w14:paraId="6039A663" w14:textId="77777777" w:rsidR="0037134C" w:rsidRPr="00EF186E" w:rsidRDefault="0037134C" w:rsidP="007972FF">
            <w:pPr>
              <w:pStyle w:val="ListParagraph"/>
              <w:numPr>
                <w:ilvl w:val="0"/>
                <w:numId w:val="2"/>
              </w:numPr>
              <w:jc w:val="both"/>
              <w:rPr>
                <w:color w:val="auto"/>
              </w:rPr>
            </w:pPr>
            <w:r w:rsidRPr="00EF186E">
              <w:rPr>
                <w:color w:val="auto"/>
              </w:rPr>
              <w:t>Dot iespēju studentam apgūt zināšanas par Latvijas policiju, policijas amatpersonu pienākumiem un tiesībām.</w:t>
            </w:r>
          </w:p>
          <w:p w14:paraId="1EB115B5" w14:textId="77777777" w:rsidR="008D4CBD" w:rsidRPr="00EF186E" w:rsidRDefault="0037134C" w:rsidP="007972FF">
            <w:pPr>
              <w:pStyle w:val="ListParagraph"/>
              <w:numPr>
                <w:ilvl w:val="0"/>
                <w:numId w:val="2"/>
              </w:numPr>
              <w:jc w:val="both"/>
              <w:rPr>
                <w:color w:val="auto"/>
              </w:rPr>
            </w:pPr>
            <w:r w:rsidRPr="00EF186E">
              <w:rPr>
                <w:color w:val="auto"/>
              </w:rPr>
              <w:t>Dot praktiskās iemaņas policijas amatpersonām pienākumu izpildei un tiesību izmantošanai praktiskajā darbībā.</w:t>
            </w:r>
          </w:p>
        </w:tc>
      </w:tr>
      <w:tr w:rsidR="00EF186E" w:rsidRPr="00EF186E" w14:paraId="2ACD114F" w14:textId="77777777" w:rsidTr="000A305B">
        <w:trPr>
          <w:jc w:val="center"/>
        </w:trPr>
        <w:tc>
          <w:tcPr>
            <w:tcW w:w="9582" w:type="dxa"/>
            <w:gridSpan w:val="2"/>
          </w:tcPr>
          <w:p w14:paraId="669CDCBC" w14:textId="77777777" w:rsidR="008D4CBD" w:rsidRPr="00EF186E" w:rsidRDefault="008D4CBD" w:rsidP="008D4CBD">
            <w:pPr>
              <w:pStyle w:val="Nosaukumi"/>
            </w:pPr>
            <w:r w:rsidRPr="00EF186E">
              <w:t>Studiju kursa kalendārais plāns</w:t>
            </w:r>
          </w:p>
        </w:tc>
      </w:tr>
      <w:tr w:rsidR="00EF186E" w:rsidRPr="00EF186E" w14:paraId="2C3A65D6" w14:textId="77777777" w:rsidTr="000A305B">
        <w:trPr>
          <w:jc w:val="center"/>
        </w:trPr>
        <w:tc>
          <w:tcPr>
            <w:tcW w:w="9582" w:type="dxa"/>
            <w:gridSpan w:val="2"/>
          </w:tcPr>
          <w:p w14:paraId="181DC497" w14:textId="6663AC85" w:rsidR="0037134C" w:rsidRPr="00EF186E" w:rsidRDefault="0037134C" w:rsidP="0037134C">
            <w:pPr>
              <w:ind w:left="447" w:right="-19" w:hanging="447"/>
              <w:rPr>
                <w:lang w:eastAsia="en-GB"/>
              </w:rPr>
            </w:pPr>
            <w:r w:rsidRPr="00EF186E">
              <w:rPr>
                <w:lang w:eastAsia="en-GB"/>
              </w:rPr>
              <w:t xml:space="preserve">Kursa struktūra: lekcijas – </w:t>
            </w:r>
            <w:r w:rsidR="004203BA">
              <w:rPr>
                <w:lang w:eastAsia="en-GB"/>
              </w:rPr>
              <w:t>2</w:t>
            </w:r>
            <w:r w:rsidRPr="00EF186E">
              <w:rPr>
                <w:lang w:eastAsia="en-GB"/>
              </w:rPr>
              <w:t>4 st., praktiskās nodarbības – 8 st.</w:t>
            </w:r>
          </w:p>
          <w:p w14:paraId="490B93DF" w14:textId="77777777" w:rsidR="0037134C" w:rsidRPr="00EF186E" w:rsidRDefault="0037134C" w:rsidP="0037134C">
            <w:pPr>
              <w:ind w:left="447" w:right="-19" w:hanging="447"/>
              <w:rPr>
                <w:lang w:eastAsia="en-GB"/>
              </w:rPr>
            </w:pPr>
          </w:p>
          <w:p w14:paraId="5C34A2A2" w14:textId="77777777" w:rsidR="0037134C" w:rsidRPr="00EF186E" w:rsidRDefault="0037134C" w:rsidP="0037134C">
            <w:pPr>
              <w:ind w:left="447" w:right="-19" w:hanging="447"/>
              <w:rPr>
                <w:lang w:eastAsia="en-GB"/>
              </w:rPr>
            </w:pPr>
            <w:r w:rsidRPr="00EF186E">
              <w:rPr>
                <w:lang w:eastAsia="en-GB"/>
              </w:rPr>
              <w:t>Nodarbību tēmas:</w:t>
            </w:r>
          </w:p>
          <w:p w14:paraId="6A500BC6" w14:textId="3EADE614" w:rsidR="0037134C" w:rsidRPr="00EF186E" w:rsidRDefault="0037134C" w:rsidP="0037134C">
            <w:pPr>
              <w:ind w:left="447" w:right="-19" w:hanging="447"/>
              <w:rPr>
                <w:lang w:eastAsia="en-GB"/>
              </w:rPr>
            </w:pPr>
            <w:r w:rsidRPr="00EF186E">
              <w:rPr>
                <w:lang w:eastAsia="en-GB"/>
              </w:rPr>
              <w:t xml:space="preserve">1. Policijas un policijas tiesību jēdziens. </w:t>
            </w:r>
            <w:r w:rsidR="001B3197">
              <w:rPr>
                <w:lang w:eastAsia="en-GB"/>
              </w:rPr>
              <w:t>(</w:t>
            </w:r>
            <w:r w:rsidR="001B3197" w:rsidRPr="00EF186E">
              <w:rPr>
                <w:lang w:eastAsia="en-GB"/>
              </w:rPr>
              <w:t>L</w:t>
            </w:r>
            <w:r w:rsidR="00D82D78">
              <w:rPr>
                <w:lang w:eastAsia="en-GB"/>
              </w:rPr>
              <w:t>2</w:t>
            </w:r>
            <w:r w:rsidR="001B3197">
              <w:rPr>
                <w:lang w:eastAsia="en-GB"/>
              </w:rPr>
              <w:t>)</w:t>
            </w:r>
          </w:p>
          <w:p w14:paraId="1BE08C7D" w14:textId="2966F1C3" w:rsidR="0037134C" w:rsidRPr="00EF186E" w:rsidRDefault="0037134C" w:rsidP="0037134C">
            <w:pPr>
              <w:ind w:left="447" w:right="-19" w:hanging="447"/>
              <w:rPr>
                <w:lang w:eastAsia="en-GB"/>
              </w:rPr>
            </w:pPr>
            <w:r w:rsidRPr="00EF186E">
              <w:rPr>
                <w:lang w:eastAsia="en-GB"/>
              </w:rPr>
              <w:t>2. Latvijas policijas institūcijas.</w:t>
            </w:r>
            <w:r w:rsidR="00F707CE">
              <w:rPr>
                <w:lang w:eastAsia="en-GB"/>
              </w:rPr>
              <w:t xml:space="preserve"> </w:t>
            </w:r>
            <w:r w:rsidR="00F707CE" w:rsidRPr="00F707CE">
              <w:rPr>
                <w:lang w:eastAsia="en-GB"/>
              </w:rPr>
              <w:t>Starptautiskā policijas sadarbība</w:t>
            </w:r>
            <w:r w:rsidR="001236B1">
              <w:rPr>
                <w:lang w:eastAsia="en-GB"/>
              </w:rPr>
              <w:t xml:space="preserve">. </w:t>
            </w:r>
            <w:r w:rsidR="001B3197">
              <w:rPr>
                <w:lang w:eastAsia="en-GB"/>
              </w:rPr>
              <w:t>(</w:t>
            </w:r>
            <w:r w:rsidR="001B3197" w:rsidRPr="00EF186E">
              <w:rPr>
                <w:lang w:eastAsia="en-GB"/>
              </w:rPr>
              <w:t>L</w:t>
            </w:r>
            <w:r w:rsidR="001B3197">
              <w:rPr>
                <w:lang w:eastAsia="en-GB"/>
              </w:rPr>
              <w:t>4)</w:t>
            </w:r>
          </w:p>
          <w:p w14:paraId="107A5DEC" w14:textId="3F0D4FCF" w:rsidR="0037134C" w:rsidRPr="00EF186E" w:rsidRDefault="0037134C" w:rsidP="0037134C">
            <w:pPr>
              <w:ind w:left="447" w:right="-19" w:hanging="447"/>
              <w:rPr>
                <w:lang w:eastAsia="en-GB"/>
              </w:rPr>
            </w:pPr>
            <w:r w:rsidRPr="00EF186E">
              <w:rPr>
                <w:lang w:eastAsia="en-GB"/>
              </w:rPr>
              <w:t>3. Policijas darbības principi</w:t>
            </w:r>
            <w:r w:rsidR="00055723">
              <w:rPr>
                <w:lang w:eastAsia="en-GB"/>
              </w:rPr>
              <w:t>, uzdevumi</w:t>
            </w:r>
            <w:r w:rsidR="00161297">
              <w:rPr>
                <w:lang w:eastAsia="en-GB"/>
              </w:rPr>
              <w:t xml:space="preserve"> un</w:t>
            </w:r>
            <w:r w:rsidRPr="00EF186E">
              <w:rPr>
                <w:lang w:eastAsia="en-GB"/>
              </w:rPr>
              <w:t xml:space="preserve"> darbības metodes. </w:t>
            </w:r>
            <w:r w:rsidR="001B3197">
              <w:rPr>
                <w:lang w:eastAsia="en-GB"/>
              </w:rPr>
              <w:t>(</w:t>
            </w:r>
            <w:r w:rsidRPr="00EF186E">
              <w:rPr>
                <w:lang w:eastAsia="en-GB"/>
              </w:rPr>
              <w:t>L</w:t>
            </w:r>
            <w:r w:rsidR="001B3197">
              <w:rPr>
                <w:lang w:eastAsia="en-GB"/>
              </w:rPr>
              <w:t>4) (</w:t>
            </w:r>
            <w:r w:rsidR="001B3197" w:rsidRPr="00EF186E">
              <w:rPr>
                <w:lang w:eastAsia="en-GB"/>
              </w:rPr>
              <w:t>P4</w:t>
            </w:r>
            <w:r w:rsidR="001B3197">
              <w:rPr>
                <w:lang w:eastAsia="en-GB"/>
              </w:rPr>
              <w:t>)</w:t>
            </w:r>
          </w:p>
          <w:p w14:paraId="4171D74A" w14:textId="73B8D21A" w:rsidR="0037134C" w:rsidRPr="00EF186E" w:rsidRDefault="0037134C" w:rsidP="0037134C">
            <w:pPr>
              <w:ind w:left="447" w:right="-19" w:hanging="447"/>
              <w:rPr>
                <w:lang w:eastAsia="en-GB"/>
              </w:rPr>
            </w:pPr>
            <w:r w:rsidRPr="00EF186E">
              <w:rPr>
                <w:lang w:eastAsia="en-GB"/>
              </w:rPr>
              <w:t xml:space="preserve">4. Policijas darbinieku pienākumi. </w:t>
            </w:r>
            <w:r w:rsidR="001B3197">
              <w:rPr>
                <w:lang w:eastAsia="en-GB"/>
              </w:rPr>
              <w:t>(</w:t>
            </w:r>
            <w:r w:rsidR="001B3197" w:rsidRPr="00EF186E">
              <w:rPr>
                <w:lang w:eastAsia="en-GB"/>
              </w:rPr>
              <w:t>L</w:t>
            </w:r>
            <w:r w:rsidR="001B3197">
              <w:rPr>
                <w:lang w:eastAsia="en-GB"/>
              </w:rPr>
              <w:t xml:space="preserve">4) </w:t>
            </w:r>
          </w:p>
          <w:p w14:paraId="475D0055" w14:textId="79FC2F89" w:rsidR="0037134C" w:rsidRPr="00EF186E" w:rsidRDefault="0037134C" w:rsidP="0037134C">
            <w:pPr>
              <w:ind w:left="447" w:right="-19" w:hanging="447"/>
              <w:rPr>
                <w:lang w:eastAsia="en-GB"/>
              </w:rPr>
            </w:pPr>
            <w:r w:rsidRPr="00EF186E">
              <w:rPr>
                <w:lang w:eastAsia="en-GB"/>
              </w:rPr>
              <w:t xml:space="preserve">5. Policijas darbinieku tiesības. </w:t>
            </w:r>
            <w:r w:rsidR="001B3197">
              <w:rPr>
                <w:lang w:eastAsia="en-GB"/>
              </w:rPr>
              <w:t>(</w:t>
            </w:r>
            <w:r w:rsidR="001B3197" w:rsidRPr="00EF186E">
              <w:rPr>
                <w:lang w:eastAsia="en-GB"/>
              </w:rPr>
              <w:t>L</w:t>
            </w:r>
            <w:r w:rsidR="00D82D78">
              <w:rPr>
                <w:lang w:eastAsia="en-GB"/>
              </w:rPr>
              <w:t>6</w:t>
            </w:r>
            <w:r w:rsidR="001B3197">
              <w:rPr>
                <w:lang w:eastAsia="en-GB"/>
              </w:rPr>
              <w:t>)</w:t>
            </w:r>
            <w:r w:rsidRPr="00EF186E">
              <w:rPr>
                <w:lang w:eastAsia="en-GB"/>
              </w:rPr>
              <w:t xml:space="preserve"> </w:t>
            </w:r>
            <w:r w:rsidR="001B3197">
              <w:rPr>
                <w:lang w:eastAsia="en-GB"/>
              </w:rPr>
              <w:t>(</w:t>
            </w:r>
            <w:r w:rsidRPr="00EF186E">
              <w:rPr>
                <w:lang w:eastAsia="en-GB"/>
              </w:rPr>
              <w:t>P4</w:t>
            </w:r>
            <w:r w:rsidR="001B3197">
              <w:rPr>
                <w:lang w:eastAsia="en-GB"/>
              </w:rPr>
              <w:t>)</w:t>
            </w:r>
          </w:p>
          <w:p w14:paraId="55E29D89" w14:textId="67B30982" w:rsidR="00A07684" w:rsidRPr="00EF186E" w:rsidRDefault="0037134C" w:rsidP="0037134C">
            <w:pPr>
              <w:ind w:right="-19"/>
              <w:jc w:val="both"/>
              <w:rPr>
                <w:lang w:eastAsia="en-GB"/>
              </w:rPr>
            </w:pPr>
            <w:r w:rsidRPr="00EF186E">
              <w:rPr>
                <w:lang w:eastAsia="en-GB"/>
              </w:rPr>
              <w:t xml:space="preserve">6. Policijas personāls un dienests policijā. </w:t>
            </w:r>
            <w:r w:rsidR="002E07DF" w:rsidRPr="00EF186E">
              <w:rPr>
                <w:lang w:eastAsia="en-GB"/>
              </w:rPr>
              <w:t xml:space="preserve">(L4) </w:t>
            </w:r>
          </w:p>
          <w:p w14:paraId="71C276BF" w14:textId="77777777" w:rsidR="0037134C" w:rsidRPr="00EF186E" w:rsidRDefault="0037134C" w:rsidP="00A07684">
            <w:pPr>
              <w:ind w:left="447" w:right="-19" w:hanging="447"/>
              <w:rPr>
                <w:i/>
                <w:lang w:eastAsia="ko-KR"/>
              </w:rPr>
            </w:pPr>
          </w:p>
          <w:p w14:paraId="4C525F64" w14:textId="77777777" w:rsidR="001B3458" w:rsidRPr="00EF186E" w:rsidRDefault="001B3458" w:rsidP="00A07684">
            <w:pPr>
              <w:ind w:left="447" w:right="-19" w:hanging="447"/>
              <w:rPr>
                <w:i/>
                <w:lang w:eastAsia="ko-KR"/>
              </w:rPr>
            </w:pPr>
            <w:r w:rsidRPr="00EF186E">
              <w:rPr>
                <w:i/>
                <w:lang w:eastAsia="ko-KR"/>
              </w:rPr>
              <w:t>L -  lekcija</w:t>
            </w:r>
          </w:p>
          <w:p w14:paraId="3721F17F" w14:textId="77777777" w:rsidR="0037134C" w:rsidRPr="00EF186E" w:rsidRDefault="0037134C" w:rsidP="00A07684">
            <w:pPr>
              <w:ind w:left="447" w:right="-19" w:hanging="447"/>
              <w:rPr>
                <w:i/>
                <w:lang w:eastAsia="ko-KR"/>
              </w:rPr>
            </w:pPr>
            <w:r w:rsidRPr="00EF186E">
              <w:rPr>
                <w:i/>
                <w:lang w:eastAsia="ko-KR"/>
              </w:rPr>
              <w:t>P - praktiskās nodarbības</w:t>
            </w:r>
          </w:p>
        </w:tc>
      </w:tr>
      <w:tr w:rsidR="00EF186E" w:rsidRPr="00EF186E" w14:paraId="549BCA80" w14:textId="77777777" w:rsidTr="000A305B">
        <w:trPr>
          <w:jc w:val="center"/>
        </w:trPr>
        <w:tc>
          <w:tcPr>
            <w:tcW w:w="9582" w:type="dxa"/>
            <w:gridSpan w:val="2"/>
          </w:tcPr>
          <w:p w14:paraId="57618E45" w14:textId="77777777" w:rsidR="003B583B" w:rsidRPr="00EF186E" w:rsidRDefault="003B583B" w:rsidP="003B583B">
            <w:pPr>
              <w:pStyle w:val="Nosaukumi"/>
            </w:pPr>
            <w:r w:rsidRPr="00EF186E">
              <w:t>Studiju rezultāti</w:t>
            </w:r>
          </w:p>
        </w:tc>
      </w:tr>
      <w:tr w:rsidR="00EF186E" w:rsidRPr="00EF186E" w14:paraId="128B4AEF" w14:textId="77777777" w:rsidTr="000A305B">
        <w:trPr>
          <w:jc w:val="center"/>
        </w:trPr>
        <w:tc>
          <w:tcPr>
            <w:tcW w:w="9582" w:type="dxa"/>
            <w:gridSpan w:val="2"/>
            <w:vAlign w:val="center"/>
          </w:tcPr>
          <w:p w14:paraId="77B47DBE" w14:textId="77777777" w:rsidR="001A694B" w:rsidRPr="00EF186E" w:rsidRDefault="00F6714F" w:rsidP="001B3197">
            <w:pPr>
              <w:ind w:left="306" w:hanging="306"/>
              <w:rPr>
                <w:rFonts w:eastAsia="Times New Roman"/>
                <w:lang w:eastAsia="lv-LV"/>
              </w:rPr>
            </w:pPr>
            <w:r w:rsidRPr="00EF186E">
              <w:rPr>
                <w:rFonts w:eastAsia="Times New Roman"/>
                <w:lang w:eastAsia="lv-LV"/>
              </w:rPr>
              <w:t>ZINĀŠANAS:</w:t>
            </w:r>
          </w:p>
          <w:p w14:paraId="202467F1" w14:textId="057D3596" w:rsidR="00962B2F" w:rsidRDefault="00E44167" w:rsidP="007972FF">
            <w:pPr>
              <w:pStyle w:val="ListParagraph"/>
              <w:numPr>
                <w:ilvl w:val="0"/>
                <w:numId w:val="4"/>
              </w:numPr>
              <w:ind w:left="306" w:hanging="306"/>
              <w:jc w:val="both"/>
            </w:pPr>
            <w:r>
              <w:t>Zina</w:t>
            </w:r>
            <w:r w:rsidR="00962B2F" w:rsidRPr="00EF186E">
              <w:t xml:space="preserve"> policijas institūcijas Latvijā un to darbības mērķus, funkcijas un principus</w:t>
            </w:r>
            <w:r w:rsidR="00962B2F">
              <w:t>.</w:t>
            </w:r>
          </w:p>
          <w:p w14:paraId="2FB44BB0" w14:textId="77777777" w:rsidR="00962B2F" w:rsidRPr="00962B2F" w:rsidRDefault="00962B2F" w:rsidP="007972FF">
            <w:pPr>
              <w:pStyle w:val="ListParagraph"/>
              <w:numPr>
                <w:ilvl w:val="0"/>
                <w:numId w:val="4"/>
              </w:numPr>
              <w:ind w:left="306" w:hanging="306"/>
              <w:jc w:val="both"/>
            </w:pPr>
            <w:r>
              <w:t>Zina un i</w:t>
            </w:r>
            <w:r w:rsidRPr="00EF186E">
              <w:t>zprot policijas darbinieku pienākumus un tiesības</w:t>
            </w:r>
            <w:r>
              <w:t>,</w:t>
            </w:r>
            <w:r w:rsidRPr="00EF186E">
              <w:t xml:space="preserve"> dienesta gaitu Valsts policijā un pašvaldību policijā</w:t>
            </w:r>
            <w:r>
              <w:t>.</w:t>
            </w:r>
          </w:p>
          <w:p w14:paraId="32C86F30" w14:textId="77777777" w:rsidR="001A694B" w:rsidRPr="001B3197" w:rsidRDefault="00F6714F" w:rsidP="001B3197">
            <w:pPr>
              <w:ind w:left="306" w:hanging="306"/>
            </w:pPr>
            <w:r w:rsidRPr="001B3197">
              <w:lastRenderedPageBreak/>
              <w:t>PRASMES:</w:t>
            </w:r>
          </w:p>
          <w:p w14:paraId="4AF6C4E1" w14:textId="0C453613" w:rsidR="001B3197" w:rsidRDefault="00962B2F" w:rsidP="007972FF">
            <w:pPr>
              <w:pStyle w:val="ListParagraph"/>
              <w:numPr>
                <w:ilvl w:val="0"/>
                <w:numId w:val="4"/>
              </w:numPr>
              <w:ind w:left="306" w:hanging="306"/>
            </w:pPr>
            <w:r w:rsidRPr="00EF186E">
              <w:t xml:space="preserve">Prot </w:t>
            </w:r>
            <w:r w:rsidR="001B3197">
              <w:t>rīkoties patstāvīgi, kā arī strādāt grupas sastāvā.</w:t>
            </w:r>
          </w:p>
          <w:p w14:paraId="77EBD2B0" w14:textId="1FE9DEEF" w:rsidR="001B3197" w:rsidRDefault="001B3197" w:rsidP="00452D8E">
            <w:pPr>
              <w:pStyle w:val="ListParagraph"/>
              <w:numPr>
                <w:ilvl w:val="0"/>
                <w:numId w:val="4"/>
              </w:numPr>
              <w:ind w:left="306" w:hanging="306"/>
              <w:jc w:val="both"/>
            </w:pPr>
            <w:r>
              <w:t>Prot pamatot policijas darbinieka rīcību, izskaidrot rīcības tiesiskumu, pieņemt tiesiskus lēmumus.</w:t>
            </w:r>
          </w:p>
          <w:p w14:paraId="4E5E4C85" w14:textId="734EBFAF" w:rsidR="00962B2F" w:rsidRPr="00962B2F" w:rsidRDefault="001B3197" w:rsidP="007972FF">
            <w:pPr>
              <w:pStyle w:val="ListParagraph"/>
              <w:numPr>
                <w:ilvl w:val="0"/>
                <w:numId w:val="4"/>
              </w:numPr>
              <w:ind w:left="306" w:hanging="306"/>
            </w:pPr>
            <w:r>
              <w:t>Prot noformēt nepieciešamos dienesta dokumentus</w:t>
            </w:r>
            <w:r w:rsidR="00962B2F" w:rsidRPr="00EF186E">
              <w:t>.</w:t>
            </w:r>
          </w:p>
          <w:p w14:paraId="12AA5A1E" w14:textId="77777777" w:rsidR="001A694B" w:rsidRPr="001B3197" w:rsidRDefault="00F6714F" w:rsidP="001B3197">
            <w:pPr>
              <w:ind w:left="306" w:hanging="306"/>
            </w:pPr>
            <w:r w:rsidRPr="001B3197">
              <w:t>KOMPETENCE:</w:t>
            </w:r>
          </w:p>
          <w:p w14:paraId="0289A8EE" w14:textId="77777777" w:rsidR="00F6714F" w:rsidRPr="001B3197" w:rsidRDefault="00962B2F" w:rsidP="007972FF">
            <w:pPr>
              <w:pStyle w:val="ListParagraph"/>
              <w:numPr>
                <w:ilvl w:val="0"/>
                <w:numId w:val="4"/>
              </w:numPr>
              <w:ind w:left="306" w:hanging="306"/>
              <w:jc w:val="both"/>
              <w:rPr>
                <w:color w:val="auto"/>
              </w:rPr>
            </w:pPr>
            <w:r w:rsidRPr="00962B2F">
              <w:t>Spēj orientēties atsevišķu Latvijas policijas institūciju darbības jomā un izmantot iegūtās zināšanas praktiskajā darbībā.</w:t>
            </w:r>
          </w:p>
          <w:p w14:paraId="2C4FF589" w14:textId="4E6A6E89" w:rsidR="001B3197" w:rsidRPr="00962B2F" w:rsidRDefault="001B3197" w:rsidP="007972FF">
            <w:pPr>
              <w:pStyle w:val="ListParagraph"/>
              <w:numPr>
                <w:ilvl w:val="0"/>
                <w:numId w:val="4"/>
              </w:numPr>
              <w:ind w:left="306" w:hanging="306"/>
              <w:jc w:val="both"/>
              <w:rPr>
                <w:color w:val="auto"/>
              </w:rPr>
            </w:pPr>
            <w:r>
              <w:rPr>
                <w:color w:val="auto"/>
              </w:rPr>
              <w:t>S</w:t>
            </w:r>
            <w:r w:rsidRPr="001B3197">
              <w:rPr>
                <w:color w:val="auto"/>
              </w:rPr>
              <w:t>pēj operatīvi rīkoties noteiktās darba situācijās ar iespējami mazāku riska pakāpi, respektējot cilvēktiesības un tiesiskā regulējuma priekšrakstus</w:t>
            </w:r>
            <w:r>
              <w:rPr>
                <w:color w:val="auto"/>
              </w:rPr>
              <w:t>.</w:t>
            </w:r>
          </w:p>
        </w:tc>
      </w:tr>
      <w:tr w:rsidR="00EF186E" w:rsidRPr="00EF186E" w14:paraId="4C8B6FE9" w14:textId="77777777" w:rsidTr="000A305B">
        <w:trPr>
          <w:jc w:val="center"/>
        </w:trPr>
        <w:tc>
          <w:tcPr>
            <w:tcW w:w="9582" w:type="dxa"/>
            <w:gridSpan w:val="2"/>
          </w:tcPr>
          <w:p w14:paraId="04C67537" w14:textId="77777777" w:rsidR="003B583B" w:rsidRPr="00EF186E" w:rsidRDefault="003B583B" w:rsidP="003B583B">
            <w:pPr>
              <w:pStyle w:val="Nosaukumi"/>
            </w:pPr>
            <w:r w:rsidRPr="00EF186E">
              <w:lastRenderedPageBreak/>
              <w:t>Studējošo patstāvīgo darbu organizācijas un uzdevumu raksturojums</w:t>
            </w:r>
          </w:p>
        </w:tc>
      </w:tr>
      <w:tr w:rsidR="00EF186E" w:rsidRPr="00EF186E" w14:paraId="2FB65506" w14:textId="77777777" w:rsidTr="000A305B">
        <w:trPr>
          <w:jc w:val="center"/>
        </w:trPr>
        <w:tc>
          <w:tcPr>
            <w:tcW w:w="9582" w:type="dxa"/>
            <w:gridSpan w:val="2"/>
          </w:tcPr>
          <w:p w14:paraId="1C510893" w14:textId="77777777" w:rsidR="00DF120E" w:rsidRPr="00EF186E" w:rsidRDefault="00DF120E" w:rsidP="0092373F">
            <w:pPr>
              <w:spacing w:after="160" w:line="259" w:lineRule="auto"/>
              <w:ind w:right="82"/>
              <w:jc w:val="both"/>
              <w:rPr>
                <w:bCs w:val="0"/>
                <w:iCs w:val="0"/>
              </w:rPr>
            </w:pPr>
            <w:r w:rsidRPr="00EF186E">
              <w:rPr>
                <w:bCs w:val="0"/>
                <w:iCs w:val="0"/>
              </w:rPr>
              <w:t>Patstāvīgais darbs:</w:t>
            </w:r>
          </w:p>
          <w:p w14:paraId="6BC2BB74" w14:textId="18AB87D6" w:rsidR="00DF120E" w:rsidRPr="00EF186E" w:rsidRDefault="001B3197" w:rsidP="007972FF">
            <w:pPr>
              <w:pStyle w:val="ListParagraph"/>
              <w:numPr>
                <w:ilvl w:val="0"/>
                <w:numId w:val="3"/>
              </w:numPr>
              <w:spacing w:after="160" w:line="259" w:lineRule="auto"/>
              <w:ind w:left="313" w:right="82" w:hanging="313"/>
              <w:jc w:val="both"/>
              <w:rPr>
                <w:color w:val="auto"/>
              </w:rPr>
            </w:pPr>
            <w:r>
              <w:rPr>
                <w:color w:val="auto"/>
              </w:rPr>
              <w:t>G</w:t>
            </w:r>
            <w:r w:rsidR="00DF120E" w:rsidRPr="00EF186E">
              <w:rPr>
                <w:color w:val="auto"/>
              </w:rPr>
              <w:t>atavošanās lekcijām, semināriem un praktiskajām nodarbībām</w:t>
            </w:r>
            <w:r>
              <w:rPr>
                <w:color w:val="auto"/>
              </w:rPr>
              <w:t>.</w:t>
            </w:r>
          </w:p>
          <w:p w14:paraId="5A50819E" w14:textId="2934B3B3" w:rsidR="001B3197" w:rsidRPr="001B3197" w:rsidRDefault="001B3197" w:rsidP="007972FF">
            <w:pPr>
              <w:pStyle w:val="ListParagraph"/>
              <w:numPr>
                <w:ilvl w:val="0"/>
                <w:numId w:val="3"/>
              </w:numPr>
              <w:spacing w:after="160" w:line="259" w:lineRule="auto"/>
              <w:ind w:left="313" w:right="82" w:hanging="313"/>
              <w:jc w:val="both"/>
              <w:rPr>
                <w:color w:val="auto"/>
              </w:rPr>
            </w:pPr>
            <w:r w:rsidRPr="001B3197">
              <w:rPr>
                <w:color w:val="auto"/>
              </w:rPr>
              <w:t>O</w:t>
            </w:r>
            <w:r w:rsidR="00DF120E" w:rsidRPr="001B3197">
              <w:rPr>
                <w:color w:val="auto"/>
              </w:rPr>
              <w:t>bligātās literatūras apguve</w:t>
            </w:r>
            <w:r w:rsidRPr="001B3197">
              <w:rPr>
                <w:color w:val="auto"/>
              </w:rPr>
              <w:t>.</w:t>
            </w:r>
          </w:p>
          <w:p w14:paraId="58FD38D2" w14:textId="3C7570CD" w:rsidR="00DF120E" w:rsidRPr="00EF186E" w:rsidRDefault="001B3197" w:rsidP="007972FF">
            <w:pPr>
              <w:pStyle w:val="ListParagraph"/>
              <w:numPr>
                <w:ilvl w:val="0"/>
                <w:numId w:val="3"/>
              </w:numPr>
              <w:spacing w:after="160" w:line="259" w:lineRule="auto"/>
              <w:ind w:left="313" w:right="82" w:hanging="313"/>
              <w:jc w:val="both"/>
              <w:rPr>
                <w:color w:val="auto"/>
              </w:rPr>
            </w:pPr>
            <w:r>
              <w:rPr>
                <w:color w:val="auto"/>
              </w:rPr>
              <w:t>M</w:t>
            </w:r>
            <w:r w:rsidR="00DF120E" w:rsidRPr="00EF186E">
              <w:rPr>
                <w:color w:val="auto"/>
              </w:rPr>
              <w:t>ājas darba izpilde par 1.-3.tematu; mājas darba uzdevuma izpilde par 4.-</w:t>
            </w:r>
            <w:r w:rsidR="00C076F6">
              <w:rPr>
                <w:color w:val="auto"/>
              </w:rPr>
              <w:t>6</w:t>
            </w:r>
            <w:r w:rsidR="00DF120E" w:rsidRPr="00EF186E">
              <w:rPr>
                <w:color w:val="auto"/>
              </w:rPr>
              <w:t>.tematu un sagatavošanās prezentācijai praktisko nodarbību laikā</w:t>
            </w:r>
            <w:r>
              <w:rPr>
                <w:color w:val="auto"/>
              </w:rPr>
              <w:t>.</w:t>
            </w:r>
          </w:p>
          <w:p w14:paraId="0579B43F" w14:textId="110BEEEC" w:rsidR="00DF120E" w:rsidRPr="00EF186E" w:rsidRDefault="001B3197" w:rsidP="007972FF">
            <w:pPr>
              <w:pStyle w:val="ListParagraph"/>
              <w:numPr>
                <w:ilvl w:val="0"/>
                <w:numId w:val="3"/>
              </w:numPr>
              <w:spacing w:after="160" w:line="259" w:lineRule="auto"/>
              <w:ind w:left="313" w:right="82" w:hanging="313"/>
              <w:jc w:val="both"/>
              <w:rPr>
                <w:color w:val="auto"/>
              </w:rPr>
            </w:pPr>
            <w:r>
              <w:rPr>
                <w:color w:val="auto"/>
              </w:rPr>
              <w:t>R</w:t>
            </w:r>
            <w:r w:rsidR="00DF120E" w:rsidRPr="00EF186E">
              <w:rPr>
                <w:color w:val="auto"/>
              </w:rPr>
              <w:t>eferāta izstrāde par izvēlēto tematu (0,5 autorloksnes)</w:t>
            </w:r>
            <w:r>
              <w:rPr>
                <w:color w:val="auto"/>
              </w:rPr>
              <w:t>.</w:t>
            </w:r>
          </w:p>
          <w:p w14:paraId="29049434" w14:textId="3857EA18" w:rsidR="003B583B" w:rsidRPr="00EF186E" w:rsidRDefault="001B3197" w:rsidP="007972FF">
            <w:pPr>
              <w:pStyle w:val="ListParagraph"/>
              <w:numPr>
                <w:ilvl w:val="0"/>
                <w:numId w:val="3"/>
              </w:numPr>
              <w:spacing w:after="160" w:line="259" w:lineRule="auto"/>
              <w:ind w:left="313" w:right="82" w:hanging="313"/>
              <w:jc w:val="both"/>
              <w:rPr>
                <w:color w:val="auto"/>
              </w:rPr>
            </w:pPr>
            <w:r>
              <w:rPr>
                <w:color w:val="auto"/>
              </w:rPr>
              <w:t>S</w:t>
            </w:r>
            <w:r w:rsidR="00DF120E" w:rsidRPr="00EF186E">
              <w:rPr>
                <w:color w:val="auto"/>
              </w:rPr>
              <w:t>agatavošanās noslēguma pārbaudījuma kārtošanai.</w:t>
            </w:r>
          </w:p>
        </w:tc>
      </w:tr>
      <w:tr w:rsidR="00EF186E" w:rsidRPr="00EF186E" w14:paraId="778D0D73" w14:textId="77777777" w:rsidTr="000A305B">
        <w:trPr>
          <w:jc w:val="center"/>
        </w:trPr>
        <w:tc>
          <w:tcPr>
            <w:tcW w:w="9582" w:type="dxa"/>
            <w:gridSpan w:val="2"/>
          </w:tcPr>
          <w:p w14:paraId="00E8A19F" w14:textId="77777777" w:rsidR="003B583B" w:rsidRPr="00EF186E" w:rsidRDefault="003B583B" w:rsidP="003B583B">
            <w:pPr>
              <w:pStyle w:val="Nosaukumi"/>
            </w:pPr>
            <w:r w:rsidRPr="00EF186E">
              <w:t>Prasības kredītpunktu iegūšanai</w:t>
            </w:r>
          </w:p>
        </w:tc>
      </w:tr>
      <w:tr w:rsidR="00EF186E" w:rsidRPr="00EF186E" w14:paraId="5756E1DA" w14:textId="77777777" w:rsidTr="000A305B">
        <w:trPr>
          <w:jc w:val="center"/>
        </w:trPr>
        <w:tc>
          <w:tcPr>
            <w:tcW w:w="9582" w:type="dxa"/>
            <w:gridSpan w:val="2"/>
          </w:tcPr>
          <w:p w14:paraId="7949F9EC" w14:textId="0C3C0A1B" w:rsidR="003B583B" w:rsidRPr="00EF186E" w:rsidRDefault="003B583B" w:rsidP="00E62AF4">
            <w:pPr>
              <w:jc w:val="both"/>
            </w:pPr>
            <w:r w:rsidRPr="00EF186E">
              <w:t>Studiju</w:t>
            </w:r>
            <w:r w:rsidR="00E719DA">
              <w:t xml:space="preserve"> </w:t>
            </w:r>
            <w:r w:rsidRPr="00EF186E">
              <w:t>kursa</w:t>
            </w:r>
            <w:r w:rsidR="00E719DA">
              <w:t xml:space="preserve"> </w:t>
            </w:r>
            <w:r w:rsidRPr="00EF186E">
              <w:t>apguve</w:t>
            </w:r>
            <w:r w:rsidR="00E719DA">
              <w:t xml:space="preserve"> </w:t>
            </w:r>
            <w:r w:rsidRPr="00EF186E">
              <w:t>tā</w:t>
            </w:r>
            <w:r w:rsidR="00E719DA">
              <w:t xml:space="preserve"> </w:t>
            </w:r>
            <w:r w:rsidRPr="00EF186E">
              <w:t>noslēgumā</w:t>
            </w:r>
            <w:r w:rsidR="00E719DA">
              <w:t xml:space="preserve"> </w:t>
            </w:r>
            <w:r w:rsidRPr="00EF186E">
              <w:t>tiek</w:t>
            </w:r>
            <w:r w:rsidR="00E719DA">
              <w:t xml:space="preserve"> </w:t>
            </w:r>
            <w:r w:rsidRPr="00EF186E">
              <w:t>vērtēta</w:t>
            </w:r>
            <w:r w:rsidR="00E719DA">
              <w:t xml:space="preserve"> </w:t>
            </w:r>
            <w:r w:rsidRPr="00EF186E">
              <w:t>10</w:t>
            </w:r>
            <w:r w:rsidR="00E719DA">
              <w:t xml:space="preserve"> </w:t>
            </w:r>
            <w:r w:rsidRPr="00EF186E">
              <w:t>ballu</w:t>
            </w:r>
            <w:r w:rsidR="00E719DA">
              <w:t xml:space="preserve"> </w:t>
            </w:r>
            <w:r w:rsidRPr="00EF186E">
              <w:t>skalā</w:t>
            </w:r>
            <w:r w:rsidR="00E719DA">
              <w:t xml:space="preserve"> </w:t>
            </w:r>
            <w:r w:rsidRPr="00EF186E">
              <w:t>saskaņā ar Latvijas Republikas normatīvajiem aktiem un atbilstoši "Nolikumam par studijām Daugavpils Universitātē" (apstiprināts DU Senāta sēdē 17.12.2018., protokols Nr.15), vadoties pēc šādiem kritērijiem: iegūto zināšanu apjoms un kvalitāte, iegūtās prasmes un kompetence atbilstoši p</w:t>
            </w:r>
            <w:r w:rsidR="009C2FD2" w:rsidRPr="00EF186E">
              <w:t>lānotajiem studiju rezultātiem.</w:t>
            </w:r>
          </w:p>
          <w:p w14:paraId="2605D5F0" w14:textId="77777777" w:rsidR="009C2FD2" w:rsidRPr="00EF186E" w:rsidRDefault="009C2FD2" w:rsidP="00E62AF4">
            <w:pPr>
              <w:jc w:val="both"/>
              <w:rPr>
                <w:rFonts w:eastAsia="Times New Roman"/>
                <w:lang w:eastAsia="en-GB"/>
              </w:rPr>
            </w:pPr>
          </w:p>
          <w:p w14:paraId="48ED0DC3" w14:textId="77777777" w:rsidR="0092373F" w:rsidRPr="00EF186E" w:rsidRDefault="0092373F" w:rsidP="00E62AF4">
            <w:pPr>
              <w:jc w:val="both"/>
              <w:rPr>
                <w:rFonts w:eastAsia="Times New Roman"/>
                <w:lang w:eastAsia="en-GB"/>
              </w:rPr>
            </w:pPr>
            <w:r w:rsidRPr="00EF186E">
              <w:rPr>
                <w:rFonts w:eastAsia="Times New Roman"/>
                <w:lang w:eastAsia="en-GB"/>
              </w:rPr>
              <w:t>Studiju rezultātu sasniegumu novērtēšana notiek summatīvi, ņemot vērā grupu darbus, patstāvīgos darbus, prezentējot darbu rezultātus un komentējot tos.</w:t>
            </w:r>
          </w:p>
          <w:p w14:paraId="4935C6CF" w14:textId="77777777" w:rsidR="00DF120E" w:rsidRPr="00EF186E" w:rsidRDefault="00DF120E" w:rsidP="0092373F">
            <w:pPr>
              <w:rPr>
                <w:rFonts w:eastAsia="Times New Roman"/>
                <w:lang w:eastAsia="en-GB"/>
              </w:rPr>
            </w:pPr>
            <w:r w:rsidRPr="00EF186E">
              <w:rPr>
                <w:rFonts w:eastAsia="Times New Roman"/>
                <w:lang w:eastAsia="en-GB"/>
              </w:rPr>
              <w:t>Mājas darba izpilde par 1.-3.tematu - 10 %;</w:t>
            </w:r>
          </w:p>
          <w:p w14:paraId="2F18CC4A" w14:textId="6912B9D8" w:rsidR="00DF120E" w:rsidRPr="00EF186E" w:rsidRDefault="00DF120E" w:rsidP="0092373F">
            <w:pPr>
              <w:rPr>
                <w:rFonts w:eastAsia="Times New Roman"/>
                <w:lang w:eastAsia="en-GB"/>
              </w:rPr>
            </w:pPr>
            <w:r w:rsidRPr="00EF186E">
              <w:rPr>
                <w:rFonts w:eastAsia="Times New Roman"/>
                <w:lang w:eastAsia="en-GB"/>
              </w:rPr>
              <w:t>Mājas darba izpilde par 4.-</w:t>
            </w:r>
            <w:r w:rsidR="00C076F6">
              <w:rPr>
                <w:rFonts w:eastAsia="Times New Roman"/>
                <w:lang w:eastAsia="en-GB"/>
              </w:rPr>
              <w:t>6</w:t>
            </w:r>
            <w:r w:rsidRPr="00EF186E">
              <w:rPr>
                <w:rFonts w:eastAsia="Times New Roman"/>
                <w:lang w:eastAsia="en-GB"/>
              </w:rPr>
              <w:t>.tematu un prezentācija praktisko nodarbību laikā - 20%;</w:t>
            </w:r>
          </w:p>
          <w:p w14:paraId="65620B99" w14:textId="77777777" w:rsidR="00DF120E" w:rsidRPr="00EF186E" w:rsidRDefault="00DF120E" w:rsidP="0092373F">
            <w:pPr>
              <w:rPr>
                <w:rFonts w:eastAsia="Times New Roman"/>
                <w:lang w:eastAsia="en-GB"/>
              </w:rPr>
            </w:pPr>
            <w:r w:rsidRPr="00EF186E">
              <w:rPr>
                <w:rFonts w:eastAsia="Times New Roman"/>
                <w:lang w:eastAsia="en-GB"/>
              </w:rPr>
              <w:t>Referāta izpilde (0,5 a/l) par studiju kursu - 30%;</w:t>
            </w:r>
          </w:p>
          <w:p w14:paraId="7D63C8D1" w14:textId="77777777" w:rsidR="009C2FD2" w:rsidRPr="00EF186E" w:rsidRDefault="00DF120E" w:rsidP="00E719DA">
            <w:pPr>
              <w:jc w:val="both"/>
              <w:rPr>
                <w:rFonts w:eastAsia="Times New Roman"/>
              </w:rPr>
            </w:pPr>
            <w:r w:rsidRPr="00EF186E">
              <w:rPr>
                <w:rFonts w:eastAsia="Times New Roman"/>
                <w:lang w:eastAsia="en-GB"/>
              </w:rPr>
              <w:t>Noslēguma pārbaudījums</w:t>
            </w:r>
            <w:r w:rsidR="004C17B6">
              <w:rPr>
                <w:rFonts w:eastAsia="Times New Roman"/>
                <w:lang w:eastAsia="en-GB"/>
              </w:rPr>
              <w:t>, eksāmens,</w:t>
            </w:r>
            <w:r w:rsidRPr="00EF186E">
              <w:rPr>
                <w:rFonts w:eastAsia="Times New Roman"/>
                <w:lang w:eastAsia="en-GB"/>
              </w:rPr>
              <w:t xml:space="preserve"> sastāv no testa par studiju kursu - 20% un kāzusa risinājuma - 20%</w:t>
            </w:r>
          </w:p>
          <w:p w14:paraId="781BEAC4" w14:textId="77777777" w:rsidR="00EB46AE" w:rsidRPr="00EF186E" w:rsidRDefault="00EB46AE" w:rsidP="00EB46AE">
            <w:pPr>
              <w:rPr>
                <w:rFonts w:eastAsia="Times New Roman"/>
                <w:lang w:eastAsia="lv-LV"/>
              </w:rPr>
            </w:pPr>
          </w:p>
          <w:p w14:paraId="620A5052" w14:textId="77777777" w:rsidR="00EB46AE" w:rsidRPr="00EF186E" w:rsidRDefault="00EB46AE" w:rsidP="00EB46AE">
            <w:r w:rsidRPr="00EF186E">
              <w:t>STUDIJU REZULTĀTU VĒRTĒŠANA</w:t>
            </w:r>
          </w:p>
          <w:p w14:paraId="40B84204" w14:textId="77777777" w:rsidR="00EB46AE" w:rsidRPr="00EF186E" w:rsidRDefault="00EB46AE" w:rsidP="00EB46AE">
            <w:pPr>
              <w:rPr>
                <w:rFonts w:eastAsia="Times New Roman"/>
                <w:lang w:eastAsia="lv-LV"/>
              </w:rPr>
            </w:pPr>
          </w:p>
          <w:tbl>
            <w:tblPr>
              <w:tblW w:w="53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3"/>
              <w:gridCol w:w="396"/>
              <w:gridCol w:w="396"/>
              <w:gridCol w:w="396"/>
              <w:gridCol w:w="396"/>
              <w:gridCol w:w="396"/>
              <w:gridCol w:w="396"/>
            </w:tblGrid>
            <w:tr w:rsidR="00C076F6" w:rsidRPr="00EF186E" w14:paraId="150B2CC1" w14:textId="2F72044D" w:rsidTr="00C076F6">
              <w:trPr>
                <w:trHeight w:val="309"/>
                <w:jc w:val="center"/>
              </w:trPr>
              <w:tc>
                <w:tcPr>
                  <w:tcW w:w="2963" w:type="dxa"/>
                  <w:vMerge w:val="restart"/>
                  <w:shd w:val="clear" w:color="auto" w:fill="auto"/>
                  <w:vAlign w:val="center"/>
                  <w:hideMark/>
                </w:tcPr>
                <w:p w14:paraId="77C96054" w14:textId="77777777" w:rsidR="00C076F6" w:rsidRPr="00EF186E" w:rsidRDefault="00C076F6" w:rsidP="001A694B">
                  <w:pPr>
                    <w:autoSpaceDE/>
                    <w:autoSpaceDN/>
                    <w:adjustRightInd/>
                    <w:rPr>
                      <w:rFonts w:eastAsia="Times New Roman"/>
                      <w:bCs w:val="0"/>
                      <w:iCs w:val="0"/>
                      <w:lang w:eastAsia="lv-LV"/>
                    </w:rPr>
                  </w:pPr>
                  <w:r w:rsidRPr="00EF186E">
                    <w:rPr>
                      <w:rFonts w:eastAsia="Times New Roman"/>
                      <w:bCs w:val="0"/>
                      <w:iCs w:val="0"/>
                      <w:lang w:eastAsia="lv-LV"/>
                    </w:rPr>
                    <w:t>Pārbaudījumu veidi</w:t>
                  </w:r>
                </w:p>
              </w:tc>
              <w:tc>
                <w:tcPr>
                  <w:tcW w:w="2376" w:type="dxa"/>
                  <w:gridSpan w:val="6"/>
                  <w:shd w:val="clear" w:color="auto" w:fill="auto"/>
                  <w:vAlign w:val="center"/>
                  <w:hideMark/>
                </w:tcPr>
                <w:p w14:paraId="441BD903" w14:textId="6D573CE7" w:rsidR="00C076F6" w:rsidRPr="00EF186E" w:rsidRDefault="00C076F6" w:rsidP="001A694B">
                  <w:pPr>
                    <w:autoSpaceDE/>
                    <w:autoSpaceDN/>
                    <w:adjustRightInd/>
                    <w:jc w:val="center"/>
                    <w:rPr>
                      <w:rFonts w:eastAsia="Times New Roman"/>
                      <w:bCs w:val="0"/>
                      <w:iCs w:val="0"/>
                      <w:lang w:eastAsia="lv-LV"/>
                    </w:rPr>
                  </w:pPr>
                  <w:r w:rsidRPr="00EF186E">
                    <w:rPr>
                      <w:rFonts w:eastAsia="Times New Roman"/>
                      <w:bCs w:val="0"/>
                      <w:iCs w:val="0"/>
                      <w:lang w:eastAsia="lv-LV"/>
                    </w:rPr>
                    <w:t xml:space="preserve">Studiju rezultāti </w:t>
                  </w:r>
                </w:p>
              </w:tc>
            </w:tr>
            <w:tr w:rsidR="00C076F6" w:rsidRPr="00EF186E" w14:paraId="315CB8FA" w14:textId="7B611629" w:rsidTr="00C076F6">
              <w:trPr>
                <w:trHeight w:val="309"/>
                <w:jc w:val="center"/>
              </w:trPr>
              <w:tc>
                <w:tcPr>
                  <w:tcW w:w="2963" w:type="dxa"/>
                  <w:vMerge/>
                  <w:vAlign w:val="center"/>
                  <w:hideMark/>
                </w:tcPr>
                <w:p w14:paraId="68C0A2DB" w14:textId="77777777" w:rsidR="00C076F6" w:rsidRPr="00EF186E" w:rsidRDefault="00C076F6" w:rsidP="001A694B">
                  <w:pPr>
                    <w:autoSpaceDE/>
                    <w:autoSpaceDN/>
                    <w:adjustRightInd/>
                    <w:rPr>
                      <w:rFonts w:eastAsia="Times New Roman"/>
                      <w:bCs w:val="0"/>
                      <w:iCs w:val="0"/>
                      <w:lang w:eastAsia="lv-LV"/>
                    </w:rPr>
                  </w:pPr>
                </w:p>
              </w:tc>
              <w:tc>
                <w:tcPr>
                  <w:tcW w:w="396" w:type="dxa"/>
                  <w:shd w:val="clear" w:color="auto" w:fill="auto"/>
                  <w:vAlign w:val="center"/>
                  <w:hideMark/>
                </w:tcPr>
                <w:p w14:paraId="413494FC" w14:textId="46C86998" w:rsidR="00C076F6" w:rsidRPr="00EF186E" w:rsidRDefault="00C076F6" w:rsidP="001A694B">
                  <w:pPr>
                    <w:autoSpaceDE/>
                    <w:autoSpaceDN/>
                    <w:adjustRightInd/>
                    <w:jc w:val="center"/>
                    <w:rPr>
                      <w:rFonts w:eastAsia="Times New Roman"/>
                      <w:bCs w:val="0"/>
                      <w:iCs w:val="0"/>
                      <w:lang w:eastAsia="lv-LV"/>
                    </w:rPr>
                  </w:pPr>
                  <w:r w:rsidRPr="00EF186E">
                    <w:rPr>
                      <w:rFonts w:eastAsia="Times New Roman"/>
                      <w:bCs w:val="0"/>
                      <w:iCs w:val="0"/>
                      <w:lang w:eastAsia="lv-LV"/>
                    </w:rPr>
                    <w:t>1</w:t>
                  </w:r>
                  <w:r>
                    <w:rPr>
                      <w:rFonts w:eastAsia="Times New Roman"/>
                      <w:bCs w:val="0"/>
                      <w:iCs w:val="0"/>
                      <w:lang w:eastAsia="lv-LV"/>
                    </w:rPr>
                    <w:t>.</w:t>
                  </w:r>
                </w:p>
              </w:tc>
              <w:tc>
                <w:tcPr>
                  <w:tcW w:w="396" w:type="dxa"/>
                  <w:shd w:val="clear" w:color="auto" w:fill="auto"/>
                  <w:vAlign w:val="center"/>
                  <w:hideMark/>
                </w:tcPr>
                <w:p w14:paraId="194450D4" w14:textId="1187D9D8" w:rsidR="00C076F6" w:rsidRPr="00EF186E" w:rsidRDefault="00C076F6" w:rsidP="001A694B">
                  <w:pPr>
                    <w:autoSpaceDE/>
                    <w:autoSpaceDN/>
                    <w:adjustRightInd/>
                    <w:jc w:val="center"/>
                    <w:rPr>
                      <w:rFonts w:eastAsia="Times New Roman"/>
                      <w:bCs w:val="0"/>
                      <w:iCs w:val="0"/>
                      <w:lang w:eastAsia="lv-LV"/>
                    </w:rPr>
                  </w:pPr>
                  <w:r w:rsidRPr="00EF186E">
                    <w:rPr>
                      <w:rFonts w:eastAsia="Times New Roman"/>
                      <w:bCs w:val="0"/>
                      <w:iCs w:val="0"/>
                      <w:lang w:eastAsia="lv-LV"/>
                    </w:rPr>
                    <w:t>2</w:t>
                  </w:r>
                  <w:r>
                    <w:rPr>
                      <w:rFonts w:eastAsia="Times New Roman"/>
                      <w:bCs w:val="0"/>
                      <w:iCs w:val="0"/>
                      <w:lang w:eastAsia="lv-LV"/>
                    </w:rPr>
                    <w:t>.</w:t>
                  </w:r>
                </w:p>
              </w:tc>
              <w:tc>
                <w:tcPr>
                  <w:tcW w:w="396" w:type="dxa"/>
                  <w:shd w:val="clear" w:color="auto" w:fill="auto"/>
                  <w:vAlign w:val="center"/>
                  <w:hideMark/>
                </w:tcPr>
                <w:p w14:paraId="6CDDA137" w14:textId="23BCDCFB" w:rsidR="00C076F6" w:rsidRPr="00EF186E" w:rsidRDefault="00C076F6" w:rsidP="001A694B">
                  <w:pPr>
                    <w:autoSpaceDE/>
                    <w:autoSpaceDN/>
                    <w:adjustRightInd/>
                    <w:jc w:val="center"/>
                    <w:rPr>
                      <w:rFonts w:eastAsia="Times New Roman"/>
                      <w:bCs w:val="0"/>
                      <w:iCs w:val="0"/>
                      <w:lang w:eastAsia="lv-LV"/>
                    </w:rPr>
                  </w:pPr>
                  <w:r w:rsidRPr="00EF186E">
                    <w:rPr>
                      <w:rFonts w:eastAsia="Times New Roman"/>
                      <w:bCs w:val="0"/>
                      <w:iCs w:val="0"/>
                      <w:lang w:eastAsia="lv-LV"/>
                    </w:rPr>
                    <w:t>3</w:t>
                  </w:r>
                  <w:r>
                    <w:rPr>
                      <w:rFonts w:eastAsia="Times New Roman"/>
                      <w:bCs w:val="0"/>
                      <w:iCs w:val="0"/>
                      <w:lang w:eastAsia="lv-LV"/>
                    </w:rPr>
                    <w:t>.</w:t>
                  </w:r>
                </w:p>
              </w:tc>
              <w:tc>
                <w:tcPr>
                  <w:tcW w:w="396" w:type="dxa"/>
                  <w:shd w:val="clear" w:color="auto" w:fill="auto"/>
                  <w:vAlign w:val="center"/>
                  <w:hideMark/>
                </w:tcPr>
                <w:p w14:paraId="0D7EB0C5" w14:textId="1F7654CA" w:rsidR="00C076F6" w:rsidRPr="00EF186E" w:rsidRDefault="00C076F6" w:rsidP="001A694B">
                  <w:pPr>
                    <w:autoSpaceDE/>
                    <w:autoSpaceDN/>
                    <w:adjustRightInd/>
                    <w:jc w:val="center"/>
                    <w:rPr>
                      <w:rFonts w:eastAsia="Times New Roman"/>
                      <w:bCs w:val="0"/>
                      <w:iCs w:val="0"/>
                      <w:lang w:eastAsia="lv-LV"/>
                    </w:rPr>
                  </w:pPr>
                  <w:r w:rsidRPr="00EF186E">
                    <w:rPr>
                      <w:rFonts w:eastAsia="Times New Roman"/>
                      <w:bCs w:val="0"/>
                      <w:iCs w:val="0"/>
                      <w:lang w:eastAsia="lv-LV"/>
                    </w:rPr>
                    <w:t>4</w:t>
                  </w:r>
                  <w:r>
                    <w:rPr>
                      <w:rFonts w:eastAsia="Times New Roman"/>
                      <w:bCs w:val="0"/>
                      <w:iCs w:val="0"/>
                      <w:lang w:eastAsia="lv-LV"/>
                    </w:rPr>
                    <w:t>.</w:t>
                  </w:r>
                </w:p>
              </w:tc>
              <w:tc>
                <w:tcPr>
                  <w:tcW w:w="396" w:type="dxa"/>
                  <w:shd w:val="clear" w:color="auto" w:fill="auto"/>
                  <w:vAlign w:val="center"/>
                  <w:hideMark/>
                </w:tcPr>
                <w:p w14:paraId="50503DB9" w14:textId="199F876D" w:rsidR="00C076F6" w:rsidRPr="00EF186E" w:rsidRDefault="00C076F6" w:rsidP="001A694B">
                  <w:pPr>
                    <w:autoSpaceDE/>
                    <w:autoSpaceDN/>
                    <w:adjustRightInd/>
                    <w:jc w:val="center"/>
                    <w:rPr>
                      <w:rFonts w:eastAsia="Times New Roman"/>
                      <w:bCs w:val="0"/>
                      <w:iCs w:val="0"/>
                      <w:lang w:eastAsia="lv-LV"/>
                    </w:rPr>
                  </w:pPr>
                  <w:r w:rsidRPr="00EF186E">
                    <w:rPr>
                      <w:rFonts w:eastAsia="Times New Roman"/>
                      <w:bCs w:val="0"/>
                      <w:iCs w:val="0"/>
                      <w:lang w:eastAsia="lv-LV"/>
                    </w:rPr>
                    <w:t>5</w:t>
                  </w:r>
                  <w:r>
                    <w:rPr>
                      <w:rFonts w:eastAsia="Times New Roman"/>
                      <w:bCs w:val="0"/>
                      <w:iCs w:val="0"/>
                      <w:lang w:eastAsia="lv-LV"/>
                    </w:rPr>
                    <w:t>.</w:t>
                  </w:r>
                </w:p>
              </w:tc>
              <w:tc>
                <w:tcPr>
                  <w:tcW w:w="396" w:type="dxa"/>
                </w:tcPr>
                <w:p w14:paraId="569C2D70" w14:textId="64285431" w:rsidR="00C076F6" w:rsidRPr="00EF186E" w:rsidRDefault="00C076F6" w:rsidP="001A694B">
                  <w:pPr>
                    <w:autoSpaceDE/>
                    <w:autoSpaceDN/>
                    <w:adjustRightInd/>
                    <w:jc w:val="center"/>
                    <w:rPr>
                      <w:rFonts w:eastAsia="Times New Roman"/>
                      <w:bCs w:val="0"/>
                      <w:iCs w:val="0"/>
                      <w:lang w:eastAsia="lv-LV"/>
                    </w:rPr>
                  </w:pPr>
                  <w:r>
                    <w:rPr>
                      <w:rFonts w:eastAsia="Times New Roman"/>
                      <w:bCs w:val="0"/>
                      <w:iCs w:val="0"/>
                      <w:lang w:eastAsia="lv-LV"/>
                    </w:rPr>
                    <w:t>6.</w:t>
                  </w:r>
                </w:p>
              </w:tc>
            </w:tr>
            <w:tr w:rsidR="00C076F6" w:rsidRPr="00EF186E" w14:paraId="745CECD1" w14:textId="4087F5FB" w:rsidTr="00C076F6">
              <w:trPr>
                <w:trHeight w:val="385"/>
                <w:jc w:val="center"/>
              </w:trPr>
              <w:tc>
                <w:tcPr>
                  <w:tcW w:w="2963" w:type="dxa"/>
                  <w:shd w:val="clear" w:color="auto" w:fill="auto"/>
                  <w:vAlign w:val="center"/>
                  <w:hideMark/>
                </w:tcPr>
                <w:p w14:paraId="4D310F55" w14:textId="77777777" w:rsidR="00C076F6" w:rsidRPr="00EF186E" w:rsidRDefault="00C076F6" w:rsidP="001A694B">
                  <w:pPr>
                    <w:autoSpaceDE/>
                    <w:autoSpaceDN/>
                    <w:adjustRightInd/>
                    <w:rPr>
                      <w:rFonts w:eastAsia="Times New Roman"/>
                      <w:bCs w:val="0"/>
                      <w:iCs w:val="0"/>
                      <w:lang w:eastAsia="lv-LV"/>
                    </w:rPr>
                  </w:pPr>
                  <w:r w:rsidRPr="00EF186E">
                    <w:rPr>
                      <w:rFonts w:eastAsia="Times New Roman"/>
                      <w:bCs w:val="0"/>
                      <w:iCs w:val="0"/>
                      <w:lang w:eastAsia="lv-LV"/>
                    </w:rPr>
                    <w:t>Mājas darbs par 1.-3.tematu</w:t>
                  </w:r>
                </w:p>
              </w:tc>
              <w:tc>
                <w:tcPr>
                  <w:tcW w:w="396" w:type="dxa"/>
                  <w:shd w:val="clear" w:color="auto" w:fill="auto"/>
                  <w:vAlign w:val="center"/>
                  <w:hideMark/>
                </w:tcPr>
                <w:p w14:paraId="6E2618C7" w14:textId="77777777" w:rsidR="00C076F6" w:rsidRPr="00EF186E" w:rsidRDefault="00C076F6" w:rsidP="00C076F6">
                  <w:pPr>
                    <w:autoSpaceDE/>
                    <w:autoSpaceDN/>
                    <w:adjustRightInd/>
                    <w:jc w:val="center"/>
                    <w:rPr>
                      <w:rFonts w:eastAsia="Times New Roman"/>
                      <w:bCs w:val="0"/>
                      <w:iCs w:val="0"/>
                      <w:lang w:eastAsia="lv-LV"/>
                    </w:rPr>
                  </w:pPr>
                  <w:r w:rsidRPr="00EF186E">
                    <w:rPr>
                      <w:rFonts w:eastAsia="Times New Roman"/>
                      <w:bCs w:val="0"/>
                      <w:iCs w:val="0"/>
                      <w:lang w:eastAsia="lv-LV"/>
                    </w:rPr>
                    <w:t>+</w:t>
                  </w:r>
                </w:p>
              </w:tc>
              <w:tc>
                <w:tcPr>
                  <w:tcW w:w="396" w:type="dxa"/>
                  <w:shd w:val="clear" w:color="auto" w:fill="auto"/>
                  <w:vAlign w:val="center"/>
                  <w:hideMark/>
                </w:tcPr>
                <w:p w14:paraId="46916F85" w14:textId="77777777" w:rsidR="00C076F6" w:rsidRPr="00EF186E" w:rsidRDefault="00C076F6" w:rsidP="00C076F6">
                  <w:pPr>
                    <w:autoSpaceDE/>
                    <w:autoSpaceDN/>
                    <w:adjustRightInd/>
                    <w:jc w:val="center"/>
                    <w:rPr>
                      <w:rFonts w:eastAsia="Times New Roman"/>
                      <w:bCs w:val="0"/>
                      <w:iCs w:val="0"/>
                      <w:lang w:eastAsia="lv-LV"/>
                    </w:rPr>
                  </w:pPr>
                  <w:r w:rsidRPr="00EF186E">
                    <w:rPr>
                      <w:rFonts w:eastAsia="Times New Roman"/>
                      <w:bCs w:val="0"/>
                      <w:iCs w:val="0"/>
                      <w:lang w:eastAsia="lv-LV"/>
                    </w:rPr>
                    <w:t>+</w:t>
                  </w:r>
                </w:p>
              </w:tc>
              <w:tc>
                <w:tcPr>
                  <w:tcW w:w="396" w:type="dxa"/>
                  <w:shd w:val="clear" w:color="auto" w:fill="auto"/>
                  <w:vAlign w:val="center"/>
                  <w:hideMark/>
                </w:tcPr>
                <w:p w14:paraId="54702A71" w14:textId="77777777" w:rsidR="00C076F6" w:rsidRPr="00EF186E" w:rsidRDefault="00C076F6" w:rsidP="00C076F6">
                  <w:pPr>
                    <w:autoSpaceDE/>
                    <w:autoSpaceDN/>
                    <w:adjustRightInd/>
                    <w:jc w:val="center"/>
                    <w:rPr>
                      <w:rFonts w:eastAsia="Times New Roman"/>
                      <w:bCs w:val="0"/>
                      <w:iCs w:val="0"/>
                      <w:lang w:eastAsia="lv-LV"/>
                    </w:rPr>
                  </w:pPr>
                  <w:r w:rsidRPr="00EF186E">
                    <w:rPr>
                      <w:rFonts w:eastAsia="Times New Roman"/>
                      <w:bCs w:val="0"/>
                      <w:iCs w:val="0"/>
                      <w:lang w:eastAsia="lv-LV"/>
                    </w:rPr>
                    <w:t>+</w:t>
                  </w:r>
                </w:p>
              </w:tc>
              <w:tc>
                <w:tcPr>
                  <w:tcW w:w="396" w:type="dxa"/>
                  <w:shd w:val="clear" w:color="auto" w:fill="auto"/>
                  <w:vAlign w:val="center"/>
                </w:tcPr>
                <w:p w14:paraId="6E1904D1" w14:textId="77777777" w:rsidR="00C076F6" w:rsidRPr="00EF186E" w:rsidRDefault="00C076F6" w:rsidP="00C076F6">
                  <w:pPr>
                    <w:autoSpaceDE/>
                    <w:autoSpaceDN/>
                    <w:adjustRightInd/>
                    <w:jc w:val="center"/>
                    <w:rPr>
                      <w:rFonts w:eastAsia="Times New Roman"/>
                      <w:bCs w:val="0"/>
                      <w:iCs w:val="0"/>
                      <w:lang w:eastAsia="lv-LV"/>
                    </w:rPr>
                  </w:pPr>
                </w:p>
              </w:tc>
              <w:tc>
                <w:tcPr>
                  <w:tcW w:w="396" w:type="dxa"/>
                  <w:shd w:val="clear" w:color="auto" w:fill="auto"/>
                  <w:vAlign w:val="center"/>
                </w:tcPr>
                <w:p w14:paraId="50DAC8FA" w14:textId="77777777" w:rsidR="00C076F6" w:rsidRPr="00EF186E" w:rsidRDefault="00C076F6" w:rsidP="00C076F6">
                  <w:pPr>
                    <w:autoSpaceDE/>
                    <w:autoSpaceDN/>
                    <w:adjustRightInd/>
                    <w:jc w:val="center"/>
                    <w:rPr>
                      <w:rFonts w:eastAsia="Times New Roman"/>
                      <w:bCs w:val="0"/>
                      <w:iCs w:val="0"/>
                      <w:lang w:eastAsia="lv-LV"/>
                    </w:rPr>
                  </w:pPr>
                </w:p>
              </w:tc>
              <w:tc>
                <w:tcPr>
                  <w:tcW w:w="396" w:type="dxa"/>
                </w:tcPr>
                <w:p w14:paraId="3AF48549" w14:textId="77777777" w:rsidR="00C076F6" w:rsidRPr="00EF186E" w:rsidRDefault="00C076F6" w:rsidP="00C076F6">
                  <w:pPr>
                    <w:autoSpaceDE/>
                    <w:autoSpaceDN/>
                    <w:adjustRightInd/>
                    <w:jc w:val="center"/>
                    <w:rPr>
                      <w:rFonts w:eastAsia="Times New Roman"/>
                      <w:bCs w:val="0"/>
                      <w:iCs w:val="0"/>
                      <w:lang w:eastAsia="lv-LV"/>
                    </w:rPr>
                  </w:pPr>
                </w:p>
              </w:tc>
            </w:tr>
            <w:tr w:rsidR="00C076F6" w:rsidRPr="00EF186E" w14:paraId="2820006C" w14:textId="51AA18F6" w:rsidTr="00C076F6">
              <w:trPr>
                <w:trHeight w:val="420"/>
                <w:jc w:val="center"/>
              </w:trPr>
              <w:tc>
                <w:tcPr>
                  <w:tcW w:w="2963" w:type="dxa"/>
                  <w:shd w:val="clear" w:color="auto" w:fill="auto"/>
                  <w:vAlign w:val="center"/>
                  <w:hideMark/>
                </w:tcPr>
                <w:p w14:paraId="2BF61180" w14:textId="46CBCB37" w:rsidR="00C076F6" w:rsidRPr="00EF186E" w:rsidRDefault="00C076F6" w:rsidP="001A694B">
                  <w:pPr>
                    <w:autoSpaceDE/>
                    <w:autoSpaceDN/>
                    <w:adjustRightInd/>
                    <w:rPr>
                      <w:rFonts w:eastAsia="Times New Roman"/>
                      <w:bCs w:val="0"/>
                      <w:iCs w:val="0"/>
                      <w:lang w:eastAsia="lv-LV"/>
                    </w:rPr>
                  </w:pPr>
                  <w:r w:rsidRPr="00EF186E">
                    <w:rPr>
                      <w:rFonts w:eastAsia="Times New Roman"/>
                      <w:bCs w:val="0"/>
                      <w:iCs w:val="0"/>
                      <w:lang w:eastAsia="lv-LV"/>
                    </w:rPr>
                    <w:t>Mājas darbs par 4.-</w:t>
                  </w:r>
                  <w:r>
                    <w:rPr>
                      <w:rFonts w:eastAsia="Times New Roman"/>
                      <w:bCs w:val="0"/>
                      <w:iCs w:val="0"/>
                      <w:lang w:eastAsia="lv-LV"/>
                    </w:rPr>
                    <w:t>6</w:t>
                  </w:r>
                  <w:r w:rsidRPr="00EF186E">
                    <w:rPr>
                      <w:rFonts w:eastAsia="Times New Roman"/>
                      <w:bCs w:val="0"/>
                      <w:iCs w:val="0"/>
                      <w:lang w:eastAsia="lv-LV"/>
                    </w:rPr>
                    <w:t>.tematu</w:t>
                  </w:r>
                </w:p>
              </w:tc>
              <w:tc>
                <w:tcPr>
                  <w:tcW w:w="396" w:type="dxa"/>
                  <w:shd w:val="clear" w:color="auto" w:fill="auto"/>
                  <w:vAlign w:val="center"/>
                </w:tcPr>
                <w:p w14:paraId="1A0A33D8" w14:textId="77777777" w:rsidR="00C076F6" w:rsidRPr="00EF186E" w:rsidRDefault="00C076F6" w:rsidP="00C076F6">
                  <w:pPr>
                    <w:autoSpaceDE/>
                    <w:autoSpaceDN/>
                    <w:adjustRightInd/>
                    <w:jc w:val="center"/>
                    <w:rPr>
                      <w:rFonts w:eastAsia="Times New Roman"/>
                      <w:bCs w:val="0"/>
                      <w:iCs w:val="0"/>
                      <w:lang w:eastAsia="lv-LV"/>
                    </w:rPr>
                  </w:pPr>
                </w:p>
              </w:tc>
              <w:tc>
                <w:tcPr>
                  <w:tcW w:w="396" w:type="dxa"/>
                  <w:shd w:val="clear" w:color="auto" w:fill="auto"/>
                  <w:vAlign w:val="center"/>
                </w:tcPr>
                <w:p w14:paraId="14739EDE" w14:textId="77777777" w:rsidR="00C076F6" w:rsidRPr="00EF186E" w:rsidRDefault="00C076F6" w:rsidP="00C076F6">
                  <w:pPr>
                    <w:autoSpaceDE/>
                    <w:autoSpaceDN/>
                    <w:adjustRightInd/>
                    <w:jc w:val="center"/>
                    <w:rPr>
                      <w:rFonts w:eastAsia="Times New Roman"/>
                      <w:bCs w:val="0"/>
                      <w:iCs w:val="0"/>
                      <w:lang w:eastAsia="lv-LV"/>
                    </w:rPr>
                  </w:pPr>
                </w:p>
              </w:tc>
              <w:tc>
                <w:tcPr>
                  <w:tcW w:w="396" w:type="dxa"/>
                  <w:shd w:val="clear" w:color="auto" w:fill="auto"/>
                  <w:vAlign w:val="center"/>
                </w:tcPr>
                <w:p w14:paraId="32A2635F" w14:textId="77777777" w:rsidR="00C076F6" w:rsidRPr="00EF186E" w:rsidRDefault="00C076F6" w:rsidP="00C076F6">
                  <w:pPr>
                    <w:autoSpaceDE/>
                    <w:autoSpaceDN/>
                    <w:adjustRightInd/>
                    <w:jc w:val="center"/>
                    <w:rPr>
                      <w:rFonts w:eastAsia="Times New Roman"/>
                      <w:bCs w:val="0"/>
                      <w:iCs w:val="0"/>
                      <w:lang w:eastAsia="lv-LV"/>
                    </w:rPr>
                  </w:pPr>
                </w:p>
              </w:tc>
              <w:tc>
                <w:tcPr>
                  <w:tcW w:w="396" w:type="dxa"/>
                  <w:shd w:val="clear" w:color="auto" w:fill="auto"/>
                  <w:vAlign w:val="center"/>
                  <w:hideMark/>
                </w:tcPr>
                <w:p w14:paraId="1ACAFA3F" w14:textId="77777777" w:rsidR="00C076F6" w:rsidRPr="00EF186E" w:rsidRDefault="00C076F6" w:rsidP="00C076F6">
                  <w:pPr>
                    <w:autoSpaceDE/>
                    <w:autoSpaceDN/>
                    <w:adjustRightInd/>
                    <w:jc w:val="center"/>
                    <w:rPr>
                      <w:rFonts w:eastAsia="Times New Roman"/>
                      <w:bCs w:val="0"/>
                      <w:iCs w:val="0"/>
                      <w:lang w:eastAsia="lv-LV"/>
                    </w:rPr>
                  </w:pPr>
                  <w:r w:rsidRPr="00EF186E">
                    <w:rPr>
                      <w:rFonts w:eastAsia="Times New Roman"/>
                      <w:bCs w:val="0"/>
                      <w:iCs w:val="0"/>
                      <w:lang w:eastAsia="lv-LV"/>
                    </w:rPr>
                    <w:t>+</w:t>
                  </w:r>
                </w:p>
              </w:tc>
              <w:tc>
                <w:tcPr>
                  <w:tcW w:w="396" w:type="dxa"/>
                  <w:shd w:val="clear" w:color="auto" w:fill="auto"/>
                  <w:vAlign w:val="center"/>
                  <w:hideMark/>
                </w:tcPr>
                <w:p w14:paraId="77EF0858" w14:textId="77777777" w:rsidR="00C076F6" w:rsidRPr="00EF186E" w:rsidRDefault="00C076F6" w:rsidP="00C076F6">
                  <w:pPr>
                    <w:autoSpaceDE/>
                    <w:autoSpaceDN/>
                    <w:adjustRightInd/>
                    <w:jc w:val="center"/>
                    <w:rPr>
                      <w:rFonts w:eastAsia="Times New Roman"/>
                      <w:bCs w:val="0"/>
                      <w:iCs w:val="0"/>
                      <w:lang w:eastAsia="lv-LV"/>
                    </w:rPr>
                  </w:pPr>
                  <w:r w:rsidRPr="00EF186E">
                    <w:rPr>
                      <w:rFonts w:eastAsia="Times New Roman"/>
                      <w:bCs w:val="0"/>
                      <w:iCs w:val="0"/>
                      <w:lang w:eastAsia="lv-LV"/>
                    </w:rPr>
                    <w:t>+</w:t>
                  </w:r>
                </w:p>
              </w:tc>
              <w:tc>
                <w:tcPr>
                  <w:tcW w:w="396" w:type="dxa"/>
                </w:tcPr>
                <w:p w14:paraId="058C6E3C" w14:textId="0E70921A" w:rsidR="00C076F6" w:rsidRPr="00EF186E" w:rsidRDefault="00C076F6" w:rsidP="00C076F6">
                  <w:pPr>
                    <w:autoSpaceDE/>
                    <w:autoSpaceDN/>
                    <w:adjustRightInd/>
                    <w:jc w:val="center"/>
                    <w:rPr>
                      <w:rFonts w:eastAsia="Times New Roman"/>
                      <w:bCs w:val="0"/>
                      <w:iCs w:val="0"/>
                      <w:lang w:eastAsia="lv-LV"/>
                    </w:rPr>
                  </w:pPr>
                  <w:r>
                    <w:rPr>
                      <w:rFonts w:eastAsia="Times New Roman"/>
                      <w:bCs w:val="0"/>
                      <w:iCs w:val="0"/>
                      <w:lang w:eastAsia="lv-LV"/>
                    </w:rPr>
                    <w:t>+</w:t>
                  </w:r>
                </w:p>
              </w:tc>
            </w:tr>
            <w:tr w:rsidR="00C076F6" w:rsidRPr="00EF186E" w14:paraId="1B969F5F" w14:textId="776DB79B" w:rsidTr="00C076F6">
              <w:trPr>
                <w:trHeight w:val="381"/>
                <w:jc w:val="center"/>
              </w:trPr>
              <w:tc>
                <w:tcPr>
                  <w:tcW w:w="2963" w:type="dxa"/>
                  <w:shd w:val="clear" w:color="auto" w:fill="auto"/>
                  <w:vAlign w:val="center"/>
                  <w:hideMark/>
                </w:tcPr>
                <w:p w14:paraId="6EBCEACD" w14:textId="77777777" w:rsidR="00C076F6" w:rsidRPr="00EF186E" w:rsidRDefault="00C076F6" w:rsidP="001A694B">
                  <w:pPr>
                    <w:autoSpaceDE/>
                    <w:autoSpaceDN/>
                    <w:adjustRightInd/>
                    <w:rPr>
                      <w:rFonts w:eastAsia="Times New Roman"/>
                      <w:bCs w:val="0"/>
                      <w:iCs w:val="0"/>
                      <w:lang w:eastAsia="lv-LV"/>
                    </w:rPr>
                  </w:pPr>
                  <w:r w:rsidRPr="00EF186E">
                    <w:rPr>
                      <w:rFonts w:eastAsia="Times New Roman"/>
                      <w:bCs w:val="0"/>
                      <w:iCs w:val="0"/>
                      <w:lang w:eastAsia="lv-LV"/>
                    </w:rPr>
                    <w:t>Referāts</w:t>
                  </w:r>
                </w:p>
              </w:tc>
              <w:tc>
                <w:tcPr>
                  <w:tcW w:w="396" w:type="dxa"/>
                  <w:shd w:val="clear" w:color="auto" w:fill="auto"/>
                  <w:vAlign w:val="center"/>
                  <w:hideMark/>
                </w:tcPr>
                <w:p w14:paraId="6088A3D2" w14:textId="77777777" w:rsidR="00C076F6" w:rsidRPr="00EF186E" w:rsidRDefault="00C076F6" w:rsidP="00C076F6">
                  <w:pPr>
                    <w:autoSpaceDE/>
                    <w:autoSpaceDN/>
                    <w:adjustRightInd/>
                    <w:jc w:val="center"/>
                    <w:rPr>
                      <w:rFonts w:eastAsia="Times New Roman"/>
                      <w:bCs w:val="0"/>
                      <w:iCs w:val="0"/>
                      <w:lang w:eastAsia="lv-LV"/>
                    </w:rPr>
                  </w:pPr>
                  <w:r w:rsidRPr="00EF186E">
                    <w:rPr>
                      <w:rFonts w:eastAsia="Times New Roman"/>
                      <w:bCs w:val="0"/>
                      <w:iCs w:val="0"/>
                      <w:lang w:eastAsia="lv-LV"/>
                    </w:rPr>
                    <w:t>+</w:t>
                  </w:r>
                </w:p>
              </w:tc>
              <w:tc>
                <w:tcPr>
                  <w:tcW w:w="396" w:type="dxa"/>
                  <w:shd w:val="clear" w:color="auto" w:fill="auto"/>
                  <w:vAlign w:val="center"/>
                  <w:hideMark/>
                </w:tcPr>
                <w:p w14:paraId="7501981C" w14:textId="77777777" w:rsidR="00C076F6" w:rsidRPr="00EF186E" w:rsidRDefault="00C076F6" w:rsidP="00C076F6">
                  <w:pPr>
                    <w:autoSpaceDE/>
                    <w:autoSpaceDN/>
                    <w:adjustRightInd/>
                    <w:jc w:val="center"/>
                    <w:rPr>
                      <w:rFonts w:eastAsia="Times New Roman"/>
                      <w:bCs w:val="0"/>
                      <w:iCs w:val="0"/>
                      <w:lang w:eastAsia="lv-LV"/>
                    </w:rPr>
                  </w:pPr>
                  <w:r w:rsidRPr="00EF186E">
                    <w:rPr>
                      <w:rFonts w:eastAsia="Times New Roman"/>
                      <w:bCs w:val="0"/>
                      <w:iCs w:val="0"/>
                      <w:lang w:eastAsia="lv-LV"/>
                    </w:rPr>
                    <w:t>+</w:t>
                  </w:r>
                </w:p>
              </w:tc>
              <w:tc>
                <w:tcPr>
                  <w:tcW w:w="396" w:type="dxa"/>
                  <w:shd w:val="clear" w:color="auto" w:fill="auto"/>
                  <w:vAlign w:val="center"/>
                  <w:hideMark/>
                </w:tcPr>
                <w:p w14:paraId="59356ECB" w14:textId="77777777" w:rsidR="00C076F6" w:rsidRPr="00EF186E" w:rsidRDefault="00C076F6" w:rsidP="00C076F6">
                  <w:pPr>
                    <w:autoSpaceDE/>
                    <w:autoSpaceDN/>
                    <w:adjustRightInd/>
                    <w:jc w:val="center"/>
                    <w:rPr>
                      <w:rFonts w:eastAsia="Times New Roman"/>
                      <w:bCs w:val="0"/>
                      <w:iCs w:val="0"/>
                      <w:lang w:eastAsia="lv-LV"/>
                    </w:rPr>
                  </w:pPr>
                  <w:r w:rsidRPr="00EF186E">
                    <w:rPr>
                      <w:rFonts w:eastAsia="Times New Roman"/>
                      <w:bCs w:val="0"/>
                      <w:iCs w:val="0"/>
                      <w:lang w:eastAsia="lv-LV"/>
                    </w:rPr>
                    <w:t>+</w:t>
                  </w:r>
                </w:p>
              </w:tc>
              <w:tc>
                <w:tcPr>
                  <w:tcW w:w="396" w:type="dxa"/>
                  <w:shd w:val="clear" w:color="auto" w:fill="auto"/>
                  <w:vAlign w:val="center"/>
                  <w:hideMark/>
                </w:tcPr>
                <w:p w14:paraId="71E84F10" w14:textId="77777777" w:rsidR="00C076F6" w:rsidRPr="00EF186E" w:rsidRDefault="00C076F6" w:rsidP="00C076F6">
                  <w:pPr>
                    <w:autoSpaceDE/>
                    <w:autoSpaceDN/>
                    <w:adjustRightInd/>
                    <w:jc w:val="center"/>
                    <w:rPr>
                      <w:rFonts w:eastAsia="Times New Roman"/>
                      <w:bCs w:val="0"/>
                      <w:iCs w:val="0"/>
                      <w:lang w:eastAsia="lv-LV"/>
                    </w:rPr>
                  </w:pPr>
                  <w:r w:rsidRPr="00EF186E">
                    <w:rPr>
                      <w:rFonts w:eastAsia="Times New Roman"/>
                      <w:bCs w:val="0"/>
                      <w:iCs w:val="0"/>
                      <w:lang w:eastAsia="lv-LV"/>
                    </w:rPr>
                    <w:t>+</w:t>
                  </w:r>
                </w:p>
              </w:tc>
              <w:tc>
                <w:tcPr>
                  <w:tcW w:w="396" w:type="dxa"/>
                  <w:shd w:val="clear" w:color="auto" w:fill="auto"/>
                  <w:vAlign w:val="center"/>
                  <w:hideMark/>
                </w:tcPr>
                <w:p w14:paraId="782E1989" w14:textId="77777777" w:rsidR="00C076F6" w:rsidRPr="00EF186E" w:rsidRDefault="00C076F6" w:rsidP="00C076F6">
                  <w:pPr>
                    <w:autoSpaceDE/>
                    <w:autoSpaceDN/>
                    <w:adjustRightInd/>
                    <w:jc w:val="center"/>
                    <w:rPr>
                      <w:rFonts w:eastAsia="Times New Roman"/>
                      <w:bCs w:val="0"/>
                      <w:iCs w:val="0"/>
                      <w:lang w:eastAsia="lv-LV"/>
                    </w:rPr>
                  </w:pPr>
                  <w:r w:rsidRPr="00EF186E">
                    <w:rPr>
                      <w:rFonts w:eastAsia="Times New Roman"/>
                      <w:bCs w:val="0"/>
                      <w:iCs w:val="0"/>
                      <w:lang w:eastAsia="lv-LV"/>
                    </w:rPr>
                    <w:t>+</w:t>
                  </w:r>
                </w:p>
              </w:tc>
              <w:tc>
                <w:tcPr>
                  <w:tcW w:w="396" w:type="dxa"/>
                </w:tcPr>
                <w:p w14:paraId="47299DE9" w14:textId="133FE9B4" w:rsidR="00C076F6" w:rsidRPr="00EF186E" w:rsidRDefault="00C076F6" w:rsidP="00C076F6">
                  <w:pPr>
                    <w:autoSpaceDE/>
                    <w:autoSpaceDN/>
                    <w:adjustRightInd/>
                    <w:jc w:val="center"/>
                    <w:rPr>
                      <w:rFonts w:eastAsia="Times New Roman"/>
                      <w:bCs w:val="0"/>
                      <w:iCs w:val="0"/>
                      <w:lang w:eastAsia="lv-LV"/>
                    </w:rPr>
                  </w:pPr>
                  <w:r>
                    <w:rPr>
                      <w:rFonts w:eastAsia="Times New Roman"/>
                      <w:bCs w:val="0"/>
                      <w:iCs w:val="0"/>
                      <w:lang w:eastAsia="lv-LV"/>
                    </w:rPr>
                    <w:t>+</w:t>
                  </w:r>
                </w:p>
              </w:tc>
            </w:tr>
            <w:tr w:rsidR="00C076F6" w:rsidRPr="00EF186E" w14:paraId="511AAB5B" w14:textId="229BBD00" w:rsidTr="00C076F6">
              <w:trPr>
                <w:trHeight w:val="445"/>
                <w:jc w:val="center"/>
              </w:trPr>
              <w:tc>
                <w:tcPr>
                  <w:tcW w:w="2963" w:type="dxa"/>
                  <w:shd w:val="clear" w:color="auto" w:fill="auto"/>
                  <w:vAlign w:val="center"/>
                </w:tcPr>
                <w:p w14:paraId="7C6CCA10" w14:textId="17983D4A" w:rsidR="00C076F6" w:rsidRPr="00EF186E" w:rsidRDefault="00C076F6" w:rsidP="00E408DF">
                  <w:pPr>
                    <w:autoSpaceDE/>
                    <w:autoSpaceDN/>
                    <w:adjustRightInd/>
                    <w:rPr>
                      <w:rFonts w:eastAsia="Times New Roman"/>
                      <w:bCs w:val="0"/>
                      <w:iCs w:val="0"/>
                      <w:lang w:eastAsia="lv-LV"/>
                    </w:rPr>
                  </w:pPr>
                  <w:r>
                    <w:rPr>
                      <w:rFonts w:eastAsia="Times New Roman"/>
                      <w:bCs w:val="0"/>
                      <w:iCs w:val="0"/>
                      <w:lang w:eastAsia="lv-LV"/>
                    </w:rPr>
                    <w:t>Eksāmens</w:t>
                  </w:r>
                </w:p>
              </w:tc>
              <w:tc>
                <w:tcPr>
                  <w:tcW w:w="396" w:type="dxa"/>
                  <w:shd w:val="clear" w:color="auto" w:fill="auto"/>
                </w:tcPr>
                <w:p w14:paraId="7490BDBF" w14:textId="77777777" w:rsidR="00C076F6" w:rsidRPr="00EF186E" w:rsidRDefault="00C076F6" w:rsidP="00C076F6">
                  <w:pPr>
                    <w:jc w:val="center"/>
                  </w:pPr>
                  <w:r w:rsidRPr="00EF186E">
                    <w:rPr>
                      <w:rFonts w:eastAsia="Times New Roman"/>
                      <w:bCs w:val="0"/>
                      <w:iCs w:val="0"/>
                      <w:lang w:eastAsia="lv-LV"/>
                    </w:rPr>
                    <w:t>+</w:t>
                  </w:r>
                </w:p>
              </w:tc>
              <w:tc>
                <w:tcPr>
                  <w:tcW w:w="396" w:type="dxa"/>
                  <w:shd w:val="clear" w:color="auto" w:fill="auto"/>
                </w:tcPr>
                <w:p w14:paraId="6FCC44FD" w14:textId="77777777" w:rsidR="00C076F6" w:rsidRPr="00EF186E" w:rsidRDefault="00C076F6" w:rsidP="00C076F6">
                  <w:pPr>
                    <w:jc w:val="center"/>
                  </w:pPr>
                  <w:r w:rsidRPr="00EF186E">
                    <w:rPr>
                      <w:rFonts w:eastAsia="Times New Roman"/>
                      <w:bCs w:val="0"/>
                      <w:iCs w:val="0"/>
                      <w:lang w:eastAsia="lv-LV"/>
                    </w:rPr>
                    <w:t>+</w:t>
                  </w:r>
                </w:p>
              </w:tc>
              <w:tc>
                <w:tcPr>
                  <w:tcW w:w="396" w:type="dxa"/>
                  <w:shd w:val="clear" w:color="auto" w:fill="auto"/>
                </w:tcPr>
                <w:p w14:paraId="0A7FA0D0" w14:textId="77777777" w:rsidR="00C076F6" w:rsidRPr="00EF186E" w:rsidRDefault="00C076F6" w:rsidP="00C076F6">
                  <w:pPr>
                    <w:jc w:val="center"/>
                  </w:pPr>
                  <w:r w:rsidRPr="00EF186E">
                    <w:rPr>
                      <w:rFonts w:eastAsia="Times New Roman"/>
                      <w:bCs w:val="0"/>
                      <w:iCs w:val="0"/>
                      <w:lang w:eastAsia="lv-LV"/>
                    </w:rPr>
                    <w:t>+</w:t>
                  </w:r>
                </w:p>
              </w:tc>
              <w:tc>
                <w:tcPr>
                  <w:tcW w:w="396" w:type="dxa"/>
                  <w:shd w:val="clear" w:color="auto" w:fill="auto"/>
                </w:tcPr>
                <w:p w14:paraId="5D490BA0" w14:textId="77777777" w:rsidR="00C076F6" w:rsidRPr="00EF186E" w:rsidRDefault="00C076F6" w:rsidP="00C076F6">
                  <w:pPr>
                    <w:jc w:val="center"/>
                  </w:pPr>
                  <w:r w:rsidRPr="00EF186E">
                    <w:rPr>
                      <w:rFonts w:eastAsia="Times New Roman"/>
                      <w:bCs w:val="0"/>
                      <w:iCs w:val="0"/>
                      <w:lang w:eastAsia="lv-LV"/>
                    </w:rPr>
                    <w:t>+</w:t>
                  </w:r>
                </w:p>
              </w:tc>
              <w:tc>
                <w:tcPr>
                  <w:tcW w:w="396" w:type="dxa"/>
                  <w:shd w:val="clear" w:color="auto" w:fill="auto"/>
                </w:tcPr>
                <w:p w14:paraId="564FDE94" w14:textId="77777777" w:rsidR="00C076F6" w:rsidRPr="00EF186E" w:rsidRDefault="00C076F6" w:rsidP="00C076F6">
                  <w:pPr>
                    <w:jc w:val="center"/>
                  </w:pPr>
                  <w:r w:rsidRPr="00EF186E">
                    <w:rPr>
                      <w:rFonts w:eastAsia="Times New Roman"/>
                      <w:bCs w:val="0"/>
                      <w:iCs w:val="0"/>
                      <w:lang w:eastAsia="lv-LV"/>
                    </w:rPr>
                    <w:t>+</w:t>
                  </w:r>
                </w:p>
              </w:tc>
              <w:tc>
                <w:tcPr>
                  <w:tcW w:w="396" w:type="dxa"/>
                </w:tcPr>
                <w:p w14:paraId="4BAE7C2C" w14:textId="15F56760" w:rsidR="00C076F6" w:rsidRPr="00EF186E" w:rsidRDefault="00C076F6" w:rsidP="00C076F6">
                  <w:pPr>
                    <w:jc w:val="center"/>
                    <w:rPr>
                      <w:rFonts w:eastAsia="Times New Roman"/>
                      <w:bCs w:val="0"/>
                      <w:iCs w:val="0"/>
                      <w:lang w:eastAsia="lv-LV"/>
                    </w:rPr>
                  </w:pPr>
                  <w:r>
                    <w:rPr>
                      <w:rFonts w:eastAsia="Times New Roman"/>
                      <w:bCs w:val="0"/>
                      <w:iCs w:val="0"/>
                      <w:lang w:eastAsia="lv-LV"/>
                    </w:rPr>
                    <w:t>+</w:t>
                  </w:r>
                </w:p>
              </w:tc>
            </w:tr>
          </w:tbl>
          <w:p w14:paraId="072CA8DD" w14:textId="77777777" w:rsidR="000478D0" w:rsidRPr="00EF186E" w:rsidRDefault="000478D0" w:rsidP="003B583B">
            <w:pPr>
              <w:textAlignment w:val="baseline"/>
              <w:rPr>
                <w:bCs w:val="0"/>
                <w:iCs w:val="0"/>
              </w:rPr>
            </w:pPr>
          </w:p>
        </w:tc>
      </w:tr>
      <w:tr w:rsidR="00EF186E" w:rsidRPr="00EF186E" w14:paraId="54FC2A2C" w14:textId="77777777" w:rsidTr="000A305B">
        <w:trPr>
          <w:jc w:val="center"/>
        </w:trPr>
        <w:tc>
          <w:tcPr>
            <w:tcW w:w="9582" w:type="dxa"/>
            <w:gridSpan w:val="2"/>
          </w:tcPr>
          <w:p w14:paraId="3B23518C" w14:textId="77777777" w:rsidR="003B583B" w:rsidRPr="00EF186E" w:rsidRDefault="003B583B" w:rsidP="003B583B">
            <w:pPr>
              <w:pStyle w:val="Nosaukumi"/>
            </w:pPr>
            <w:r w:rsidRPr="00EF186E">
              <w:t>Kursa saturs</w:t>
            </w:r>
          </w:p>
        </w:tc>
      </w:tr>
      <w:tr w:rsidR="00EF186E" w:rsidRPr="00EF186E" w14:paraId="0C78CB1C" w14:textId="77777777" w:rsidTr="000A305B">
        <w:trPr>
          <w:jc w:val="center"/>
        </w:trPr>
        <w:tc>
          <w:tcPr>
            <w:tcW w:w="9582" w:type="dxa"/>
            <w:gridSpan w:val="2"/>
          </w:tcPr>
          <w:p w14:paraId="68EAAA4E" w14:textId="77777777" w:rsidR="00F15E80" w:rsidRPr="00EF186E" w:rsidRDefault="00E408DF" w:rsidP="00F15E80">
            <w:pPr>
              <w:rPr>
                <w:lang w:eastAsia="en-GB"/>
              </w:rPr>
            </w:pPr>
            <w:r w:rsidRPr="00EF186E">
              <w:rPr>
                <w:lang w:eastAsia="en-GB"/>
              </w:rPr>
              <w:t>Kursa struktūra:</w:t>
            </w:r>
            <w:r w:rsidR="004C3ACD" w:rsidRPr="00EF186E">
              <w:rPr>
                <w:lang w:eastAsia="en-GB"/>
              </w:rPr>
              <w:t xml:space="preserve"> lekcijas – 44 st., semināri – 12 st., praktiskās nodarbības – 8 st.</w:t>
            </w:r>
          </w:p>
          <w:p w14:paraId="0D9467C1" w14:textId="77777777" w:rsidR="00F6714F" w:rsidRPr="00EF186E" w:rsidRDefault="00F6714F" w:rsidP="003B583B">
            <w:pPr>
              <w:rPr>
                <w:lang w:eastAsia="en-GB"/>
              </w:rPr>
            </w:pPr>
          </w:p>
          <w:p w14:paraId="115CFC6E" w14:textId="77777777" w:rsidR="003B583B" w:rsidRPr="00EF186E" w:rsidRDefault="003B583B" w:rsidP="003B583B">
            <w:pPr>
              <w:rPr>
                <w:lang w:eastAsia="en-GB"/>
              </w:rPr>
            </w:pPr>
            <w:r w:rsidRPr="00EF186E">
              <w:rPr>
                <w:lang w:eastAsia="en-GB"/>
              </w:rPr>
              <w:t xml:space="preserve">Lekciju tēmas: </w:t>
            </w:r>
          </w:p>
          <w:p w14:paraId="762F1B6C" w14:textId="6F20FD4E" w:rsidR="00D82D78" w:rsidRPr="00F900B6" w:rsidRDefault="00D82D78" w:rsidP="007972FF">
            <w:pPr>
              <w:pStyle w:val="ListParagraph"/>
              <w:numPr>
                <w:ilvl w:val="0"/>
                <w:numId w:val="5"/>
              </w:numPr>
              <w:jc w:val="both"/>
            </w:pPr>
            <w:r w:rsidRPr="00645D1D">
              <w:rPr>
                <w:noProof/>
              </w:rPr>
              <w:t>Policijas tiesību būtība un vieta tiesību sistēmā.</w:t>
            </w:r>
            <w:r>
              <w:rPr>
                <w:noProof/>
              </w:rPr>
              <w:t xml:space="preserve"> </w:t>
            </w:r>
            <w:r w:rsidR="008C0671" w:rsidRPr="008C0671">
              <w:rPr>
                <w:noProof/>
              </w:rPr>
              <w:t>Cilvēktiesību vieta policijas tiesību sistēmā.</w:t>
            </w:r>
            <w:r w:rsidR="008C0671">
              <w:rPr>
                <w:noProof/>
              </w:rPr>
              <w:t xml:space="preserve"> </w:t>
            </w:r>
            <w:r w:rsidR="008C0671" w:rsidRPr="008C0671">
              <w:rPr>
                <w:noProof/>
              </w:rPr>
              <w:t xml:space="preserve">Cilvēka tiesības uz mājokļa neaizskaramību un šo tiesību ierobežošana. </w:t>
            </w:r>
            <w:r w:rsidR="00F707CE">
              <w:rPr>
                <w:noProof/>
              </w:rPr>
              <w:t>(L2)</w:t>
            </w:r>
          </w:p>
          <w:p w14:paraId="4540B85A" w14:textId="36581E76" w:rsidR="00F900B6" w:rsidRDefault="00F707CE" w:rsidP="007972FF">
            <w:pPr>
              <w:pStyle w:val="ListParagraph"/>
              <w:numPr>
                <w:ilvl w:val="0"/>
                <w:numId w:val="5"/>
              </w:numPr>
              <w:jc w:val="both"/>
              <w:rPr>
                <w:lang w:eastAsia="en-US"/>
              </w:rPr>
            </w:pPr>
            <w:r>
              <w:rPr>
                <w:noProof/>
              </w:rPr>
              <w:lastRenderedPageBreak/>
              <w:t>P</w:t>
            </w:r>
            <w:r w:rsidRPr="00645D1D">
              <w:rPr>
                <w:noProof/>
              </w:rPr>
              <w:t>olicija un citas tiesībaizsardzības iestādes</w:t>
            </w:r>
            <w:r>
              <w:rPr>
                <w:noProof/>
              </w:rPr>
              <w:t xml:space="preserve"> </w:t>
            </w:r>
            <w:r w:rsidRPr="00F707CE">
              <w:rPr>
                <w:noProof/>
              </w:rPr>
              <w:t>Latvijā</w:t>
            </w:r>
            <w:r w:rsidRPr="00645D1D">
              <w:rPr>
                <w:noProof/>
              </w:rPr>
              <w:t>.</w:t>
            </w:r>
            <w:r>
              <w:rPr>
                <w:noProof/>
              </w:rPr>
              <w:t xml:space="preserve"> </w:t>
            </w:r>
            <w:r w:rsidRPr="00645D1D">
              <w:t>Valsts policijas amatpersonas un darbinieki.</w:t>
            </w:r>
            <w:r>
              <w:t xml:space="preserve"> </w:t>
            </w:r>
            <w:r w:rsidR="00161297">
              <w:rPr>
                <w:spacing w:val="2"/>
              </w:rPr>
              <w:t>Uz sabiedrību vērsta policijas darba organizācija un metodes</w:t>
            </w:r>
            <w:r w:rsidR="004C3ACD" w:rsidRPr="00EF186E">
              <w:rPr>
                <w:lang w:eastAsia="en-GB"/>
              </w:rPr>
              <w:t xml:space="preserve">. </w:t>
            </w:r>
            <w:r w:rsidRPr="00F707CE">
              <w:rPr>
                <w:lang w:eastAsia="en-GB"/>
              </w:rPr>
              <w:t xml:space="preserve">Policijas sadarbība Eiropas Savienībā un Šengenas zonā </w:t>
            </w:r>
            <w:r w:rsidR="00F900B6">
              <w:rPr>
                <w:lang w:eastAsia="en-GB"/>
              </w:rPr>
              <w:t>(</w:t>
            </w:r>
            <w:r w:rsidR="00F900B6" w:rsidRPr="00EF186E">
              <w:rPr>
                <w:lang w:eastAsia="en-GB"/>
              </w:rPr>
              <w:t>L</w:t>
            </w:r>
            <w:r w:rsidR="00F900B6">
              <w:rPr>
                <w:lang w:eastAsia="en-GB"/>
              </w:rPr>
              <w:t>4)</w:t>
            </w:r>
          </w:p>
          <w:p w14:paraId="2D102688" w14:textId="694A9566" w:rsidR="00F900B6" w:rsidRDefault="008C0671" w:rsidP="007972FF">
            <w:pPr>
              <w:pStyle w:val="ListParagraph"/>
              <w:numPr>
                <w:ilvl w:val="0"/>
                <w:numId w:val="5"/>
              </w:numPr>
              <w:jc w:val="both"/>
              <w:rPr>
                <w:lang w:eastAsia="en-US"/>
              </w:rPr>
            </w:pPr>
            <w:r>
              <w:rPr>
                <w:lang w:eastAsia="en-GB"/>
              </w:rPr>
              <w:t>Policijas darbības tiesiskais pamats. Policijas darba organizācijas un darbības principi. Atklātums policijas darbībā. Policijas uzdevumi. Policijas uzraudzība.</w:t>
            </w:r>
            <w:r w:rsidR="00E719DA">
              <w:rPr>
                <w:lang w:eastAsia="en-GB"/>
              </w:rPr>
              <w:t xml:space="preserve"> </w:t>
            </w:r>
            <w:r>
              <w:rPr>
                <w:lang w:eastAsia="en-GB"/>
              </w:rPr>
              <w:t>Policijas piespiešana. Policijas atļauja. Informācijas iegūšana un izmantošana. Policijas darbības kontrole un uzraudzība.</w:t>
            </w:r>
            <w:r w:rsidR="00F900B6">
              <w:rPr>
                <w:lang w:eastAsia="en-GB"/>
              </w:rPr>
              <w:t xml:space="preserve"> </w:t>
            </w:r>
            <w:r w:rsidR="00F900B6" w:rsidRPr="00F900B6">
              <w:rPr>
                <w:lang w:eastAsia="en-GB"/>
              </w:rPr>
              <w:t>(L4)</w:t>
            </w:r>
          </w:p>
          <w:p w14:paraId="5819DD76" w14:textId="223C3DFA" w:rsidR="00F900B6" w:rsidRDefault="008C0671" w:rsidP="007972FF">
            <w:pPr>
              <w:pStyle w:val="ListParagraph"/>
              <w:numPr>
                <w:ilvl w:val="0"/>
                <w:numId w:val="5"/>
              </w:numPr>
              <w:jc w:val="both"/>
              <w:rPr>
                <w:lang w:eastAsia="en-US"/>
              </w:rPr>
            </w:pPr>
            <w:r>
              <w:rPr>
                <w:lang w:eastAsia="en-GB"/>
              </w:rPr>
              <w:t>Amatpersonas vispārīgie pienākumi. Policijas darbinieka vispārīgie pienākumi.</w:t>
            </w:r>
            <w:r w:rsidR="00F900B6">
              <w:rPr>
                <w:lang w:eastAsia="en-GB"/>
              </w:rPr>
              <w:t xml:space="preserve"> </w:t>
            </w:r>
            <w:r>
              <w:rPr>
                <w:lang w:eastAsia="en-GB"/>
              </w:rPr>
              <w:t>Policijas darbinieka pamatpienākumi. Policijas darbinieka papildpienākumi</w:t>
            </w:r>
            <w:r w:rsidR="004C3ACD" w:rsidRPr="00EF186E">
              <w:rPr>
                <w:lang w:eastAsia="en-GB"/>
              </w:rPr>
              <w:t xml:space="preserve">. </w:t>
            </w:r>
            <w:r w:rsidR="00F900B6">
              <w:rPr>
                <w:lang w:eastAsia="en-GB"/>
              </w:rPr>
              <w:t>(</w:t>
            </w:r>
            <w:r w:rsidR="00F900B6" w:rsidRPr="00EF186E">
              <w:rPr>
                <w:lang w:eastAsia="en-GB"/>
              </w:rPr>
              <w:t>L</w:t>
            </w:r>
            <w:r w:rsidR="00F900B6">
              <w:rPr>
                <w:lang w:eastAsia="en-GB"/>
              </w:rPr>
              <w:t>4)</w:t>
            </w:r>
          </w:p>
          <w:p w14:paraId="5F199F5E" w14:textId="094A14ED" w:rsidR="00F900B6" w:rsidRDefault="008C0671" w:rsidP="007972FF">
            <w:pPr>
              <w:pStyle w:val="ListParagraph"/>
              <w:numPr>
                <w:ilvl w:val="0"/>
                <w:numId w:val="5"/>
              </w:numPr>
              <w:jc w:val="both"/>
              <w:rPr>
                <w:lang w:eastAsia="en-US"/>
              </w:rPr>
            </w:pPr>
            <w:r>
              <w:rPr>
                <w:lang w:eastAsia="en-GB"/>
              </w:rPr>
              <w:t xml:space="preserve">Policijas darbinieka tiesības lietot fizisku spēku, speciālos cīņas paņēmienus un speciālos līdzekļus. Policijas darbinieka tiesības pielietot šaujamieroci. Tiesības prasīt, lai personas pārtrauc likumpārkāpumus. </w:t>
            </w:r>
            <w:r w:rsidR="004C3ACD" w:rsidRPr="00EF186E">
              <w:rPr>
                <w:lang w:eastAsia="en-GB"/>
              </w:rPr>
              <w:t xml:space="preserve"> </w:t>
            </w:r>
            <w:r w:rsidRPr="008C0671">
              <w:rPr>
                <w:lang w:eastAsia="en-GB"/>
              </w:rPr>
              <w:t>Tiesības aizturēt personas un ievietot aizturētās personas pagaidu turēšanas vietās.</w:t>
            </w:r>
            <w:r>
              <w:rPr>
                <w:lang w:eastAsia="en-GB"/>
              </w:rPr>
              <w:t xml:space="preserve"> </w:t>
            </w:r>
            <w:r w:rsidRPr="008C0671">
              <w:rPr>
                <w:lang w:eastAsia="en-GB"/>
              </w:rPr>
              <w:t>Tiesības veikt satiksmes uzraudzību, apturēt transportlīdzekli un izdarīt tā apskati, kā arī veikt autopārvadājumu uzraudzību un kontroli.</w:t>
            </w:r>
            <w:r>
              <w:rPr>
                <w:lang w:eastAsia="en-GB"/>
              </w:rPr>
              <w:t xml:space="preserve"> </w:t>
            </w:r>
            <w:r w:rsidR="00F900B6">
              <w:rPr>
                <w:lang w:eastAsia="en-GB"/>
              </w:rPr>
              <w:t>(</w:t>
            </w:r>
            <w:r w:rsidR="004C3ACD" w:rsidRPr="00EF186E">
              <w:rPr>
                <w:lang w:eastAsia="en-GB"/>
              </w:rPr>
              <w:t>L</w:t>
            </w:r>
            <w:r w:rsidR="00F900B6">
              <w:rPr>
                <w:lang w:eastAsia="en-GB"/>
              </w:rPr>
              <w:t>6)</w:t>
            </w:r>
          </w:p>
          <w:p w14:paraId="0B94ACD3" w14:textId="70CD4E64" w:rsidR="00F900B6" w:rsidRDefault="008C0671" w:rsidP="007972FF">
            <w:pPr>
              <w:pStyle w:val="ListParagraph"/>
              <w:numPr>
                <w:ilvl w:val="0"/>
                <w:numId w:val="5"/>
              </w:numPr>
              <w:jc w:val="both"/>
              <w:rPr>
                <w:lang w:eastAsia="en-US"/>
              </w:rPr>
            </w:pPr>
            <w:r>
              <w:rPr>
                <w:lang w:eastAsia="en-GB"/>
              </w:rPr>
              <w:t>Tiesības pārbaudīt, vai personas ir lietojušas alkoholu, narkotiskās, psihotropās vai toksiskās vielas. Tiesības iekļūt dzīvoklī, nedzīvojamās telpās un zemes gabalu teritorijā. Tiesības veikt juridisko personu pārbaudes.</w:t>
            </w:r>
            <w:r>
              <w:t xml:space="preserve"> </w:t>
            </w:r>
            <w:r w:rsidRPr="008C0671">
              <w:rPr>
                <w:lang w:eastAsia="en-GB"/>
              </w:rPr>
              <w:t>Policijas resoriskā pārbaude.</w:t>
            </w:r>
            <w:r w:rsidR="004C3ACD" w:rsidRPr="00EF186E">
              <w:rPr>
                <w:lang w:eastAsia="en-GB"/>
              </w:rPr>
              <w:t xml:space="preserve"> </w:t>
            </w:r>
            <w:r w:rsidR="00F900B6">
              <w:rPr>
                <w:lang w:eastAsia="en-GB"/>
              </w:rPr>
              <w:t>(</w:t>
            </w:r>
            <w:r w:rsidR="004C3ACD" w:rsidRPr="00EF186E">
              <w:rPr>
                <w:lang w:eastAsia="en-GB"/>
              </w:rPr>
              <w:t>L</w:t>
            </w:r>
            <w:r w:rsidR="00F900B6">
              <w:rPr>
                <w:lang w:eastAsia="en-GB"/>
              </w:rPr>
              <w:t>4)</w:t>
            </w:r>
          </w:p>
          <w:p w14:paraId="0F45475F" w14:textId="77777777" w:rsidR="00F900B6" w:rsidRDefault="00F900B6" w:rsidP="00F900B6">
            <w:pPr>
              <w:pStyle w:val="ListParagraph"/>
              <w:jc w:val="both"/>
              <w:rPr>
                <w:lang w:eastAsia="en-US"/>
              </w:rPr>
            </w:pPr>
          </w:p>
          <w:p w14:paraId="613BE115" w14:textId="3E63893D" w:rsidR="00F900B6" w:rsidRDefault="004C3ACD" w:rsidP="00F900B6">
            <w:pPr>
              <w:jc w:val="both"/>
            </w:pPr>
            <w:r w:rsidRPr="00EF186E">
              <w:rPr>
                <w:lang w:eastAsia="en-GB"/>
              </w:rPr>
              <w:t>Praktisko nodarbību tēmas:</w:t>
            </w:r>
          </w:p>
          <w:p w14:paraId="58DDFC99" w14:textId="745410BC" w:rsidR="00F900B6" w:rsidRDefault="00F900B6" w:rsidP="007972FF">
            <w:pPr>
              <w:pStyle w:val="ListParagraph"/>
              <w:numPr>
                <w:ilvl w:val="0"/>
                <w:numId w:val="5"/>
              </w:numPr>
              <w:jc w:val="both"/>
              <w:rPr>
                <w:lang w:eastAsia="en-US"/>
              </w:rPr>
            </w:pPr>
            <w:r>
              <w:rPr>
                <w:lang w:eastAsia="en-GB"/>
              </w:rPr>
              <w:t>Tiesības apturēt transportlīdzekļus. Tiesības veikt transportlīdzekļa apskati. Tiesības veikt autopārvadājumu uzraudzību un kontroli. Transportlīdzekļu piespiedu pārvietošanas uz speciālu stāvvietu nosacījumi un kārtība.</w:t>
            </w:r>
            <w:r w:rsidR="00091C3D">
              <w:rPr>
                <w:lang w:eastAsia="en-GB"/>
              </w:rPr>
              <w:t xml:space="preserve"> </w:t>
            </w:r>
            <w:r>
              <w:rPr>
                <w:lang w:eastAsia="en-GB"/>
              </w:rPr>
              <w:t>Tiesiskais regulējums, kas paredz iespēju policijas darbiniekam pārbaudīt, vai personas ir lietojušas alkoholu, narkotiskās, psihotropās vai toksiskās vielas. Alkohola, narkotisko, psihotropo vai toksisko vielu ietekmes pārbaudes kārtība. (</w:t>
            </w:r>
            <w:r w:rsidR="004C3ACD" w:rsidRPr="00EF186E">
              <w:rPr>
                <w:lang w:eastAsia="en-GB"/>
              </w:rPr>
              <w:t>P4</w:t>
            </w:r>
            <w:r>
              <w:rPr>
                <w:lang w:eastAsia="en-GB"/>
              </w:rPr>
              <w:t>)</w:t>
            </w:r>
          </w:p>
          <w:p w14:paraId="131D1C77" w14:textId="0D05EB7C" w:rsidR="004C3ACD" w:rsidRPr="00EF186E" w:rsidRDefault="008C0671" w:rsidP="007972FF">
            <w:pPr>
              <w:pStyle w:val="ListParagraph"/>
              <w:numPr>
                <w:ilvl w:val="0"/>
                <w:numId w:val="5"/>
              </w:numPr>
              <w:jc w:val="both"/>
              <w:rPr>
                <w:lang w:eastAsia="en-US"/>
              </w:rPr>
            </w:pPr>
            <w:r>
              <w:rPr>
                <w:lang w:eastAsia="en-GB"/>
              </w:rPr>
              <w:t>Tiesiskais regulējums, kas paredz iespēju policijas darbiniekam iekļūt dzīvoklī, nedzīvojamās telpās un zemes gabalu teritorijā. Nepieciešamības izvērtēšana un alternatīvie tiesiskie risinājumi. Kārtība, kādā policijas darbinieks īsteno tiesības iekļūt dzīvoklī, nedzīvojamās telpās un zemes gabalu teritorijā.</w:t>
            </w:r>
            <w:r w:rsidR="00F900B6">
              <w:rPr>
                <w:lang w:eastAsia="en-GB"/>
              </w:rPr>
              <w:t xml:space="preserve"> Tiesības izdarīt kontrolpirkumu, kā arī iesaistīt tā izdarīšanā citu personu. Veiktās pārbaudes rezultātu noformēšana. (</w:t>
            </w:r>
            <w:r w:rsidR="004C3ACD" w:rsidRPr="00EF186E">
              <w:rPr>
                <w:lang w:eastAsia="en-GB"/>
              </w:rPr>
              <w:t>P4</w:t>
            </w:r>
            <w:r w:rsidR="00F900B6">
              <w:rPr>
                <w:lang w:eastAsia="en-GB"/>
              </w:rPr>
              <w:t>)</w:t>
            </w:r>
          </w:p>
          <w:p w14:paraId="5ED9CA5C" w14:textId="77777777" w:rsidR="004C3ACD" w:rsidRPr="00EF186E" w:rsidRDefault="004C3ACD" w:rsidP="004C3ACD">
            <w:pPr>
              <w:ind w:left="447" w:hanging="447"/>
              <w:rPr>
                <w:lang w:eastAsia="en-GB"/>
              </w:rPr>
            </w:pPr>
          </w:p>
          <w:p w14:paraId="6435100C" w14:textId="77777777" w:rsidR="00584A8B" w:rsidRPr="00EF186E" w:rsidRDefault="00584A8B" w:rsidP="004C3ACD">
            <w:pPr>
              <w:rPr>
                <w:i/>
                <w:lang w:eastAsia="ko-KR"/>
              </w:rPr>
            </w:pPr>
            <w:r w:rsidRPr="00EF186E">
              <w:rPr>
                <w:i/>
                <w:lang w:eastAsia="ko-KR"/>
              </w:rPr>
              <w:t>L -  lekcija</w:t>
            </w:r>
          </w:p>
          <w:p w14:paraId="6BF0B5BC" w14:textId="77777777" w:rsidR="00F6714F" w:rsidRPr="00EF186E" w:rsidRDefault="00584A8B" w:rsidP="004C3ACD">
            <w:pPr>
              <w:rPr>
                <w:i/>
                <w:lang w:eastAsia="ko-KR"/>
              </w:rPr>
            </w:pPr>
            <w:r w:rsidRPr="00EF186E">
              <w:rPr>
                <w:i/>
                <w:lang w:eastAsia="ko-KR"/>
              </w:rPr>
              <w:t>P - praktiskie darbi</w:t>
            </w:r>
          </w:p>
        </w:tc>
      </w:tr>
      <w:tr w:rsidR="00EF186E" w:rsidRPr="00EF186E" w14:paraId="625EAA8F" w14:textId="77777777" w:rsidTr="000A305B">
        <w:trPr>
          <w:jc w:val="center"/>
        </w:trPr>
        <w:tc>
          <w:tcPr>
            <w:tcW w:w="9582" w:type="dxa"/>
            <w:gridSpan w:val="2"/>
          </w:tcPr>
          <w:p w14:paraId="1114B489" w14:textId="77777777" w:rsidR="003B583B" w:rsidRPr="00EF186E" w:rsidRDefault="003B583B" w:rsidP="003B583B">
            <w:pPr>
              <w:pStyle w:val="Nosaukumi"/>
            </w:pPr>
            <w:r w:rsidRPr="00EF186E">
              <w:lastRenderedPageBreak/>
              <w:t>Obligāti izmantojamie informācijas avoti</w:t>
            </w:r>
          </w:p>
        </w:tc>
      </w:tr>
      <w:tr w:rsidR="00EF186E" w:rsidRPr="00EF186E" w14:paraId="316C1CB9" w14:textId="77777777" w:rsidTr="000A305B">
        <w:trPr>
          <w:jc w:val="center"/>
        </w:trPr>
        <w:tc>
          <w:tcPr>
            <w:tcW w:w="9582" w:type="dxa"/>
            <w:gridSpan w:val="2"/>
            <w:vAlign w:val="center"/>
          </w:tcPr>
          <w:p w14:paraId="6133CAB3" w14:textId="6F4F4DE5" w:rsidR="00985BC7" w:rsidRPr="00F03F71" w:rsidRDefault="00985BC7" w:rsidP="00105819">
            <w:pPr>
              <w:pStyle w:val="ListParagraph"/>
              <w:numPr>
                <w:ilvl w:val="0"/>
                <w:numId w:val="1"/>
              </w:numPr>
              <w:ind w:left="306" w:hanging="284"/>
              <w:jc w:val="both"/>
              <w:rPr>
                <w:bCs/>
                <w:color w:val="auto"/>
              </w:rPr>
            </w:pPr>
            <w:r w:rsidRPr="00F03F71">
              <w:rPr>
                <w:bCs/>
                <w:color w:val="auto"/>
              </w:rPr>
              <w:t>Kucina I. Bērnu pārrobežu nolaupīšanas civiltiesiskie aspekti. Rīga: Tiesu namu aģentūra, 2020, 432 lpp.</w:t>
            </w:r>
          </w:p>
          <w:p w14:paraId="64C21207" w14:textId="506C2CCC" w:rsidR="004C3ACD" w:rsidRPr="00EF186E" w:rsidRDefault="004C3ACD" w:rsidP="00105819">
            <w:pPr>
              <w:pStyle w:val="ListParagraph"/>
              <w:numPr>
                <w:ilvl w:val="0"/>
                <w:numId w:val="1"/>
              </w:numPr>
              <w:ind w:left="306" w:hanging="284"/>
              <w:jc w:val="both"/>
              <w:rPr>
                <w:color w:val="auto"/>
              </w:rPr>
            </w:pPr>
            <w:r w:rsidRPr="00EF186E">
              <w:rPr>
                <w:color w:val="auto"/>
              </w:rPr>
              <w:t>Matvejevs A. Policijas darbības teorijas attīstības tendences. Rīga: Petrovskis un Ko, 2009</w:t>
            </w:r>
            <w:r w:rsidR="00985BC7">
              <w:rPr>
                <w:color w:val="auto"/>
              </w:rPr>
              <w:t>, 146 lpp</w:t>
            </w:r>
            <w:r w:rsidRPr="00EF186E">
              <w:rPr>
                <w:color w:val="auto"/>
              </w:rPr>
              <w:t>.</w:t>
            </w:r>
          </w:p>
          <w:p w14:paraId="6F3B9306" w14:textId="417D245D" w:rsidR="00985BC7" w:rsidRPr="00985BC7" w:rsidRDefault="00985BC7" w:rsidP="00105819">
            <w:pPr>
              <w:pStyle w:val="ListParagraph"/>
              <w:numPr>
                <w:ilvl w:val="0"/>
                <w:numId w:val="1"/>
              </w:numPr>
              <w:ind w:left="306" w:hanging="284"/>
              <w:jc w:val="both"/>
              <w:rPr>
                <w:color w:val="auto"/>
              </w:rPr>
            </w:pPr>
            <w:r w:rsidRPr="00985BC7">
              <w:rPr>
                <w:color w:val="auto"/>
              </w:rPr>
              <w:t xml:space="preserve">Treļs Ē., </w:t>
            </w:r>
            <w:r w:rsidR="001E5A5D" w:rsidRPr="001E5A5D">
              <w:rPr>
                <w:color w:val="auto"/>
              </w:rPr>
              <w:t xml:space="preserve">Sudārs </w:t>
            </w:r>
            <w:r w:rsidR="001E5A5D">
              <w:rPr>
                <w:color w:val="auto"/>
              </w:rPr>
              <w:t xml:space="preserve">A., </w:t>
            </w:r>
            <w:r w:rsidR="001E5A5D" w:rsidRPr="001E5A5D">
              <w:rPr>
                <w:color w:val="auto"/>
              </w:rPr>
              <w:t>Liepa</w:t>
            </w:r>
            <w:r w:rsidR="001E5A5D">
              <w:rPr>
                <w:color w:val="auto"/>
              </w:rPr>
              <w:t xml:space="preserve"> S.,</w:t>
            </w:r>
            <w:r w:rsidR="001E5A5D" w:rsidRPr="001E5A5D">
              <w:rPr>
                <w:color w:val="auto"/>
              </w:rPr>
              <w:t xml:space="preserve"> </w:t>
            </w:r>
            <w:r w:rsidRPr="00985BC7">
              <w:rPr>
                <w:color w:val="auto"/>
              </w:rPr>
              <w:t xml:space="preserve">Krutova Ē. Policijas tiesības. Mācību grāmata. Rīga: </w:t>
            </w:r>
            <w:r w:rsidR="001E5A5D" w:rsidRPr="001E5A5D">
              <w:rPr>
                <w:color w:val="auto"/>
              </w:rPr>
              <w:t>Sava grāmata</w:t>
            </w:r>
            <w:r w:rsidRPr="00985BC7">
              <w:rPr>
                <w:color w:val="auto"/>
              </w:rPr>
              <w:t>, 20</w:t>
            </w:r>
            <w:r w:rsidR="001E5A5D">
              <w:rPr>
                <w:color w:val="auto"/>
              </w:rPr>
              <w:t>22, 373 lpp</w:t>
            </w:r>
            <w:r w:rsidRPr="00985BC7">
              <w:rPr>
                <w:color w:val="auto"/>
              </w:rPr>
              <w:t>.</w:t>
            </w:r>
          </w:p>
          <w:p w14:paraId="5C0B1D33" w14:textId="54EAA06E" w:rsidR="00EF186E" w:rsidRPr="005A44D7" w:rsidRDefault="00985BC7" w:rsidP="00105819">
            <w:pPr>
              <w:pStyle w:val="ListParagraph"/>
              <w:numPr>
                <w:ilvl w:val="0"/>
                <w:numId w:val="1"/>
              </w:numPr>
              <w:ind w:left="306" w:hanging="284"/>
              <w:jc w:val="both"/>
              <w:rPr>
                <w:color w:val="auto"/>
              </w:rPr>
            </w:pPr>
            <w:r w:rsidRPr="00985BC7">
              <w:rPr>
                <w:color w:val="auto"/>
              </w:rPr>
              <w:t xml:space="preserve"> Treļs Ē. Valsts policijas darbs daudznacionālajā sabiedrībā. Zinātniskā monogrāfija. Rīga: P&amp;K, 2012</w:t>
            </w:r>
            <w:r w:rsidR="001E5A5D">
              <w:rPr>
                <w:color w:val="auto"/>
              </w:rPr>
              <w:t>, 189 lpp.</w:t>
            </w:r>
          </w:p>
        </w:tc>
      </w:tr>
      <w:tr w:rsidR="00EF186E" w:rsidRPr="00EF186E" w14:paraId="7E9C9E84" w14:textId="77777777" w:rsidTr="000A305B">
        <w:trPr>
          <w:jc w:val="center"/>
        </w:trPr>
        <w:tc>
          <w:tcPr>
            <w:tcW w:w="9582" w:type="dxa"/>
            <w:gridSpan w:val="2"/>
          </w:tcPr>
          <w:p w14:paraId="1B96ADF7" w14:textId="77777777" w:rsidR="003B583B" w:rsidRPr="00EF186E" w:rsidRDefault="003B583B" w:rsidP="002C7556">
            <w:pPr>
              <w:pStyle w:val="Nosaukumi"/>
              <w:ind w:left="306" w:hanging="306"/>
            </w:pPr>
            <w:r w:rsidRPr="00EF186E">
              <w:t>Papildus informācijas avoti</w:t>
            </w:r>
          </w:p>
        </w:tc>
      </w:tr>
      <w:tr w:rsidR="00EF186E" w:rsidRPr="00EF186E" w14:paraId="3C4CE8AE" w14:textId="77777777" w:rsidTr="000A305B">
        <w:trPr>
          <w:jc w:val="center"/>
        </w:trPr>
        <w:tc>
          <w:tcPr>
            <w:tcW w:w="9582" w:type="dxa"/>
            <w:gridSpan w:val="2"/>
          </w:tcPr>
          <w:p w14:paraId="5C70293C" w14:textId="2A9272A2" w:rsidR="002C7556" w:rsidRPr="002C7556" w:rsidRDefault="002C7556" w:rsidP="002C7556">
            <w:pPr>
              <w:pStyle w:val="ListParagraph"/>
              <w:numPr>
                <w:ilvl w:val="0"/>
                <w:numId w:val="7"/>
              </w:numPr>
              <w:ind w:left="447" w:hanging="447"/>
            </w:pPr>
            <w:r w:rsidRPr="002C7556">
              <w:t>Eiropas Cilvēka tiesību un pamatbrīvību aizsardzības konvencija</w:t>
            </w:r>
            <w:r>
              <w:t>.</w:t>
            </w:r>
          </w:p>
          <w:p w14:paraId="61AFF0BE" w14:textId="4F447D81" w:rsidR="002C7556" w:rsidRPr="002C7556" w:rsidRDefault="002C7556" w:rsidP="00706E1E">
            <w:pPr>
              <w:pStyle w:val="ListParagraph"/>
              <w:numPr>
                <w:ilvl w:val="0"/>
                <w:numId w:val="7"/>
              </w:numPr>
              <w:ind w:left="447" w:hanging="447"/>
              <w:jc w:val="both"/>
            </w:pPr>
            <w:r w:rsidRPr="002C7556">
              <w:t xml:space="preserve">Konvencija pret spīdzināšanu un citādu cietsirdīgu, necilvēcisku vai cilvēka cieņu pazemojošu apiešanos un sodīšanu. </w:t>
            </w:r>
          </w:p>
          <w:p w14:paraId="35B38603" w14:textId="26C01318" w:rsidR="002C7556" w:rsidRPr="002C7556" w:rsidRDefault="002C7556" w:rsidP="002C7556">
            <w:pPr>
              <w:pStyle w:val="ListParagraph"/>
              <w:numPr>
                <w:ilvl w:val="0"/>
                <w:numId w:val="7"/>
              </w:numPr>
              <w:ind w:left="447" w:hanging="447"/>
            </w:pPr>
            <w:r w:rsidRPr="002C7556">
              <w:t xml:space="preserve">Vispārējā cilvēktiesību deklarācija. </w:t>
            </w:r>
          </w:p>
          <w:p w14:paraId="58A361AC" w14:textId="130B7847" w:rsidR="002C7556" w:rsidRPr="002C7556" w:rsidRDefault="002C7556" w:rsidP="002C7556">
            <w:pPr>
              <w:pStyle w:val="ListParagraph"/>
              <w:numPr>
                <w:ilvl w:val="0"/>
                <w:numId w:val="7"/>
              </w:numPr>
              <w:ind w:left="447" w:hanging="447"/>
            </w:pPr>
            <w:r w:rsidRPr="002C7556">
              <w:t>Valsts pārvaldes iekārtas likums</w:t>
            </w:r>
            <w:r>
              <w:t>.</w:t>
            </w:r>
          </w:p>
          <w:p w14:paraId="0EE6E651" w14:textId="437AB182" w:rsidR="002C7556" w:rsidRPr="002C7556" w:rsidRDefault="002C7556" w:rsidP="00706E1E">
            <w:pPr>
              <w:pStyle w:val="ListParagraph"/>
              <w:numPr>
                <w:ilvl w:val="0"/>
                <w:numId w:val="7"/>
              </w:numPr>
              <w:ind w:left="447" w:hanging="447"/>
              <w:jc w:val="both"/>
            </w:pPr>
            <w:r w:rsidRPr="002C7556">
              <w:t>Iekšlietu ministrijas sistēmas iestāžu un Ieslodzījuma vietu pārvaldes amatpersonu ar speciālajām dienesta pakāpēm dienesta gaitas likums.</w:t>
            </w:r>
          </w:p>
          <w:p w14:paraId="4B1E7B4E" w14:textId="0062C690" w:rsidR="002C7556" w:rsidRPr="002C7556" w:rsidRDefault="002C7556" w:rsidP="002C7556">
            <w:pPr>
              <w:pStyle w:val="ListParagraph"/>
              <w:numPr>
                <w:ilvl w:val="0"/>
                <w:numId w:val="7"/>
              </w:numPr>
              <w:ind w:left="447" w:hanging="447"/>
              <w:rPr>
                <w:lang w:val="en-US"/>
              </w:rPr>
            </w:pPr>
            <w:r w:rsidRPr="002C7556">
              <w:rPr>
                <w:lang w:val="en-US"/>
              </w:rPr>
              <w:t xml:space="preserve">Par policiju: Latvijas Republikas likums. </w:t>
            </w:r>
          </w:p>
          <w:p w14:paraId="6B6D3CEB" w14:textId="0615D2BF" w:rsidR="002C7556" w:rsidRPr="002C7556" w:rsidRDefault="002C7556" w:rsidP="002C7556">
            <w:pPr>
              <w:pStyle w:val="ListParagraph"/>
              <w:numPr>
                <w:ilvl w:val="0"/>
                <w:numId w:val="7"/>
              </w:numPr>
              <w:ind w:left="447" w:hanging="447"/>
              <w:rPr>
                <w:lang w:val="en-US"/>
              </w:rPr>
            </w:pPr>
            <w:r w:rsidRPr="002C7556">
              <w:rPr>
                <w:lang w:val="en-US"/>
              </w:rPr>
              <w:t>Administratīvās atbildības likums.</w:t>
            </w:r>
          </w:p>
          <w:p w14:paraId="060B27E4" w14:textId="45318378" w:rsidR="002C7556" w:rsidRPr="002C7556" w:rsidRDefault="002C7556" w:rsidP="002C7556">
            <w:pPr>
              <w:pStyle w:val="ListParagraph"/>
              <w:numPr>
                <w:ilvl w:val="0"/>
                <w:numId w:val="7"/>
              </w:numPr>
              <w:ind w:left="447" w:hanging="447"/>
              <w:rPr>
                <w:lang w:val="en-US"/>
              </w:rPr>
            </w:pPr>
            <w:r w:rsidRPr="002C7556">
              <w:rPr>
                <w:lang w:val="en-US"/>
              </w:rPr>
              <w:lastRenderedPageBreak/>
              <w:t>Fizisko personu datu apstrādes likums.</w:t>
            </w:r>
          </w:p>
          <w:p w14:paraId="47496850" w14:textId="2BCAC95E" w:rsidR="002C7556" w:rsidRPr="002C7556" w:rsidRDefault="002C7556" w:rsidP="002C7556">
            <w:pPr>
              <w:pStyle w:val="ListParagraph"/>
              <w:numPr>
                <w:ilvl w:val="0"/>
                <w:numId w:val="7"/>
              </w:numPr>
              <w:ind w:left="447" w:hanging="447"/>
              <w:rPr>
                <w:lang w:val="en-US"/>
              </w:rPr>
            </w:pPr>
            <w:r w:rsidRPr="002C7556">
              <w:rPr>
                <w:lang w:val="en-US"/>
              </w:rPr>
              <w:t>Aizturēto, apcietināto un notiesāto personu konvojēšanas kārtība.</w:t>
            </w:r>
          </w:p>
          <w:p w14:paraId="6591D385" w14:textId="7CB86634" w:rsidR="002C7556" w:rsidRPr="002C7556" w:rsidRDefault="002C7556" w:rsidP="002C7556">
            <w:pPr>
              <w:pStyle w:val="ListParagraph"/>
              <w:numPr>
                <w:ilvl w:val="0"/>
                <w:numId w:val="7"/>
              </w:numPr>
              <w:ind w:left="447" w:hanging="447"/>
              <w:rPr>
                <w:lang w:val="en-US"/>
              </w:rPr>
            </w:pPr>
            <w:r w:rsidRPr="002C7556">
              <w:rPr>
                <w:lang w:val="en-US"/>
              </w:rPr>
              <w:t>Alkohola, narkotisko, psihotropo vai toksisko vielu ietekmes pārbaudes kārtība.</w:t>
            </w:r>
          </w:p>
          <w:p w14:paraId="37D57031" w14:textId="27789785" w:rsidR="002C7556" w:rsidRPr="002C7556" w:rsidRDefault="002C7556" w:rsidP="00706E1E">
            <w:pPr>
              <w:pStyle w:val="ListParagraph"/>
              <w:numPr>
                <w:ilvl w:val="0"/>
                <w:numId w:val="7"/>
              </w:numPr>
              <w:ind w:left="447" w:hanging="447"/>
              <w:jc w:val="both"/>
              <w:rPr>
                <w:lang w:val="en-US"/>
              </w:rPr>
            </w:pPr>
            <w:r w:rsidRPr="002C7556">
              <w:rPr>
                <w:lang w:val="en-US"/>
              </w:rPr>
              <w:t>Kārtība, kādā policija veic novērošanu, izmantojot tehniskos līdzekļus, kā arī šādas novērošanas rezultātā iegūto datu apstrādi.</w:t>
            </w:r>
          </w:p>
          <w:p w14:paraId="4DB04E20" w14:textId="29BDAFA4" w:rsidR="002C7556" w:rsidRPr="002C7556" w:rsidRDefault="002C7556" w:rsidP="002C7556">
            <w:pPr>
              <w:pStyle w:val="ListParagraph"/>
              <w:numPr>
                <w:ilvl w:val="0"/>
                <w:numId w:val="7"/>
              </w:numPr>
              <w:ind w:left="447" w:hanging="447"/>
              <w:rPr>
                <w:lang w:val="en-US"/>
              </w:rPr>
            </w:pPr>
            <w:r w:rsidRPr="002C7556">
              <w:rPr>
                <w:lang w:val="en-US"/>
              </w:rPr>
              <w:t>Kontrolpirkuma veikšanas kārtība.</w:t>
            </w:r>
          </w:p>
          <w:p w14:paraId="344A548E" w14:textId="33FA6C08" w:rsidR="002C7556" w:rsidRPr="002C7556" w:rsidRDefault="002C7556" w:rsidP="002C7556">
            <w:pPr>
              <w:pStyle w:val="ListParagraph"/>
              <w:numPr>
                <w:ilvl w:val="0"/>
                <w:numId w:val="7"/>
              </w:numPr>
              <w:ind w:left="447" w:hanging="447"/>
              <w:rPr>
                <w:lang w:val="en-US"/>
              </w:rPr>
            </w:pPr>
            <w:r w:rsidRPr="002C7556">
              <w:rPr>
                <w:lang w:val="en-US"/>
              </w:rPr>
              <w:t>Noteikumi par speciālo līdzekļu veidiem un to lietošanas kārtību.</w:t>
            </w:r>
          </w:p>
          <w:p w14:paraId="224D5253" w14:textId="3A39F1B1" w:rsidR="002C7556" w:rsidRPr="002C7556" w:rsidRDefault="002C7556" w:rsidP="00706E1E">
            <w:pPr>
              <w:pStyle w:val="ListParagraph"/>
              <w:numPr>
                <w:ilvl w:val="0"/>
                <w:numId w:val="7"/>
              </w:numPr>
              <w:ind w:left="447" w:hanging="447"/>
              <w:jc w:val="both"/>
              <w:rPr>
                <w:lang w:val="en-US"/>
              </w:rPr>
            </w:pPr>
            <w:r w:rsidRPr="002C7556">
              <w:rPr>
                <w:lang w:val="en-US"/>
              </w:rPr>
              <w:t>Dienesta pienākumu izpildes organizācija un kontrole sabiedriskās kārtības nodrošināšanas un satiksmes uzraudzības jomā.</w:t>
            </w:r>
          </w:p>
          <w:p w14:paraId="44979802" w14:textId="77777777" w:rsidR="002C7556" w:rsidRPr="002C7556" w:rsidRDefault="002C7556" w:rsidP="00706E1E">
            <w:pPr>
              <w:pStyle w:val="ListParagraph"/>
              <w:numPr>
                <w:ilvl w:val="0"/>
                <w:numId w:val="7"/>
              </w:numPr>
              <w:ind w:left="447" w:hanging="447"/>
              <w:jc w:val="both"/>
              <w:rPr>
                <w:lang w:val="en-US"/>
              </w:rPr>
            </w:pPr>
            <w:r w:rsidRPr="002C7556">
              <w:rPr>
                <w:lang w:val="en-US"/>
              </w:rPr>
              <w:t>Kārtība, kādā Valsts policija veic biometrijas datu iegūšanu un iekļaušanu Biometrijas datu apstrādes sistēmā.</w:t>
            </w:r>
          </w:p>
          <w:p w14:paraId="13D18560" w14:textId="77777777" w:rsidR="002C7556" w:rsidRPr="002C7556" w:rsidRDefault="002C7556" w:rsidP="002C7556">
            <w:pPr>
              <w:pStyle w:val="ListParagraph"/>
              <w:numPr>
                <w:ilvl w:val="0"/>
                <w:numId w:val="7"/>
              </w:numPr>
              <w:ind w:left="447" w:hanging="447"/>
            </w:pPr>
            <w:r w:rsidRPr="002C7556">
              <w:rPr>
                <w:lang w:val="en-US"/>
              </w:rPr>
              <w:t>Valsts policijas reglaments. Valsts policijas 2019.gada 7.augusta reglaments Nr.9.</w:t>
            </w:r>
          </w:p>
          <w:p w14:paraId="62708AF8" w14:textId="60249509" w:rsidR="002C7556" w:rsidRPr="002C7556" w:rsidRDefault="004C3ACD" w:rsidP="002C7556">
            <w:pPr>
              <w:pStyle w:val="ListParagraph"/>
              <w:numPr>
                <w:ilvl w:val="0"/>
                <w:numId w:val="7"/>
              </w:numPr>
              <w:ind w:left="447" w:hanging="447"/>
            </w:pPr>
            <w:r w:rsidRPr="002C7556">
              <w:rPr>
                <w:lang w:val="en-US"/>
              </w:rPr>
              <w:t>Boitmane I. Personāla atlase un novērtēšana. Rīga: Lietišķās informācijas dienests, 2006.</w:t>
            </w:r>
          </w:p>
          <w:p w14:paraId="4317A591" w14:textId="12A85DD6" w:rsidR="002C7556" w:rsidRPr="002C7556" w:rsidRDefault="004C3ACD" w:rsidP="00706E1E">
            <w:pPr>
              <w:pStyle w:val="ListParagraph"/>
              <w:numPr>
                <w:ilvl w:val="0"/>
                <w:numId w:val="7"/>
              </w:numPr>
              <w:ind w:left="447" w:hanging="447"/>
              <w:jc w:val="both"/>
            </w:pPr>
            <w:r w:rsidRPr="002C7556">
              <w:rPr>
                <w:lang w:val="en-US"/>
              </w:rPr>
              <w:t>Indrikovs Z. Policijas jēdziens demokrātiskā valstī. Administratīvā un Kriminālā Justīcija, 3.nr., 2007, 13.-20.lpp.</w:t>
            </w:r>
          </w:p>
          <w:p w14:paraId="597A1A39" w14:textId="0DC9D2CB" w:rsidR="003B583B" w:rsidRPr="00EF186E" w:rsidRDefault="004C3ACD" w:rsidP="00706E1E">
            <w:pPr>
              <w:pStyle w:val="ListParagraph"/>
              <w:numPr>
                <w:ilvl w:val="0"/>
                <w:numId w:val="7"/>
              </w:numPr>
              <w:ind w:left="447" w:hanging="447"/>
              <w:jc w:val="both"/>
            </w:pPr>
            <w:r w:rsidRPr="0086584F">
              <w:t>Kovaļevska A</w:t>
            </w:r>
            <w:r w:rsidR="005A44D7" w:rsidRPr="0086584F">
              <w:t>.</w:t>
            </w:r>
            <w:r w:rsidRPr="0086584F">
              <w:t>, Danovskis E</w:t>
            </w:r>
            <w:r w:rsidR="005A44D7" w:rsidRPr="0086584F">
              <w:t>.</w:t>
            </w:r>
            <w:r w:rsidRPr="0086584F">
              <w:t xml:space="preserve">, Briede J. Administratīvās tiesības: mācību grāmata. Rīga: Tiesu namu aģentūra, 2016. 352 lpp. </w:t>
            </w:r>
          </w:p>
        </w:tc>
      </w:tr>
      <w:tr w:rsidR="00EF186E" w:rsidRPr="00EF186E" w14:paraId="75927655" w14:textId="77777777" w:rsidTr="000A305B">
        <w:trPr>
          <w:jc w:val="center"/>
        </w:trPr>
        <w:tc>
          <w:tcPr>
            <w:tcW w:w="9582" w:type="dxa"/>
            <w:gridSpan w:val="2"/>
          </w:tcPr>
          <w:p w14:paraId="6D872B3B" w14:textId="77777777" w:rsidR="003B583B" w:rsidRPr="00EF186E" w:rsidRDefault="003B583B" w:rsidP="003B583B">
            <w:pPr>
              <w:pStyle w:val="Nosaukumi"/>
            </w:pPr>
            <w:r w:rsidRPr="00EF186E">
              <w:lastRenderedPageBreak/>
              <w:t>Periodika un citi informācijas avoti</w:t>
            </w:r>
          </w:p>
        </w:tc>
      </w:tr>
      <w:tr w:rsidR="00EF186E" w:rsidRPr="00EF186E" w14:paraId="40F0423D" w14:textId="77777777" w:rsidTr="000A305B">
        <w:trPr>
          <w:jc w:val="center"/>
        </w:trPr>
        <w:tc>
          <w:tcPr>
            <w:tcW w:w="9582" w:type="dxa"/>
            <w:gridSpan w:val="2"/>
          </w:tcPr>
          <w:p w14:paraId="102B8F39" w14:textId="77777777" w:rsidR="00706E1E" w:rsidRDefault="00EF186E" w:rsidP="00706E1E">
            <w:pPr>
              <w:textAlignment w:val="baseline"/>
              <w:rPr>
                <w:rFonts w:eastAsia="Times New Roman"/>
              </w:rPr>
            </w:pPr>
            <w:r w:rsidRPr="00EF186E">
              <w:rPr>
                <w:rFonts w:eastAsia="Times New Roman"/>
              </w:rPr>
              <w:t>1. Administratīvā un Krimināla Justīcija.</w:t>
            </w:r>
          </w:p>
          <w:p w14:paraId="655D031E" w14:textId="77777777" w:rsidR="00706E1E" w:rsidRDefault="00EF186E" w:rsidP="00706E1E">
            <w:pPr>
              <w:textAlignment w:val="baseline"/>
              <w:rPr>
                <w:rFonts w:eastAsia="Times New Roman"/>
              </w:rPr>
            </w:pPr>
            <w:r w:rsidRPr="00EF186E">
              <w:rPr>
                <w:rFonts w:eastAsia="Times New Roman"/>
              </w:rPr>
              <w:t>2. Jurista Vārds.</w:t>
            </w:r>
          </w:p>
          <w:p w14:paraId="5B15FC3E" w14:textId="77777777" w:rsidR="00706E1E" w:rsidRDefault="00EF186E" w:rsidP="00706E1E">
            <w:pPr>
              <w:textAlignment w:val="baseline"/>
              <w:rPr>
                <w:rFonts w:eastAsia="Times New Roman"/>
              </w:rPr>
            </w:pPr>
            <w:r w:rsidRPr="00EF186E">
              <w:rPr>
                <w:rFonts w:eastAsia="Times New Roman"/>
              </w:rPr>
              <w:t>3. Sociālo Zinātņu Vēstnesis.</w:t>
            </w:r>
          </w:p>
          <w:p w14:paraId="608CD44A" w14:textId="77777777" w:rsidR="00706E1E" w:rsidRDefault="00EF186E" w:rsidP="00706E1E">
            <w:pPr>
              <w:textAlignment w:val="baseline"/>
              <w:rPr>
                <w:rFonts w:eastAsia="Times New Roman"/>
              </w:rPr>
            </w:pPr>
            <w:r w:rsidRPr="00EF186E">
              <w:rPr>
                <w:rFonts w:eastAsia="Times New Roman"/>
              </w:rPr>
              <w:t>4. Die Polizei (VFR).</w:t>
            </w:r>
          </w:p>
          <w:p w14:paraId="175E05E4" w14:textId="77777777" w:rsidR="00706E1E" w:rsidRDefault="00EF186E" w:rsidP="00706E1E">
            <w:pPr>
              <w:textAlignment w:val="baseline"/>
              <w:rPr>
                <w:rFonts w:eastAsia="Times New Roman"/>
              </w:rPr>
            </w:pPr>
            <w:r w:rsidRPr="00EF186E">
              <w:rPr>
                <w:rFonts w:eastAsia="Times New Roman"/>
              </w:rPr>
              <w:t>5. International Journal of Police Science and Management (UK).</w:t>
            </w:r>
          </w:p>
          <w:p w14:paraId="03C23DBA" w14:textId="77777777" w:rsidR="00706E1E" w:rsidRDefault="00EF186E" w:rsidP="00706E1E">
            <w:pPr>
              <w:textAlignment w:val="baseline"/>
              <w:rPr>
                <w:rFonts w:eastAsia="Times New Roman"/>
              </w:rPr>
            </w:pPr>
            <w:r w:rsidRPr="00EF186E">
              <w:rPr>
                <w:rFonts w:eastAsia="Times New Roman"/>
              </w:rPr>
              <w:t>6. Police Quarterly.Pieejams tiešsaistē: http://pqx.sagepub.com / (USA).</w:t>
            </w:r>
          </w:p>
          <w:p w14:paraId="4627541C" w14:textId="77777777" w:rsidR="00706E1E" w:rsidRDefault="00EF186E" w:rsidP="00706E1E">
            <w:pPr>
              <w:textAlignment w:val="baseline"/>
              <w:rPr>
                <w:rFonts w:eastAsia="Times New Roman"/>
              </w:rPr>
            </w:pPr>
            <w:r w:rsidRPr="00EF186E">
              <w:rPr>
                <w:rFonts w:eastAsia="Times New Roman"/>
              </w:rPr>
              <w:t>7. The Police Journal (UK).</w:t>
            </w:r>
          </w:p>
          <w:p w14:paraId="54961651" w14:textId="7A31CA19" w:rsidR="00706E1E" w:rsidRDefault="00AF5378" w:rsidP="00706E1E">
            <w:pPr>
              <w:textAlignment w:val="baseline"/>
              <w:rPr>
                <w:rFonts w:eastAsia="Times New Roman"/>
              </w:rPr>
            </w:pPr>
            <w:r>
              <w:rPr>
                <w:rFonts w:eastAsia="Times New Roman"/>
              </w:rPr>
              <w:t>8.</w:t>
            </w:r>
            <w:r w:rsidR="00EF186E" w:rsidRPr="00EF186E">
              <w:rPr>
                <w:rFonts w:eastAsia="Times New Roman"/>
              </w:rPr>
              <w:t xml:space="preserve"> Valsts policija [tiešsaiste]. Pieejams: </w:t>
            </w:r>
            <w:hyperlink r:id="rId7" w:history="1">
              <w:r w:rsidR="00706E1E" w:rsidRPr="00E24CC4">
                <w:rPr>
                  <w:rStyle w:val="Hyperlink"/>
                  <w:rFonts w:eastAsia="Times New Roman"/>
                </w:rPr>
                <w:t>www.vp.gov.lv</w:t>
              </w:r>
            </w:hyperlink>
          </w:p>
          <w:p w14:paraId="0ED29D7B" w14:textId="414D7BE0" w:rsidR="003B583B" w:rsidRPr="00EF186E" w:rsidRDefault="00AF5378" w:rsidP="00706E1E">
            <w:pPr>
              <w:textAlignment w:val="baseline"/>
              <w:rPr>
                <w:rFonts w:eastAsia="Times New Roman"/>
              </w:rPr>
            </w:pPr>
            <w:r>
              <w:rPr>
                <w:rFonts w:eastAsia="Times New Roman"/>
              </w:rPr>
              <w:t>9</w:t>
            </w:r>
            <w:r w:rsidR="00EF186E" w:rsidRPr="00EF186E">
              <w:rPr>
                <w:rFonts w:eastAsia="Times New Roman"/>
              </w:rPr>
              <w:t>. Daugavpils pilsētas pašvaldības policija [tiešsaiste]. Pieejams: www.police.daugavpils.lv</w:t>
            </w:r>
          </w:p>
        </w:tc>
      </w:tr>
      <w:tr w:rsidR="00EF186E" w:rsidRPr="00EF186E" w14:paraId="4F921B64" w14:textId="77777777" w:rsidTr="000A305B">
        <w:trPr>
          <w:jc w:val="center"/>
        </w:trPr>
        <w:tc>
          <w:tcPr>
            <w:tcW w:w="9582" w:type="dxa"/>
            <w:gridSpan w:val="2"/>
          </w:tcPr>
          <w:p w14:paraId="5C29EDBC" w14:textId="77777777" w:rsidR="003B583B" w:rsidRPr="00EF186E" w:rsidRDefault="003B583B" w:rsidP="003B583B">
            <w:pPr>
              <w:pStyle w:val="Nosaukumi"/>
            </w:pPr>
            <w:r w:rsidRPr="00EF186E">
              <w:t>Piezīmes</w:t>
            </w:r>
          </w:p>
        </w:tc>
      </w:tr>
      <w:tr w:rsidR="001A694B" w:rsidRPr="00EF186E" w14:paraId="539CBED2" w14:textId="77777777" w:rsidTr="000A305B">
        <w:trPr>
          <w:jc w:val="center"/>
        </w:trPr>
        <w:tc>
          <w:tcPr>
            <w:tcW w:w="9582" w:type="dxa"/>
            <w:gridSpan w:val="2"/>
          </w:tcPr>
          <w:p w14:paraId="333199DB" w14:textId="7EFF1E01" w:rsidR="00EF186E" w:rsidRPr="00EF186E" w:rsidRDefault="00BF11F7" w:rsidP="00706E1E">
            <w:pPr>
              <w:jc w:val="both"/>
            </w:pPr>
            <w:r>
              <w:t>Īs</w:t>
            </w:r>
            <w:r w:rsidRPr="000946D6">
              <w:t xml:space="preserve">ā </w:t>
            </w:r>
            <w:r>
              <w:t>cikla</w:t>
            </w:r>
            <w:r w:rsidRPr="000946D6">
              <w:t xml:space="preserve"> </w:t>
            </w:r>
            <w:r w:rsidR="00EF186E" w:rsidRPr="00EF186E">
              <w:t>profesionālās augstākās izglītības studiju programmas „Civilā drošība un aizsardzība” studiju kurss.</w:t>
            </w:r>
          </w:p>
          <w:p w14:paraId="10E827D3" w14:textId="77777777" w:rsidR="00EF186E" w:rsidRPr="00EF186E" w:rsidRDefault="00EF186E" w:rsidP="00EF186E"/>
          <w:p w14:paraId="354C8525" w14:textId="77777777" w:rsidR="003B583B" w:rsidRPr="00EF186E" w:rsidRDefault="00EF186E" w:rsidP="00EF186E">
            <w:r w:rsidRPr="00EF186E">
              <w:t>Kurss tiek docēts latviešu valodā.</w:t>
            </w:r>
          </w:p>
        </w:tc>
      </w:tr>
    </w:tbl>
    <w:p w14:paraId="3F516B16" w14:textId="77777777" w:rsidR="00360579" w:rsidRPr="00EF186E" w:rsidRDefault="00360579"/>
    <w:sectPr w:rsidR="00360579" w:rsidRPr="00EF186E" w:rsidSect="008F6096">
      <w:pgSz w:w="11906" w:h="16838"/>
      <w:pgMar w:top="1276" w:right="1416" w:bottom="993"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A557A" w14:textId="77777777" w:rsidR="008F6096" w:rsidRDefault="008F6096" w:rsidP="001B4907">
      <w:r>
        <w:separator/>
      </w:r>
    </w:p>
  </w:endnote>
  <w:endnote w:type="continuationSeparator" w:id="0">
    <w:p w14:paraId="07A0F9EA" w14:textId="77777777" w:rsidR="008F6096" w:rsidRDefault="008F6096"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BF208" w14:textId="77777777" w:rsidR="008F6096" w:rsidRDefault="008F6096" w:rsidP="001B4907">
      <w:r>
        <w:separator/>
      </w:r>
    </w:p>
  </w:footnote>
  <w:footnote w:type="continuationSeparator" w:id="0">
    <w:p w14:paraId="69006D94" w14:textId="77777777" w:rsidR="008F6096" w:rsidRDefault="008F6096"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6AF10E2"/>
    <w:multiLevelType w:val="hybridMultilevel"/>
    <w:tmpl w:val="C770A2C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9DC6DC3"/>
    <w:multiLevelType w:val="hybridMultilevel"/>
    <w:tmpl w:val="3FEEFFE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5637446A"/>
    <w:multiLevelType w:val="hybridMultilevel"/>
    <w:tmpl w:val="B62C4C6E"/>
    <w:lvl w:ilvl="0" w:tplc="0409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FA17875"/>
    <w:multiLevelType w:val="hybridMultilevel"/>
    <w:tmpl w:val="267A7EB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694E1181"/>
    <w:multiLevelType w:val="hybridMultilevel"/>
    <w:tmpl w:val="8500F01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7441383D"/>
    <w:multiLevelType w:val="hybridMultilevel"/>
    <w:tmpl w:val="8F728D38"/>
    <w:lvl w:ilvl="0" w:tplc="41FA9C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A3A4972"/>
    <w:multiLevelType w:val="hybridMultilevel"/>
    <w:tmpl w:val="8F728D38"/>
    <w:lvl w:ilvl="0" w:tplc="41FA9C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20677350">
    <w:abstractNumId w:val="6"/>
  </w:num>
  <w:num w:numId="2" w16cid:durableId="1466969664">
    <w:abstractNumId w:val="5"/>
  </w:num>
  <w:num w:numId="3" w16cid:durableId="2035961086">
    <w:abstractNumId w:val="2"/>
  </w:num>
  <w:num w:numId="4" w16cid:durableId="943146106">
    <w:abstractNumId w:val="3"/>
  </w:num>
  <w:num w:numId="5" w16cid:durableId="1736782879">
    <w:abstractNumId w:val="4"/>
  </w:num>
  <w:num w:numId="6" w16cid:durableId="413891571">
    <w:abstractNumId w:val="7"/>
  </w:num>
  <w:num w:numId="7" w16cid:durableId="1439789372">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4641"/>
    <w:rsid w:val="00015CB2"/>
    <w:rsid w:val="00026C21"/>
    <w:rsid w:val="00035105"/>
    <w:rsid w:val="000405F8"/>
    <w:rsid w:val="00043897"/>
    <w:rsid w:val="000478D0"/>
    <w:rsid w:val="00055723"/>
    <w:rsid w:val="0006012D"/>
    <w:rsid w:val="00064010"/>
    <w:rsid w:val="00085A86"/>
    <w:rsid w:val="00091C3D"/>
    <w:rsid w:val="000A305B"/>
    <w:rsid w:val="000C4379"/>
    <w:rsid w:val="000C517B"/>
    <w:rsid w:val="000F438C"/>
    <w:rsid w:val="00105819"/>
    <w:rsid w:val="001236B1"/>
    <w:rsid w:val="00142376"/>
    <w:rsid w:val="00161297"/>
    <w:rsid w:val="00180B15"/>
    <w:rsid w:val="001A694B"/>
    <w:rsid w:val="001A73C5"/>
    <w:rsid w:val="001B3197"/>
    <w:rsid w:val="001B3458"/>
    <w:rsid w:val="001B4907"/>
    <w:rsid w:val="001C0574"/>
    <w:rsid w:val="001D0E89"/>
    <w:rsid w:val="001E5A5D"/>
    <w:rsid w:val="001F5E40"/>
    <w:rsid w:val="0021045D"/>
    <w:rsid w:val="0024375F"/>
    <w:rsid w:val="00244E4B"/>
    <w:rsid w:val="00256DF6"/>
    <w:rsid w:val="0026017B"/>
    <w:rsid w:val="00274BA2"/>
    <w:rsid w:val="002863C2"/>
    <w:rsid w:val="002B399C"/>
    <w:rsid w:val="002B51FF"/>
    <w:rsid w:val="002C7556"/>
    <w:rsid w:val="002E07DF"/>
    <w:rsid w:val="003055F5"/>
    <w:rsid w:val="00312DB8"/>
    <w:rsid w:val="00360579"/>
    <w:rsid w:val="0037134C"/>
    <w:rsid w:val="00373236"/>
    <w:rsid w:val="003B583B"/>
    <w:rsid w:val="003B6F34"/>
    <w:rsid w:val="003B77FE"/>
    <w:rsid w:val="003C2FFF"/>
    <w:rsid w:val="003D5E08"/>
    <w:rsid w:val="003E46DC"/>
    <w:rsid w:val="003F4BBE"/>
    <w:rsid w:val="004203BA"/>
    <w:rsid w:val="00423EB5"/>
    <w:rsid w:val="004312CA"/>
    <w:rsid w:val="0043516F"/>
    <w:rsid w:val="00447B33"/>
    <w:rsid w:val="00452D8E"/>
    <w:rsid w:val="00453725"/>
    <w:rsid w:val="004B3EB3"/>
    <w:rsid w:val="004C17B6"/>
    <w:rsid w:val="004C3ACD"/>
    <w:rsid w:val="004D1C7E"/>
    <w:rsid w:val="004D4570"/>
    <w:rsid w:val="004E3FBB"/>
    <w:rsid w:val="0051416A"/>
    <w:rsid w:val="005316BC"/>
    <w:rsid w:val="00535BE6"/>
    <w:rsid w:val="00541901"/>
    <w:rsid w:val="005560BA"/>
    <w:rsid w:val="0056567A"/>
    <w:rsid w:val="0056659C"/>
    <w:rsid w:val="00580DAD"/>
    <w:rsid w:val="00584073"/>
    <w:rsid w:val="00584A8B"/>
    <w:rsid w:val="005A44D7"/>
    <w:rsid w:val="005D0F27"/>
    <w:rsid w:val="005D5636"/>
    <w:rsid w:val="005E19A3"/>
    <w:rsid w:val="006039C9"/>
    <w:rsid w:val="00612290"/>
    <w:rsid w:val="006214C8"/>
    <w:rsid w:val="0066102A"/>
    <w:rsid w:val="006651D8"/>
    <w:rsid w:val="00696317"/>
    <w:rsid w:val="00700D00"/>
    <w:rsid w:val="00706E1E"/>
    <w:rsid w:val="00714F30"/>
    <w:rsid w:val="00765CFD"/>
    <w:rsid w:val="007663C5"/>
    <w:rsid w:val="00791E37"/>
    <w:rsid w:val="007972FF"/>
    <w:rsid w:val="007C072C"/>
    <w:rsid w:val="007E11AB"/>
    <w:rsid w:val="007F2F60"/>
    <w:rsid w:val="00811EA4"/>
    <w:rsid w:val="0083325D"/>
    <w:rsid w:val="00862D1F"/>
    <w:rsid w:val="0086584F"/>
    <w:rsid w:val="0087301F"/>
    <w:rsid w:val="00874A24"/>
    <w:rsid w:val="00875ADC"/>
    <w:rsid w:val="00877E76"/>
    <w:rsid w:val="0088288E"/>
    <w:rsid w:val="00895BF9"/>
    <w:rsid w:val="008A3FAB"/>
    <w:rsid w:val="008C02EA"/>
    <w:rsid w:val="008C0671"/>
    <w:rsid w:val="008D4CBD"/>
    <w:rsid w:val="008E5501"/>
    <w:rsid w:val="008F2057"/>
    <w:rsid w:val="008F5EB7"/>
    <w:rsid w:val="008F6096"/>
    <w:rsid w:val="00904976"/>
    <w:rsid w:val="009067EA"/>
    <w:rsid w:val="0092373F"/>
    <w:rsid w:val="009270F4"/>
    <w:rsid w:val="00953EE0"/>
    <w:rsid w:val="00962B2F"/>
    <w:rsid w:val="00976022"/>
    <w:rsid w:val="00985BC7"/>
    <w:rsid w:val="009A49B3"/>
    <w:rsid w:val="009B1B5D"/>
    <w:rsid w:val="009B2DA5"/>
    <w:rsid w:val="009C2FD2"/>
    <w:rsid w:val="009C7ABC"/>
    <w:rsid w:val="009D4C65"/>
    <w:rsid w:val="009D5C12"/>
    <w:rsid w:val="009E42B8"/>
    <w:rsid w:val="009F3255"/>
    <w:rsid w:val="009F7A10"/>
    <w:rsid w:val="00A03CFC"/>
    <w:rsid w:val="00A07684"/>
    <w:rsid w:val="00A14639"/>
    <w:rsid w:val="00A56573"/>
    <w:rsid w:val="00A61C30"/>
    <w:rsid w:val="00A65099"/>
    <w:rsid w:val="00A74DF5"/>
    <w:rsid w:val="00A8180C"/>
    <w:rsid w:val="00AA3358"/>
    <w:rsid w:val="00AD17EA"/>
    <w:rsid w:val="00AD5833"/>
    <w:rsid w:val="00AF5378"/>
    <w:rsid w:val="00B05915"/>
    <w:rsid w:val="00B13E94"/>
    <w:rsid w:val="00B16DC3"/>
    <w:rsid w:val="00B3217B"/>
    <w:rsid w:val="00B709E6"/>
    <w:rsid w:val="00B723BB"/>
    <w:rsid w:val="00BB252E"/>
    <w:rsid w:val="00BC05DC"/>
    <w:rsid w:val="00BC3A33"/>
    <w:rsid w:val="00BD214C"/>
    <w:rsid w:val="00BE0850"/>
    <w:rsid w:val="00BF11F7"/>
    <w:rsid w:val="00BF6F8C"/>
    <w:rsid w:val="00C01B50"/>
    <w:rsid w:val="00C01B92"/>
    <w:rsid w:val="00C076F6"/>
    <w:rsid w:val="00C21B82"/>
    <w:rsid w:val="00C64253"/>
    <w:rsid w:val="00C75681"/>
    <w:rsid w:val="00CA3822"/>
    <w:rsid w:val="00CC28DD"/>
    <w:rsid w:val="00CC7D9F"/>
    <w:rsid w:val="00CF4E09"/>
    <w:rsid w:val="00D22042"/>
    <w:rsid w:val="00D23567"/>
    <w:rsid w:val="00D32C85"/>
    <w:rsid w:val="00D3681D"/>
    <w:rsid w:val="00D82B41"/>
    <w:rsid w:val="00D82D78"/>
    <w:rsid w:val="00D919B6"/>
    <w:rsid w:val="00DC01AE"/>
    <w:rsid w:val="00DC25C1"/>
    <w:rsid w:val="00DF018A"/>
    <w:rsid w:val="00DF120E"/>
    <w:rsid w:val="00E01F21"/>
    <w:rsid w:val="00E25F14"/>
    <w:rsid w:val="00E3498E"/>
    <w:rsid w:val="00E35CBC"/>
    <w:rsid w:val="00E408DF"/>
    <w:rsid w:val="00E439DC"/>
    <w:rsid w:val="00E44167"/>
    <w:rsid w:val="00E62AF4"/>
    <w:rsid w:val="00E719DA"/>
    <w:rsid w:val="00E77021"/>
    <w:rsid w:val="00E81699"/>
    <w:rsid w:val="00E9060C"/>
    <w:rsid w:val="00E92FC8"/>
    <w:rsid w:val="00EB19B8"/>
    <w:rsid w:val="00EB46AE"/>
    <w:rsid w:val="00EC2ECE"/>
    <w:rsid w:val="00ED6D3D"/>
    <w:rsid w:val="00ED6F11"/>
    <w:rsid w:val="00EE045F"/>
    <w:rsid w:val="00EE1D2B"/>
    <w:rsid w:val="00EF186E"/>
    <w:rsid w:val="00F01753"/>
    <w:rsid w:val="00F03F71"/>
    <w:rsid w:val="00F04F8C"/>
    <w:rsid w:val="00F15E80"/>
    <w:rsid w:val="00F27EB7"/>
    <w:rsid w:val="00F34F53"/>
    <w:rsid w:val="00F37734"/>
    <w:rsid w:val="00F43982"/>
    <w:rsid w:val="00F63C29"/>
    <w:rsid w:val="00F6714F"/>
    <w:rsid w:val="00F707CE"/>
    <w:rsid w:val="00F71C90"/>
    <w:rsid w:val="00F77336"/>
    <w:rsid w:val="00F832A4"/>
    <w:rsid w:val="00F900B6"/>
    <w:rsid w:val="00FC061F"/>
    <w:rsid w:val="00FC3F38"/>
    <w:rsid w:val="00FD38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FFD0E"/>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8A3FA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8A3FA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fontstyle01">
    <w:name w:val="fontstyle01"/>
    <w:basedOn w:val="DefaultParagraphFont"/>
    <w:rsid w:val="0021045D"/>
    <w:rPr>
      <w:rFonts w:ascii="TimesNewRomanPSMT" w:hAnsi="TimesNewRomanPSMT" w:hint="default"/>
      <w:b w:val="0"/>
      <w:bCs w:val="0"/>
      <w:i w:val="0"/>
      <w:iCs w:val="0"/>
      <w:color w:val="000000"/>
      <w:sz w:val="22"/>
      <w:szCs w:val="22"/>
    </w:rPr>
  </w:style>
  <w:style w:type="character" w:customStyle="1" w:styleId="Heading1Char">
    <w:name w:val="Heading 1 Char"/>
    <w:basedOn w:val="DefaultParagraphFont"/>
    <w:link w:val="Heading1"/>
    <w:uiPriority w:val="9"/>
    <w:rsid w:val="008A3FAB"/>
    <w:rPr>
      <w:rFonts w:asciiTheme="majorHAnsi" w:eastAsiaTheme="majorEastAsia" w:hAnsiTheme="majorHAnsi" w:cstheme="majorBidi"/>
      <w:bCs/>
      <w:iCs/>
      <w:color w:val="2E74B5" w:themeColor="accent1" w:themeShade="BF"/>
      <w:sz w:val="32"/>
      <w:szCs w:val="32"/>
      <w:lang w:val="lv-LV"/>
    </w:rPr>
  </w:style>
  <w:style w:type="character" w:customStyle="1" w:styleId="Heading2Char">
    <w:name w:val="Heading 2 Char"/>
    <w:basedOn w:val="DefaultParagraphFont"/>
    <w:link w:val="Heading2"/>
    <w:uiPriority w:val="9"/>
    <w:semiHidden/>
    <w:rsid w:val="008A3FAB"/>
    <w:rPr>
      <w:rFonts w:asciiTheme="majorHAnsi" w:eastAsiaTheme="majorEastAsia" w:hAnsiTheme="majorHAnsi" w:cstheme="majorBidi"/>
      <w:bCs/>
      <w:iCs/>
      <w:color w:val="2E74B5" w:themeColor="accent1" w:themeShade="BF"/>
      <w:sz w:val="26"/>
      <w:szCs w:val="26"/>
      <w:lang w:val="lv-LV"/>
    </w:rPr>
  </w:style>
  <w:style w:type="paragraph" w:customStyle="1" w:styleId="TableParagraph">
    <w:name w:val="Table Paragraph"/>
    <w:basedOn w:val="Normal"/>
    <w:uiPriority w:val="1"/>
    <w:qFormat/>
    <w:rsid w:val="00B05915"/>
    <w:pPr>
      <w:widowControl w:val="0"/>
      <w:autoSpaceDE/>
      <w:autoSpaceDN/>
      <w:adjustRightInd/>
    </w:pPr>
    <w:rPr>
      <w:rFonts w:asciiTheme="minorHAnsi" w:hAnsiTheme="minorHAnsi" w:cstheme="minorBidi"/>
      <w:bCs w:val="0"/>
      <w:iCs w:val="0"/>
      <w:sz w:val="22"/>
      <w:szCs w:val="22"/>
      <w:lang w:val="en-US"/>
    </w:rPr>
  </w:style>
  <w:style w:type="character" w:styleId="UnresolvedMention">
    <w:name w:val="Unresolved Mention"/>
    <w:basedOn w:val="DefaultParagraphFont"/>
    <w:uiPriority w:val="99"/>
    <w:semiHidden/>
    <w:unhideWhenUsed/>
    <w:rsid w:val="00706E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4209">
      <w:bodyDiv w:val="1"/>
      <w:marLeft w:val="0"/>
      <w:marRight w:val="0"/>
      <w:marTop w:val="0"/>
      <w:marBottom w:val="0"/>
      <w:divBdr>
        <w:top w:val="none" w:sz="0" w:space="0" w:color="auto"/>
        <w:left w:val="none" w:sz="0" w:space="0" w:color="auto"/>
        <w:bottom w:val="none" w:sz="0" w:space="0" w:color="auto"/>
        <w:right w:val="none" w:sz="0" w:space="0" w:color="auto"/>
      </w:divBdr>
    </w:div>
    <w:div w:id="160899722">
      <w:bodyDiv w:val="1"/>
      <w:marLeft w:val="0"/>
      <w:marRight w:val="0"/>
      <w:marTop w:val="0"/>
      <w:marBottom w:val="0"/>
      <w:divBdr>
        <w:top w:val="none" w:sz="0" w:space="0" w:color="auto"/>
        <w:left w:val="none" w:sz="0" w:space="0" w:color="auto"/>
        <w:bottom w:val="none" w:sz="0" w:space="0" w:color="auto"/>
        <w:right w:val="none" w:sz="0" w:space="0" w:color="auto"/>
      </w:divBdr>
    </w:div>
    <w:div w:id="162475942">
      <w:bodyDiv w:val="1"/>
      <w:marLeft w:val="0"/>
      <w:marRight w:val="0"/>
      <w:marTop w:val="0"/>
      <w:marBottom w:val="0"/>
      <w:divBdr>
        <w:top w:val="none" w:sz="0" w:space="0" w:color="auto"/>
        <w:left w:val="none" w:sz="0" w:space="0" w:color="auto"/>
        <w:bottom w:val="none" w:sz="0" w:space="0" w:color="auto"/>
        <w:right w:val="none" w:sz="0" w:space="0" w:color="auto"/>
      </w:divBdr>
    </w:div>
    <w:div w:id="190538561">
      <w:bodyDiv w:val="1"/>
      <w:marLeft w:val="0"/>
      <w:marRight w:val="0"/>
      <w:marTop w:val="0"/>
      <w:marBottom w:val="0"/>
      <w:divBdr>
        <w:top w:val="none" w:sz="0" w:space="0" w:color="auto"/>
        <w:left w:val="none" w:sz="0" w:space="0" w:color="auto"/>
        <w:bottom w:val="none" w:sz="0" w:space="0" w:color="auto"/>
        <w:right w:val="none" w:sz="0" w:space="0" w:color="auto"/>
      </w:divBdr>
    </w:div>
    <w:div w:id="250820970">
      <w:bodyDiv w:val="1"/>
      <w:marLeft w:val="0"/>
      <w:marRight w:val="0"/>
      <w:marTop w:val="0"/>
      <w:marBottom w:val="0"/>
      <w:divBdr>
        <w:top w:val="none" w:sz="0" w:space="0" w:color="auto"/>
        <w:left w:val="none" w:sz="0" w:space="0" w:color="auto"/>
        <w:bottom w:val="none" w:sz="0" w:space="0" w:color="auto"/>
        <w:right w:val="none" w:sz="0" w:space="0" w:color="auto"/>
      </w:divBdr>
    </w:div>
    <w:div w:id="376006744">
      <w:bodyDiv w:val="1"/>
      <w:marLeft w:val="0"/>
      <w:marRight w:val="0"/>
      <w:marTop w:val="0"/>
      <w:marBottom w:val="0"/>
      <w:divBdr>
        <w:top w:val="none" w:sz="0" w:space="0" w:color="auto"/>
        <w:left w:val="none" w:sz="0" w:space="0" w:color="auto"/>
        <w:bottom w:val="none" w:sz="0" w:space="0" w:color="auto"/>
        <w:right w:val="none" w:sz="0" w:space="0" w:color="auto"/>
      </w:divBdr>
    </w:div>
    <w:div w:id="495001911">
      <w:bodyDiv w:val="1"/>
      <w:marLeft w:val="0"/>
      <w:marRight w:val="0"/>
      <w:marTop w:val="0"/>
      <w:marBottom w:val="0"/>
      <w:divBdr>
        <w:top w:val="none" w:sz="0" w:space="0" w:color="auto"/>
        <w:left w:val="none" w:sz="0" w:space="0" w:color="auto"/>
        <w:bottom w:val="none" w:sz="0" w:space="0" w:color="auto"/>
        <w:right w:val="none" w:sz="0" w:space="0" w:color="auto"/>
      </w:divBdr>
    </w:div>
    <w:div w:id="542404904">
      <w:bodyDiv w:val="1"/>
      <w:marLeft w:val="0"/>
      <w:marRight w:val="0"/>
      <w:marTop w:val="0"/>
      <w:marBottom w:val="0"/>
      <w:divBdr>
        <w:top w:val="none" w:sz="0" w:space="0" w:color="auto"/>
        <w:left w:val="none" w:sz="0" w:space="0" w:color="auto"/>
        <w:bottom w:val="none" w:sz="0" w:space="0" w:color="auto"/>
        <w:right w:val="none" w:sz="0" w:space="0" w:color="auto"/>
      </w:divBdr>
    </w:div>
    <w:div w:id="714504414">
      <w:bodyDiv w:val="1"/>
      <w:marLeft w:val="0"/>
      <w:marRight w:val="0"/>
      <w:marTop w:val="0"/>
      <w:marBottom w:val="0"/>
      <w:divBdr>
        <w:top w:val="none" w:sz="0" w:space="0" w:color="auto"/>
        <w:left w:val="none" w:sz="0" w:space="0" w:color="auto"/>
        <w:bottom w:val="none" w:sz="0" w:space="0" w:color="auto"/>
        <w:right w:val="none" w:sz="0" w:space="0" w:color="auto"/>
      </w:divBdr>
    </w:div>
    <w:div w:id="873687789">
      <w:bodyDiv w:val="1"/>
      <w:marLeft w:val="0"/>
      <w:marRight w:val="0"/>
      <w:marTop w:val="0"/>
      <w:marBottom w:val="0"/>
      <w:divBdr>
        <w:top w:val="none" w:sz="0" w:space="0" w:color="auto"/>
        <w:left w:val="none" w:sz="0" w:space="0" w:color="auto"/>
        <w:bottom w:val="none" w:sz="0" w:space="0" w:color="auto"/>
        <w:right w:val="none" w:sz="0" w:space="0" w:color="auto"/>
      </w:divBdr>
    </w:div>
    <w:div w:id="991300076">
      <w:bodyDiv w:val="1"/>
      <w:marLeft w:val="0"/>
      <w:marRight w:val="0"/>
      <w:marTop w:val="0"/>
      <w:marBottom w:val="0"/>
      <w:divBdr>
        <w:top w:val="none" w:sz="0" w:space="0" w:color="auto"/>
        <w:left w:val="none" w:sz="0" w:space="0" w:color="auto"/>
        <w:bottom w:val="none" w:sz="0" w:space="0" w:color="auto"/>
        <w:right w:val="none" w:sz="0" w:space="0" w:color="auto"/>
      </w:divBdr>
    </w:div>
    <w:div w:id="1056318444">
      <w:bodyDiv w:val="1"/>
      <w:marLeft w:val="0"/>
      <w:marRight w:val="0"/>
      <w:marTop w:val="0"/>
      <w:marBottom w:val="0"/>
      <w:divBdr>
        <w:top w:val="none" w:sz="0" w:space="0" w:color="auto"/>
        <w:left w:val="none" w:sz="0" w:space="0" w:color="auto"/>
        <w:bottom w:val="none" w:sz="0" w:space="0" w:color="auto"/>
        <w:right w:val="none" w:sz="0" w:space="0" w:color="auto"/>
      </w:divBdr>
    </w:div>
    <w:div w:id="1183520952">
      <w:bodyDiv w:val="1"/>
      <w:marLeft w:val="0"/>
      <w:marRight w:val="0"/>
      <w:marTop w:val="0"/>
      <w:marBottom w:val="0"/>
      <w:divBdr>
        <w:top w:val="none" w:sz="0" w:space="0" w:color="auto"/>
        <w:left w:val="none" w:sz="0" w:space="0" w:color="auto"/>
        <w:bottom w:val="none" w:sz="0" w:space="0" w:color="auto"/>
        <w:right w:val="none" w:sz="0" w:space="0" w:color="auto"/>
      </w:divBdr>
    </w:div>
    <w:div w:id="1206797353">
      <w:bodyDiv w:val="1"/>
      <w:marLeft w:val="0"/>
      <w:marRight w:val="0"/>
      <w:marTop w:val="0"/>
      <w:marBottom w:val="0"/>
      <w:divBdr>
        <w:top w:val="none" w:sz="0" w:space="0" w:color="auto"/>
        <w:left w:val="none" w:sz="0" w:space="0" w:color="auto"/>
        <w:bottom w:val="none" w:sz="0" w:space="0" w:color="auto"/>
        <w:right w:val="none" w:sz="0" w:space="0" w:color="auto"/>
      </w:divBdr>
    </w:div>
    <w:div w:id="1385252792">
      <w:bodyDiv w:val="1"/>
      <w:marLeft w:val="0"/>
      <w:marRight w:val="0"/>
      <w:marTop w:val="0"/>
      <w:marBottom w:val="0"/>
      <w:divBdr>
        <w:top w:val="none" w:sz="0" w:space="0" w:color="auto"/>
        <w:left w:val="none" w:sz="0" w:space="0" w:color="auto"/>
        <w:bottom w:val="none" w:sz="0" w:space="0" w:color="auto"/>
        <w:right w:val="none" w:sz="0" w:space="0" w:color="auto"/>
      </w:divBdr>
    </w:div>
    <w:div w:id="1427964995">
      <w:bodyDiv w:val="1"/>
      <w:marLeft w:val="0"/>
      <w:marRight w:val="0"/>
      <w:marTop w:val="0"/>
      <w:marBottom w:val="0"/>
      <w:divBdr>
        <w:top w:val="none" w:sz="0" w:space="0" w:color="auto"/>
        <w:left w:val="none" w:sz="0" w:space="0" w:color="auto"/>
        <w:bottom w:val="none" w:sz="0" w:space="0" w:color="auto"/>
        <w:right w:val="none" w:sz="0" w:space="0" w:color="auto"/>
      </w:divBdr>
    </w:div>
    <w:div w:id="1468930433">
      <w:bodyDiv w:val="1"/>
      <w:marLeft w:val="0"/>
      <w:marRight w:val="0"/>
      <w:marTop w:val="0"/>
      <w:marBottom w:val="0"/>
      <w:divBdr>
        <w:top w:val="none" w:sz="0" w:space="0" w:color="auto"/>
        <w:left w:val="none" w:sz="0" w:space="0" w:color="auto"/>
        <w:bottom w:val="none" w:sz="0" w:space="0" w:color="auto"/>
        <w:right w:val="none" w:sz="0" w:space="0" w:color="auto"/>
      </w:divBdr>
    </w:div>
    <w:div w:id="1498419503">
      <w:bodyDiv w:val="1"/>
      <w:marLeft w:val="0"/>
      <w:marRight w:val="0"/>
      <w:marTop w:val="0"/>
      <w:marBottom w:val="0"/>
      <w:divBdr>
        <w:top w:val="none" w:sz="0" w:space="0" w:color="auto"/>
        <w:left w:val="none" w:sz="0" w:space="0" w:color="auto"/>
        <w:bottom w:val="none" w:sz="0" w:space="0" w:color="auto"/>
        <w:right w:val="none" w:sz="0" w:space="0" w:color="auto"/>
      </w:divBdr>
    </w:div>
    <w:div w:id="1554736913">
      <w:bodyDiv w:val="1"/>
      <w:marLeft w:val="0"/>
      <w:marRight w:val="0"/>
      <w:marTop w:val="0"/>
      <w:marBottom w:val="0"/>
      <w:divBdr>
        <w:top w:val="none" w:sz="0" w:space="0" w:color="auto"/>
        <w:left w:val="none" w:sz="0" w:space="0" w:color="auto"/>
        <w:bottom w:val="none" w:sz="0" w:space="0" w:color="auto"/>
        <w:right w:val="none" w:sz="0" w:space="0" w:color="auto"/>
      </w:divBdr>
    </w:div>
    <w:div w:id="1729764154">
      <w:bodyDiv w:val="1"/>
      <w:marLeft w:val="0"/>
      <w:marRight w:val="0"/>
      <w:marTop w:val="0"/>
      <w:marBottom w:val="0"/>
      <w:divBdr>
        <w:top w:val="none" w:sz="0" w:space="0" w:color="auto"/>
        <w:left w:val="none" w:sz="0" w:space="0" w:color="auto"/>
        <w:bottom w:val="none" w:sz="0" w:space="0" w:color="auto"/>
        <w:right w:val="none" w:sz="0" w:space="0" w:color="auto"/>
      </w:divBdr>
    </w:div>
    <w:div w:id="1771005057">
      <w:bodyDiv w:val="1"/>
      <w:marLeft w:val="0"/>
      <w:marRight w:val="0"/>
      <w:marTop w:val="0"/>
      <w:marBottom w:val="0"/>
      <w:divBdr>
        <w:top w:val="none" w:sz="0" w:space="0" w:color="auto"/>
        <w:left w:val="none" w:sz="0" w:space="0" w:color="auto"/>
        <w:bottom w:val="none" w:sz="0" w:space="0" w:color="auto"/>
        <w:right w:val="none" w:sz="0" w:space="0" w:color="auto"/>
      </w:divBdr>
    </w:div>
    <w:div w:id="1843861014">
      <w:bodyDiv w:val="1"/>
      <w:marLeft w:val="0"/>
      <w:marRight w:val="0"/>
      <w:marTop w:val="0"/>
      <w:marBottom w:val="0"/>
      <w:divBdr>
        <w:top w:val="none" w:sz="0" w:space="0" w:color="auto"/>
        <w:left w:val="none" w:sz="0" w:space="0" w:color="auto"/>
        <w:bottom w:val="none" w:sz="0" w:space="0" w:color="auto"/>
        <w:right w:val="none" w:sz="0" w:space="0" w:color="auto"/>
      </w:divBdr>
    </w:div>
    <w:div w:id="2015179788">
      <w:bodyDiv w:val="1"/>
      <w:marLeft w:val="0"/>
      <w:marRight w:val="0"/>
      <w:marTop w:val="0"/>
      <w:marBottom w:val="0"/>
      <w:divBdr>
        <w:top w:val="none" w:sz="0" w:space="0" w:color="auto"/>
        <w:left w:val="none" w:sz="0" w:space="0" w:color="auto"/>
        <w:bottom w:val="none" w:sz="0" w:space="0" w:color="auto"/>
        <w:right w:val="none" w:sz="0" w:space="0" w:color="auto"/>
      </w:divBdr>
    </w:div>
    <w:div w:id="2027246150">
      <w:bodyDiv w:val="1"/>
      <w:marLeft w:val="0"/>
      <w:marRight w:val="0"/>
      <w:marTop w:val="0"/>
      <w:marBottom w:val="0"/>
      <w:divBdr>
        <w:top w:val="none" w:sz="0" w:space="0" w:color="auto"/>
        <w:left w:val="none" w:sz="0" w:space="0" w:color="auto"/>
        <w:bottom w:val="none" w:sz="0" w:space="0" w:color="auto"/>
        <w:right w:val="none" w:sz="0" w:space="0" w:color="auto"/>
      </w:divBdr>
    </w:div>
    <w:div w:id="2053534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vp.gov.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155</TotalTime>
  <Pages>4</Pages>
  <Words>5856</Words>
  <Characters>3339</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Pāvels Trofimovs</cp:lastModifiedBy>
  <cp:revision>11</cp:revision>
  <dcterms:created xsi:type="dcterms:W3CDTF">2024-03-11T12:12:00Z</dcterms:created>
  <dcterms:modified xsi:type="dcterms:W3CDTF">2024-04-03T10:44:00Z</dcterms:modified>
</cp:coreProperties>
</file>