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2E372" w14:textId="11CA11A7" w:rsidR="0090562C" w:rsidRPr="00BD641D" w:rsidRDefault="0090562C" w:rsidP="0090562C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lv-LV"/>
        </w:rPr>
      </w:pPr>
      <w:bookmarkStart w:id="0" w:name="_GoBack"/>
      <w:bookmarkEnd w:id="0"/>
      <w:r w:rsidRPr="00BD641D">
        <w:rPr>
          <w:rFonts w:ascii="Times New Roman" w:hAnsi="Times New Roman" w:cs="Times New Roman"/>
          <w:b/>
          <w:bCs/>
          <w:sz w:val="32"/>
          <w:szCs w:val="32"/>
          <w:lang w:val="lv-LV"/>
        </w:rPr>
        <w:t>Docētāju, kas iesaistīti studiju</w:t>
      </w:r>
      <w:r w:rsidR="00BD641D" w:rsidRPr="00BD641D">
        <w:rPr>
          <w:rFonts w:ascii="Times New Roman" w:hAnsi="Times New Roman" w:cs="Times New Roman"/>
          <w:b/>
          <w:bCs/>
          <w:sz w:val="32"/>
          <w:szCs w:val="32"/>
          <w:lang w:val="lv-LV"/>
        </w:rPr>
        <w:t xml:space="preserve"> programmas</w:t>
      </w:r>
      <w:r w:rsidRPr="00BD641D">
        <w:rPr>
          <w:rFonts w:ascii="Times New Roman" w:hAnsi="Times New Roman" w:cs="Times New Roman"/>
          <w:b/>
          <w:bCs/>
          <w:sz w:val="32"/>
          <w:szCs w:val="32"/>
          <w:lang w:val="lv-LV"/>
        </w:rPr>
        <w:t xml:space="preserve"> </w:t>
      </w:r>
      <w:r w:rsidR="00BD641D" w:rsidRPr="00BD641D">
        <w:rPr>
          <w:rFonts w:ascii="Times New Roman" w:hAnsi="Times New Roman" w:cs="Times New Roman"/>
          <w:b/>
          <w:bCs/>
          <w:sz w:val="32"/>
          <w:szCs w:val="32"/>
        </w:rPr>
        <w:t>“</w:t>
      </w:r>
      <w:proofErr w:type="spellStart"/>
      <w:r w:rsidR="00BD641D" w:rsidRPr="00BD641D">
        <w:rPr>
          <w:rFonts w:ascii="Times New Roman" w:hAnsi="Times New Roman" w:cs="Times New Roman"/>
          <w:b/>
          <w:bCs/>
          <w:sz w:val="32"/>
          <w:szCs w:val="32"/>
        </w:rPr>
        <w:t>Darba</w:t>
      </w:r>
      <w:proofErr w:type="spellEnd"/>
      <w:r w:rsidR="00BD641D" w:rsidRPr="00BD641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="00BD641D" w:rsidRPr="00BD641D">
        <w:rPr>
          <w:rFonts w:ascii="Times New Roman" w:hAnsi="Times New Roman" w:cs="Times New Roman"/>
          <w:b/>
          <w:bCs/>
          <w:sz w:val="32"/>
          <w:szCs w:val="32"/>
        </w:rPr>
        <w:t>aizsardzība</w:t>
      </w:r>
      <w:proofErr w:type="spellEnd"/>
      <w:r w:rsidR="00BD641D" w:rsidRPr="00BD641D">
        <w:rPr>
          <w:rFonts w:ascii="Times New Roman" w:hAnsi="Times New Roman" w:cs="Times New Roman"/>
          <w:b/>
          <w:bCs/>
          <w:sz w:val="32"/>
          <w:szCs w:val="32"/>
        </w:rPr>
        <w:t>”</w:t>
      </w:r>
      <w:r w:rsidR="00BD641D" w:rsidRPr="00BD641D">
        <w:rPr>
          <w:rFonts w:ascii="Times New Roman" w:hAnsi="Times New Roman" w:cs="Times New Roman"/>
          <w:sz w:val="32"/>
          <w:szCs w:val="32"/>
        </w:rPr>
        <w:t xml:space="preserve"> </w:t>
      </w:r>
      <w:r w:rsidRPr="00BD641D">
        <w:rPr>
          <w:rFonts w:ascii="Times New Roman" w:hAnsi="Times New Roman" w:cs="Times New Roman"/>
          <w:b/>
          <w:bCs/>
          <w:sz w:val="32"/>
          <w:szCs w:val="32"/>
          <w:lang w:val="lv-LV"/>
        </w:rPr>
        <w:t xml:space="preserve"> realizācijā publikācijas</w:t>
      </w:r>
    </w:p>
    <w:p w14:paraId="07C20F52" w14:textId="21C9898E" w:rsidR="0090562C" w:rsidRPr="00D409FF" w:rsidRDefault="0090562C">
      <w:pPr>
        <w:rPr>
          <w:rFonts w:asciiTheme="majorBidi" w:hAnsiTheme="majorBidi" w:cstheme="majorBidi"/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2732"/>
        <w:gridCol w:w="3211"/>
        <w:gridCol w:w="2869"/>
      </w:tblGrid>
      <w:tr w:rsidR="00A61C37" w:rsidRPr="00BD641D" w14:paraId="07DBFF48" w14:textId="77777777" w:rsidTr="007239BD">
        <w:tc>
          <w:tcPr>
            <w:tcW w:w="538" w:type="dxa"/>
          </w:tcPr>
          <w:p w14:paraId="0B7663C1" w14:textId="068F9455" w:rsidR="00B34BAC" w:rsidRPr="00D409FF" w:rsidRDefault="00BD641D" w:rsidP="00B34BAC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lv-LV"/>
              </w:rPr>
              <w:t>1</w:t>
            </w:r>
            <w:r w:rsidR="00B34BAC" w:rsidRPr="00D409FF">
              <w:rPr>
                <w:rFonts w:asciiTheme="majorBidi" w:hAnsiTheme="majorBidi" w:cstheme="majorBidi"/>
                <w:sz w:val="24"/>
                <w:szCs w:val="24"/>
                <w:lang w:val="lv-LV"/>
              </w:rPr>
              <w:t>.</w:t>
            </w:r>
          </w:p>
        </w:tc>
        <w:tc>
          <w:tcPr>
            <w:tcW w:w="2732" w:type="dxa"/>
          </w:tcPr>
          <w:p w14:paraId="57DD94A4" w14:textId="217066A0" w:rsidR="00B34BAC" w:rsidRPr="00D409FF" w:rsidRDefault="009016EC" w:rsidP="0090562C">
            <w:pPr>
              <w:pStyle w:val="Style1"/>
              <w:rPr>
                <w:rFonts w:asciiTheme="majorBidi" w:hAnsiTheme="majorBidi" w:cstheme="majorBidi"/>
                <w:sz w:val="24"/>
                <w:szCs w:val="24"/>
              </w:rPr>
            </w:pPr>
            <w:bookmarkStart w:id="1" w:name="_Toc141263792"/>
            <w:r w:rsidRPr="00D409FF">
              <w:rPr>
                <w:rFonts w:asciiTheme="majorBidi" w:hAnsiTheme="majorBidi" w:cstheme="majorBidi"/>
                <w:sz w:val="24"/>
                <w:szCs w:val="24"/>
              </w:rPr>
              <w:t>Jeļena Kirilova</w:t>
            </w:r>
            <w:bookmarkEnd w:id="1"/>
          </w:p>
        </w:tc>
        <w:tc>
          <w:tcPr>
            <w:tcW w:w="3211" w:type="dxa"/>
          </w:tcPr>
          <w:p w14:paraId="6A9C33E3" w14:textId="322B52EE" w:rsidR="00B34BAC" w:rsidRPr="00BD641D" w:rsidRDefault="00B34BAC" w:rsidP="00B34BAC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D641D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</w:t>
            </w:r>
            <w:r w:rsidR="009016EC" w:rsidRPr="00BD641D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Chem</w:t>
            </w:r>
            <w:r w:rsidRPr="00BD641D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., </w:t>
            </w:r>
            <w:r w:rsidR="009016EC" w:rsidRPr="00BD641D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docente, vad. pētniece</w:t>
            </w:r>
          </w:p>
        </w:tc>
        <w:tc>
          <w:tcPr>
            <w:tcW w:w="2869" w:type="dxa"/>
          </w:tcPr>
          <w:p w14:paraId="057F8347" w14:textId="58D64122" w:rsidR="00B34BAC" w:rsidRPr="00BD641D" w:rsidRDefault="00BD641D" w:rsidP="00B34BAC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D641D">
              <w:rPr>
                <w:rFonts w:ascii="Times New Roman" w:hAnsi="Times New Roman" w:cs="Times New Roman"/>
                <w:sz w:val="24"/>
                <w:szCs w:val="24"/>
              </w:rPr>
              <w:t xml:space="preserve">Vides un </w:t>
            </w:r>
            <w:proofErr w:type="spellStart"/>
            <w:r w:rsidRPr="00BD641D">
              <w:rPr>
                <w:rFonts w:ascii="Times New Roman" w:hAnsi="Times New Roman" w:cs="Times New Roman"/>
                <w:sz w:val="24"/>
                <w:szCs w:val="24"/>
              </w:rPr>
              <w:t>tehnoloģiju</w:t>
            </w:r>
            <w:proofErr w:type="spellEnd"/>
            <w:r w:rsidRPr="00BD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641D">
              <w:rPr>
                <w:rFonts w:ascii="Times New Roman" w:hAnsi="Times New Roman" w:cs="Times New Roman"/>
                <w:sz w:val="24"/>
                <w:szCs w:val="24"/>
              </w:rPr>
              <w:t>katedra</w:t>
            </w:r>
            <w:proofErr w:type="spellEnd"/>
          </w:p>
        </w:tc>
      </w:tr>
      <w:tr w:rsidR="00B34BAC" w:rsidRPr="00D409FF" w14:paraId="21AF1271" w14:textId="77777777" w:rsidTr="007239BD">
        <w:tc>
          <w:tcPr>
            <w:tcW w:w="538" w:type="dxa"/>
          </w:tcPr>
          <w:p w14:paraId="1DDD2162" w14:textId="77777777" w:rsidR="00B34BAC" w:rsidRPr="00D409FF" w:rsidRDefault="00B34BAC" w:rsidP="00B34BAC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</w:p>
        </w:tc>
        <w:tc>
          <w:tcPr>
            <w:tcW w:w="8812" w:type="dxa"/>
            <w:gridSpan w:val="3"/>
          </w:tcPr>
          <w:p w14:paraId="169FC96F" w14:textId="77777777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1) Maļeckis, A., Cvetinska, M., Griškjāns, E., Mežaraupe, L., Kirjušina, M., Pavlova, V., Kirilova, E.</w:t>
            </w:r>
          </w:p>
          <w:p w14:paraId="08774E6B" w14:textId="731D663A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Novel anthraquinone α-aryl-α-aminophosphonates: Synthesis, spectroscopy and imaging by confocal</w:t>
            </w:r>
            <w:r w:rsidR="009419E1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laser scanning microscopy of trematode Opisthioglyphe ranae (2023). Journal of Photochemistry and Photobiology A: Chemistry, 444, 114918.</w:t>
            </w:r>
          </w:p>
          <w:p w14:paraId="64081AB3" w14:textId="54ABE680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10.1016/j.jphotochem.2023.114918</w:t>
            </w:r>
          </w:p>
          <w:p w14:paraId="0BF5F63B" w14:textId="77777777" w:rsidR="009016EC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2) Maļeckis, A., Cvetinska, M., Puckins, A., Osipovs, S., Sirokova, J., Belyakov, S., Kirilova, E.</w:t>
            </w:r>
          </w:p>
          <w:p w14:paraId="75F3DF04" w14:textId="4EE6E888" w:rsidR="009016EC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Synthesis and Properties of New 3-Heterylamino-Substituted 9-Nitrobenzanthrone Derivatives (2023). Molecules (Basel, Switzerland), 28 (13),</w:t>
            </w:r>
            <w:r w:rsidR="009419E1" w:rsidRPr="00D409FF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5171.</w:t>
            </w:r>
          </w:p>
          <w:p w14:paraId="27BF9564" w14:textId="77777777" w:rsidR="009016EC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DOI: https://doi.org/10.3390/molecules28135171</w:t>
            </w:r>
          </w:p>
          <w:p w14:paraId="6AEEC901" w14:textId="77777777" w:rsidR="009419E1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3) Maļeckis, A., Griškjāns, E., Cvetinska, M., Savicka, M., Belyakov, S., Kirilova, E.</w:t>
            </w:r>
          </w:p>
          <w:p w14:paraId="0A9948D2" w14:textId="65A20E57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Synthesis, characterization, spectroscopic studies and evaluation of toxicological effect on growth of wheat sprouts (Triticum aestivum) of new benzanthrone α-aryl-α-aminophosphonates (2023). Journal of Molecular Structure, 1277, 134838.</w:t>
            </w:r>
          </w:p>
          <w:p w14:paraId="358B5D95" w14:textId="1E0C21D3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10.1016/j.molstruc.2022.134838</w:t>
            </w:r>
          </w:p>
          <w:p w14:paraId="0F4A2C77" w14:textId="77777777" w:rsidR="009016EC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4)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Fridmans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R.,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Puckins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A., Osipovs, S., Belyakov, S.,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Kirilova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, E.</w:t>
            </w:r>
          </w:p>
          <w:p w14:paraId="2B988934" w14:textId="77777777" w:rsidR="009016EC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3-[4-(2-</w:t>
            </w:r>
            <w:proofErr w:type="gram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Phenylethyl)piperazin</w:t>
            </w:r>
            <w:proofErr w:type="gram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-1-yl]-7H-benzo[de]anthracen-7-one (2023). MolBank, 2023 (1), M1607. </w:t>
            </w:r>
          </w:p>
          <w:p w14:paraId="15D45DAB" w14:textId="77777777" w:rsidR="009016EC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DOI: https://doi.org/10.3390/M1607</w:t>
            </w:r>
          </w:p>
          <w:p w14:paraId="16256D60" w14:textId="77777777" w:rsidR="009419E1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5) Thomas, A., Kirilova, E.M., Nagesh, B.V., Krishna Chaitanya, G., Philip, R., Manohara, S.R.,</w:t>
            </w:r>
            <w:r w:rsidR="009419E1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Sudeeksha, H.C., Siddlingeshwar, B. </w:t>
            </w:r>
          </w:p>
          <w:p w14:paraId="5ACFD84E" w14:textId="20E8983F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Influence of nitro group on solvatochromism, nonlinear optical properties of 3-morpholinobenzanthrone: Experimental and theoretical study (2023). Journal of Photochemistry and Photobiology A: Chemistry, 437, 114434.</w:t>
            </w:r>
          </w:p>
          <w:p w14:paraId="031D320F" w14:textId="5DDDC637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10.1016/j.jphotochem.2022.114434</w:t>
            </w:r>
          </w:p>
          <w:p w14:paraId="6C3C0063" w14:textId="77777777" w:rsidR="009419E1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bookmarkStart w:id="2" w:name="_Hlk141435980"/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6) Thomas, A., Patil, P.S., Siddlingeshwar, B., Manohara, S.R., Gummagol, N.B., Krishna Chaitanya,</w:t>
            </w:r>
            <w:r w:rsidR="009419E1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G., Kirilova, E. </w:t>
            </w:r>
          </w:p>
          <w:p w14:paraId="653D386C" w14:textId="64AA16DD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Nonlinear optical properties of benzanthrone derivatives with N'-methylpiperazin-1-yl and N'-phenylpiperazin-1-yl substituents: Experimental and quantum chemical study (2022). Optics and Laser Technology, 156, 108616.</w:t>
            </w:r>
          </w:p>
          <w:p w14:paraId="78AA68DD" w14:textId="501263DD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10.1016/j.optlastec.2022.108616</w:t>
            </w:r>
          </w:p>
          <w:p w14:paraId="6BA8CA43" w14:textId="77777777" w:rsidR="009419E1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7)</w:t>
            </w:r>
            <w:r w:rsidR="009419E1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Maļeckis, A., Griškjāns, E., Cvetinska, M., Kirilova, E. </w:t>
            </w:r>
          </w:p>
          <w:p w14:paraId="607185AF" w14:textId="39069DD9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3-(Phenylethynyl)-7H-benzo[de]anthracen-7-one</w:t>
            </w:r>
            <w:r w:rsidR="009419E1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(2022). MolBank, 2022 (3), M1442.</w:t>
            </w:r>
          </w:p>
          <w:p w14:paraId="08E04345" w14:textId="6FE0FA38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10.3390/M1442</w:t>
            </w:r>
          </w:p>
          <w:p w14:paraId="7EEA0319" w14:textId="77777777" w:rsidR="009419E1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8) Thomas, A., Kirilova, E.M., Nagesh, B.V., Manohara, S.R., Siddlingeshwar, B., Belyakov, S.V. </w:t>
            </w:r>
          </w:p>
          <w:p w14:paraId="3D36A680" w14:textId="4DE2552A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Synthesis, solvatochromism and DFT study of pyridine substituted benzanthrone with ICT</w:t>
            </w:r>
          </w:p>
          <w:p w14:paraId="783826B9" w14:textId="3D7C353A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lastRenderedPageBreak/>
              <w:t>Characteristi (2022). Journal of Molecular Structure, 1262, 132971.</w:t>
            </w:r>
          </w:p>
          <w:p w14:paraId="1D328DB5" w14:textId="28F49D84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fr-FR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10.1016/j.molstruc.2022.132971</w:t>
            </w:r>
          </w:p>
          <w:bookmarkEnd w:id="2"/>
          <w:p w14:paraId="10BA4007" w14:textId="77777777" w:rsidR="009419E1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9) Konstantinova, A., Avotiņa, L., Ķizāne, G., Pučkins, A., Osipovs, S., Kirilova, E.</w:t>
            </w:r>
          </w:p>
          <w:p w14:paraId="324A8FCC" w14:textId="543719CB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Amino acid functionalized benzanthrone dyes: Synthesis and photophysical study (2022). Dyes and Pigments, 204, 110363.</w:t>
            </w:r>
          </w:p>
          <w:p w14:paraId="717B4D56" w14:textId="77777777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DOI: https://doi.org/10.1016/j.dyepig.2022.110363</w:t>
            </w:r>
          </w:p>
          <w:p w14:paraId="5B608C30" w14:textId="77777777" w:rsidR="009419E1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10) Romanovska, E., Pučkins, A., Grigorjeva, T., Kirilova, E. </w:t>
            </w:r>
          </w:p>
          <w:p w14:paraId="720750E9" w14:textId="60E56500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N′-(3-Bromo-7-oxo-7H-benzo[de]anthracen-9-yl)-N,N-dimethylimidoformamide (2022).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MolBank, 2022 (1), M1323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</w:p>
          <w:p w14:paraId="1DB7FE08" w14:textId="77777777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DOI: https://doi.org/10.3390/M1323</w:t>
            </w:r>
          </w:p>
          <w:p w14:paraId="657EBCB6" w14:textId="77777777" w:rsidR="009419E1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11)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Olipova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M.,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Maleckis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A.,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Puckins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A.,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Kirilova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A.,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Romanovska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E.,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Kirilova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, E.</w:t>
            </w:r>
          </w:p>
          <w:p w14:paraId="36993C1E" w14:textId="4A1A8D73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Spectroscopic investigation of new benzanthrone luminescent dyes (2022). Bulgarian Chemical Communications, 54 (3), pp. 253-257.</w:t>
            </w:r>
          </w:p>
          <w:p w14:paraId="2FA4221E" w14:textId="77777777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DOI: https://doi.org/10.34049/bcc.54.3.F006</w:t>
            </w:r>
          </w:p>
          <w:p w14:paraId="6805165D" w14:textId="77777777" w:rsidR="009419E1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12) </w:t>
            </w:r>
            <w:proofErr w:type="spellStart"/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Maļeckis</w:t>
            </w:r>
            <w:proofErr w:type="spellEnd"/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A., </w:t>
            </w:r>
            <w:proofErr w:type="spellStart"/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Avotiņa</w:t>
            </w:r>
            <w:proofErr w:type="spellEnd"/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L., </w:t>
            </w:r>
            <w:proofErr w:type="spellStart"/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Ķizāne</w:t>
            </w:r>
            <w:proofErr w:type="spellEnd"/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G., Pučkins, A., Osipovs, S., </w:t>
            </w:r>
            <w:proofErr w:type="spellStart"/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Kirilova</w:t>
            </w:r>
            <w:proofErr w:type="spellEnd"/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E. </w:t>
            </w:r>
          </w:p>
          <w:p w14:paraId="1CAA2C14" w14:textId="77B14DDD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New Fluorescent Heterocyclic Compounds Derived From 3-Cyanobenzanthrone (2022). Polycyclic Aromatic Compounds, 42 (8), pp. 5508-5520. </w:t>
            </w:r>
          </w:p>
          <w:p w14:paraId="4769C8F7" w14:textId="77777777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DOI: https://doi.org/10.1080/10406638.2021.1939068</w:t>
            </w:r>
          </w:p>
          <w:p w14:paraId="5F2EA600" w14:textId="77777777" w:rsidR="009419E1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13) Bharathi, D., Siddlingeshwar, B., Hari Krishna, R., Kirilova, E.M., Divakar, D.D., Alkheraif, A.A.</w:t>
            </w:r>
          </w:p>
          <w:p w14:paraId="3DC81766" w14:textId="454E12A9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Interaction of CuO and ZnO nanoparticles with 3-N-(N′-methylacetamidino) benzanthrone: A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temperature dependent fluorescence quenching study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(2021)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Inorganic Chemistry Communications, 134, 109069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40367AD2" w14:textId="7B4F913E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10.1016/j.inoche.2021.109069</w:t>
            </w:r>
          </w:p>
          <w:p w14:paraId="5D4A9421" w14:textId="77777777" w:rsidR="009419E1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14)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Kirilova, A., Pučkins, A., Belyakov, S., Kirilova, E. </w:t>
            </w:r>
          </w:p>
          <w:p w14:paraId="37562E85" w14:textId="1558F104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3-[n-(4-methoxybenzyl)amino]benzo[de]anthracen-7-one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(2021)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MolBank, 2021 (4), M1287. </w:t>
            </w:r>
          </w:p>
          <w:p w14:paraId="0043868D" w14:textId="77777777" w:rsidR="00FE5988" w:rsidRPr="00D409FF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DOI: https://doi.org/10.3390/M1287</w:t>
            </w:r>
          </w:p>
          <w:p w14:paraId="587FB079" w14:textId="77777777" w:rsidR="003A496B" w:rsidRPr="00D409FF" w:rsidRDefault="009016EC" w:rsidP="003A49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15) Kokina, I., Plaksenkova, I., Galek, R., Jermaļonoka, M., Kirilova, E., Gerbreders, V., Krasovska, M.,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Sledevskis, E.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15C84447" w14:textId="2244073D" w:rsidR="009016EC" w:rsidRPr="00D409FF" w:rsidRDefault="009016EC" w:rsidP="003A49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Genotoxic evaluation of Fe</w:t>
            </w:r>
            <w:r w:rsidRPr="00D409FF">
              <w:rPr>
                <w:rFonts w:asciiTheme="majorBidi" w:hAnsiTheme="majorBidi" w:cstheme="majorBidi"/>
                <w:sz w:val="24"/>
                <w:szCs w:val="24"/>
                <w:vertAlign w:val="subscript"/>
                <w:lang w:val="lv-LV" w:eastAsia="ru-RU"/>
              </w:rPr>
              <w:t>3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O</w:t>
            </w:r>
            <w:r w:rsidRPr="00D409FF">
              <w:rPr>
                <w:rFonts w:asciiTheme="majorBidi" w:hAnsiTheme="majorBidi" w:cstheme="majorBidi"/>
                <w:sz w:val="24"/>
                <w:szCs w:val="24"/>
                <w:vertAlign w:val="subscript"/>
                <w:lang w:val="lv-LV" w:eastAsia="ru-RU"/>
              </w:rPr>
              <w:t>4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nanoparticles in different three barley (Hordeum vulgare L.)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genotypes to explore the stress-resistant molecules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(2021)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Molecules, 26 (21), 6710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</w:p>
          <w:p w14:paraId="18264AF9" w14:textId="5D24075C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fr-FR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10.3390/molecules26216710</w:t>
            </w:r>
          </w:p>
          <w:p w14:paraId="0A30F1C7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16) Rubenina, I., Gavarane, I., Kirilova, E., Mezaraupe, L., Kirjusina, M.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3CB41CDE" w14:textId="26D666C2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Comparison of the benzanthrone luminophores: They are not equal for rapid examination of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parafasciolopsis fasciolaemorpha (trematoda: Digenea)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(2021)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Biomolecules, 11 (4), 598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</w:p>
          <w:p w14:paraId="56C9CD58" w14:textId="0F8DEBB5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10.3390/biom11040598</w:t>
            </w:r>
          </w:p>
          <w:p w14:paraId="3B2ABBF0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17) Tarabara, U., Kirilova, E., Kirilov, G., Vus, K., Zhytniakivska, O., Trusova, V., Gorbenko, G.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2FE4E838" w14:textId="12B815D8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Benzanthrone dyes as mediators of cascade energy transfer in insulin amyloid fibrils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(2021)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Journal of Molecular Liquids, 324, 115102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</w:p>
          <w:p w14:paraId="7BAD6E5A" w14:textId="5ABFF210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10.1016/j.molliq.2020.115102</w:t>
            </w:r>
          </w:p>
          <w:p w14:paraId="3E0759C3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lastRenderedPageBreak/>
              <w:t>18) Osipovs, S.D., Pučkins, A.I., Kirilova, E.M., Soms, J.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6C9BE2C9" w14:textId="3ED7986B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Development of a solid phase adsorption analysis method for the measurement of nitrogen organic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compounds in producer gas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(2021)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Biomass Conversion and Biorefinery.</w:t>
            </w:r>
          </w:p>
          <w:p w14:paraId="33583C25" w14:textId="01D83EEE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10.1007/s13399-021-01970-4</w:t>
            </w:r>
          </w:p>
          <w:p w14:paraId="2923849E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19) Orlova, N., Nikolajeva, I., Pučkins, A., Belyakov, S., Kirilova, E.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5A950FA5" w14:textId="6FFF1DB4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Heterocyclic schiff bases of 3-aminobenzanthrone and their reduced analogues: Synthesis, properties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and spectroscopy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(2021)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Molecules, 26 (9), 2570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</w:p>
          <w:p w14:paraId="23860668" w14:textId="18B58A8D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10.3390/molecules26092570</w:t>
            </w:r>
          </w:p>
          <w:p w14:paraId="62FB3901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20) Kiseļeva, V., Avotiņa, L., Zariņš, A., Petjukevičs, A., Pučkins, A., Škute, N., Kirilova, E.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18046367" w14:textId="52A36F8C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Thermal And Spectroscopic Study Of Chromium Complex With Benzanthrone Amidine Derivative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(2021)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Journal of Chemical Technology and Metallurgy, 56 (3), pp. 595-602.</w:t>
            </w:r>
          </w:p>
          <w:p w14:paraId="3E3BDB6D" w14:textId="3B3A6D8D" w:rsidR="00F83010" w:rsidRPr="00D409FF" w:rsidRDefault="00F83010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https://dl.uctm.edu/journal/node/j2021-3/18_20-16p595-602.pdf </w:t>
            </w:r>
          </w:p>
          <w:p w14:paraId="186C6C2A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21) Tarabara, U., Vus, K., Shchuka, M., Kirilova, E., Kirilov, G., Zhytniakivska, O., Trusova, V., Gorbenko,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G., Deligeorgiev, T.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6AF8E673" w14:textId="5AC6D1D3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Cascade energy transfer in insulin amyloid fibrils doped by thioflavin T, benzanthrone and squarine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dyes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(2020)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East European Journal of Physics, 2020 (1), pp. 103-110. </w:t>
            </w:r>
          </w:p>
          <w:p w14:paraId="69ADB23A" w14:textId="661C8106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10.26565/2312-4334-2020-1-09</w:t>
            </w:r>
          </w:p>
          <w:p w14:paraId="0F5B1313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22) Kirilova, E.M., Nikolaeva, I.D., Romanovska, E., Pučkins, A.I., Belyakov, S.V.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5AC693AE" w14:textId="33F7891C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The synthesis of novel heterocyclic 3-acetamide derivatives of benzanthrone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(2020)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Chemistry of Heterocyclic Compounds, 56 (2), pp. 192-198.</w:t>
            </w:r>
          </w:p>
          <w:p w14:paraId="0F1C5F38" w14:textId="4E664111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10.1007/s10593-020-02644-1</w:t>
            </w:r>
          </w:p>
          <w:p w14:paraId="0D8C1F4D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23) Zolovs, M., Jakubāne, I., Kirilova, J., Kivleniece, I., Moisejevs, R., Koļesnikova, J., Pilāte, D.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4E646A10" w14:textId="396FB554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The potential antifeedant activity of lichen-forming fungal extracts against the invasive spanish slug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(Arion vulgaris)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(2020)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Canadian Journal of Zoology, 98 (3), pp. 195-201. </w:t>
            </w:r>
          </w:p>
          <w:p w14:paraId="1A13D6CA" w14:textId="78FEDE95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10.1139/cjz-2019-0106</w:t>
            </w:r>
          </w:p>
          <w:p w14:paraId="3B197710" w14:textId="77777777" w:rsidR="003A496B" w:rsidRPr="00D409FF" w:rsidRDefault="009016EC" w:rsidP="003A49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24) Gavarane, I., Kirilova, E., Rubeniņa, I., Mežaraupe, L., Osipovs, S., Deksne, G., Pučkins, A., Kokina,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I., Bulanovs, A., Kirjušina, M.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560D5D9D" w14:textId="77A2C982" w:rsidR="009016EC" w:rsidRPr="00D409FF" w:rsidRDefault="009016EC" w:rsidP="003A49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A Simple and Rapid Staining Technique for Sex Determination of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Trichinella Larvae Parasites by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Confocal Laser Scanning Microscopy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(2019)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Microscopy and Microanalysis, 25 (6), pp. 1491-1497. </w:t>
            </w:r>
          </w:p>
          <w:p w14:paraId="59CD25C0" w14:textId="351AF987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10.1017/S1431927619015046</w:t>
            </w:r>
          </w:p>
          <w:p w14:paraId="3061A4A7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25) Shivraj, Siddlingeshwar, B., Thomas, A., Kirilova, E.M., Divakar, D.D., Alkheraif, A.A.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37529629" w14:textId="5AF97DF2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Experimental and theoretical insights on the effect of solvent polarity on the photophysical properties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of a benzanthrone dye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(2019)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Spectrochimica Acta - Part A: Molecular and Biomolecular Spectroscopy, 218, pp. 221-228.</w:t>
            </w:r>
          </w:p>
          <w:p w14:paraId="766002D1" w14:textId="69127605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10.1016/j.saa.2019.04.001</w:t>
            </w:r>
          </w:p>
          <w:p w14:paraId="01A1E1CA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26) Kirilova, E., Mickevica, I., Mezaraupe, L., Puckins, A., Rubenina, I., Osipovs, S., Kokina, I., Bulanovs,</w:t>
            </w:r>
            <w:r w:rsidR="00AF37D6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A., Kirjusina, M., Gavarane, I.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5FD5A6F9" w14:textId="2CF65830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Novel dye for detection of callus embryo by confocal laser scanning fluorescence microscopy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(2019)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Luminescence, 34 (3), pp. 353-359. </w:t>
            </w:r>
          </w:p>
          <w:p w14:paraId="452532E6" w14:textId="42DA7954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10.1002/bio.3616</w:t>
            </w:r>
          </w:p>
          <w:p w14:paraId="027AA580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27) Kirilova, E., Bulanovs, A., Puckins, A., Romanovska, E., Kirilov, G.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769CAAFA" w14:textId="362BC4D1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lastRenderedPageBreak/>
              <w:t>Spectral and structural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characterization of chromium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(III) complexes bearing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7-oxo-7H-benzo[de]anthracen-3-yl-amidines ligand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(2019)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Polyhedron, 157, pp. 107-115. </w:t>
            </w:r>
          </w:p>
          <w:p w14:paraId="173D9336" w14:textId="39987236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10.1016/j.poly.2018.09.072</w:t>
            </w:r>
          </w:p>
          <w:p w14:paraId="1989AED5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28) Kirilova, E., Yanichev, A., Puckins, A., Fleisher, M., Belyakov, S.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10746A1F" w14:textId="482A4AF0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Experimental and theoretical study on structure and spectroscopic properties of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2-bromo-3-N-(N′,N′-dimethylformamidino) benzanthrone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(2018)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Luminescence, 33 (7), pp. 1217-1225. </w:t>
            </w:r>
          </w:p>
          <w:p w14:paraId="7860089F" w14:textId="47D3874F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10.1002/bio.3538</w:t>
            </w:r>
          </w:p>
          <w:p w14:paraId="21F01E7F" w14:textId="77777777" w:rsidR="003A496B" w:rsidRPr="00D409FF" w:rsidRDefault="009016EC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29) </w:t>
            </w:r>
            <w:proofErr w:type="spellStart"/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Kirilova</w:t>
            </w:r>
            <w:proofErr w:type="spellEnd"/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E.M., </w:t>
            </w:r>
            <w:proofErr w:type="spellStart"/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Puckins</w:t>
            </w:r>
            <w:proofErr w:type="spellEnd"/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A.I., </w:t>
            </w:r>
            <w:proofErr w:type="spellStart"/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Romanovska</w:t>
            </w:r>
            <w:proofErr w:type="spellEnd"/>
            <w:r w:rsidR="00F83010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, E., Fleisher, M., Belyakov, S.V. </w:t>
            </w:r>
          </w:p>
          <w:p w14:paraId="2BEDF506" w14:textId="5204EC75" w:rsidR="00F83010" w:rsidRPr="00D409FF" w:rsidRDefault="00F83010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Novel amidine derivatives of benzanthrone: Effect of bromine atom on the spectral parameters (2018). </w:t>
            </w:r>
            <w:proofErr w:type="spellStart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Spectrochimica</w:t>
            </w:r>
            <w:proofErr w:type="spellEnd"/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 xml:space="preserve"> Acta - Part A: Molecular and Biomolecular Spectroscopy, 202, pp. 41-49.</w:t>
            </w:r>
          </w:p>
          <w:p w14:paraId="62DDB7A7" w14:textId="77777777" w:rsidR="00F83010" w:rsidRPr="00D409FF" w:rsidRDefault="00F83010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DOI: https://doi.org/10.1016/j.saa.2018.05.029</w:t>
            </w:r>
          </w:p>
          <w:p w14:paraId="79F82BBF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30) Bharathi, D., Siddlingeshwar, B., Shivraj, Thomas, A., Kirilova, E.M., Nikolajeva, I.</w:t>
            </w:r>
          </w:p>
          <w:p w14:paraId="1DDD93EA" w14:textId="35D42B6E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Solvatochromic study of 3-N-(N′-methylacetamidino)benzanthrone and its interaction with dopamine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by the fluorescence quenching mechanism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(2018)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Luminescence, 33 (3), pp. 528-537. </w:t>
            </w:r>
          </w:p>
          <w:p w14:paraId="497295D0" w14:textId="11FBA59D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fr-FR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10.1002/bio.3442</w:t>
            </w:r>
          </w:p>
          <w:p w14:paraId="4B5BD2EE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31) Kirjusina, M., Gavarane, I., Mezaraupe, L., Kecko, S., Kirilova, E.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06F430FE" w14:textId="1CB7CCE1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Application of novel synthesized luminophore AZP5 for efficient staining of trematoda: Fasciolidae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parasites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(2018)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International Multidisciplinary Scientific GeoConference Surveying Geology and Mining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</w:p>
          <w:p w14:paraId="11C1C96B" w14:textId="4D603185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10.5593/sgem2018/6.2/S25.004</w:t>
            </w:r>
          </w:p>
          <w:p w14:paraId="52AD8468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32) Gavarane, I., Mezaraupe, L., Rubenina, I., Kirjusina, M., Kirilova, E.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4F1EB504" w14:textId="523B941A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Staining of economically important parasitic nematodes by developed derivatives of benzanthrone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luminophore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(2018)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International Multidisciplinary Scientific GeoConference Surveying Geology and Mining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Ecology Management, SGEM, 18 (6.2), pp. 581-588.</w:t>
            </w:r>
          </w:p>
          <w:p w14:paraId="68133710" w14:textId="6CFC9FFF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fr-FR"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10.5593/sgem2018/6.2/S25.077</w:t>
            </w:r>
          </w:p>
          <w:p w14:paraId="38DB7AD5" w14:textId="77777777" w:rsidR="003A496B" w:rsidRPr="00D409FF" w:rsidRDefault="009016EC" w:rsidP="003A49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33)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Kirilova, E., Kecko, S., Mežaraupe, L., Gavarāne, I., Pučkins, A., Mickeviča, I., Rubeniņa, I., Osipovs,</w:t>
            </w:r>
            <w:r w:rsidR="003A496B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S., Bulanovs, A., Pupiņš, M., Kirjušina, M. </w:t>
            </w:r>
          </w:p>
          <w:p w14:paraId="0622C2AF" w14:textId="54C58711" w:rsidR="00FE5988" w:rsidRPr="00D409FF" w:rsidRDefault="00FE5988" w:rsidP="003A49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Novel luminescent dyes for confocal laser scanning microscopy used in Trematoda parasite diagnostics (2018). </w:t>
            </w:r>
            <w:r w:rsidRPr="00BD641D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Acta Biochimica Polonica, 65 (3), pp. 449-454. </w:t>
            </w:r>
          </w:p>
          <w:p w14:paraId="7E935D28" w14:textId="77777777" w:rsidR="00FE5988" w:rsidRPr="00BD641D" w:rsidRDefault="00FE5988" w:rsidP="00941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BD641D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DOI: https://doi.org/10.18388/abp.2018_2574</w:t>
            </w:r>
          </w:p>
          <w:p w14:paraId="50946CB1" w14:textId="77777777" w:rsidR="003A496B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34) Shivraj, Siddlingeshwar, B., Kirilova, E.M., Belyakov, S.V., Divakar, D.D., Alkheraif, A.A.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2440A121" w14:textId="5704072F" w:rsidR="009016E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Photophysical properties of benzanthrone derivatives: Effect of substituent, solvent polarity and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hydrogen bonding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(2018)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.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Photochemical and Photobiological Sciences, 17 (4), pp. 453-464. </w:t>
            </w:r>
          </w:p>
          <w:p w14:paraId="60330E0E" w14:textId="5EBCC020" w:rsidR="00B34BAC" w:rsidRPr="00D409FF" w:rsidRDefault="009016EC" w:rsidP="009419E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="00FE5988"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10.1039/c7pp00392g</w:t>
            </w:r>
          </w:p>
        </w:tc>
      </w:tr>
      <w:tr w:rsidR="00280631" w:rsidRPr="00D409FF" w14:paraId="15797A26" w14:textId="77777777" w:rsidTr="00856C6D">
        <w:tc>
          <w:tcPr>
            <w:tcW w:w="538" w:type="dxa"/>
          </w:tcPr>
          <w:p w14:paraId="4AD1BA8C" w14:textId="56AA898F" w:rsidR="004D40D4" w:rsidRPr="00D409FF" w:rsidRDefault="00BD641D" w:rsidP="00856C6D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lv-LV"/>
              </w:rPr>
              <w:lastRenderedPageBreak/>
              <w:t>2</w:t>
            </w:r>
            <w:r w:rsidR="004D40D4" w:rsidRPr="00D409FF">
              <w:rPr>
                <w:rFonts w:asciiTheme="majorBidi" w:hAnsiTheme="majorBidi" w:cstheme="majorBidi"/>
                <w:sz w:val="24"/>
                <w:szCs w:val="24"/>
                <w:lang w:val="lv-LV"/>
              </w:rPr>
              <w:t>.</w:t>
            </w:r>
          </w:p>
        </w:tc>
        <w:tc>
          <w:tcPr>
            <w:tcW w:w="2732" w:type="dxa"/>
          </w:tcPr>
          <w:p w14:paraId="6AEE747C" w14:textId="3681D2CC" w:rsidR="004D40D4" w:rsidRPr="00D409FF" w:rsidRDefault="004D40D4" w:rsidP="0090562C">
            <w:pPr>
              <w:pStyle w:val="Style1"/>
              <w:rPr>
                <w:rFonts w:asciiTheme="majorBidi" w:hAnsiTheme="majorBidi" w:cstheme="majorBidi"/>
                <w:sz w:val="24"/>
                <w:szCs w:val="24"/>
              </w:rPr>
            </w:pPr>
            <w:bookmarkStart w:id="3" w:name="_Toc141263808"/>
            <w:r w:rsidRPr="00D409FF">
              <w:rPr>
                <w:rFonts w:asciiTheme="majorBidi" w:hAnsiTheme="majorBidi" w:cstheme="majorBidi"/>
                <w:sz w:val="24"/>
                <w:szCs w:val="24"/>
              </w:rPr>
              <w:t>Dainis Lazdāns</w:t>
            </w:r>
            <w:bookmarkEnd w:id="3"/>
          </w:p>
        </w:tc>
        <w:tc>
          <w:tcPr>
            <w:tcW w:w="3211" w:type="dxa"/>
          </w:tcPr>
          <w:p w14:paraId="58F79AE7" w14:textId="1103160B" w:rsidR="004D40D4" w:rsidRPr="00D409FF" w:rsidRDefault="004D40D4" w:rsidP="00856C6D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/>
              </w:rPr>
              <w:t>M. Sc. Envir. Plan., lektors</w:t>
            </w:r>
          </w:p>
        </w:tc>
        <w:tc>
          <w:tcPr>
            <w:tcW w:w="2869" w:type="dxa"/>
          </w:tcPr>
          <w:p w14:paraId="2DFE7273" w14:textId="7A5CB376" w:rsidR="004D40D4" w:rsidRPr="00D409FF" w:rsidRDefault="00447C52" w:rsidP="00856C6D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BD641D">
              <w:rPr>
                <w:rFonts w:ascii="Times New Roman" w:hAnsi="Times New Roman" w:cs="Times New Roman"/>
                <w:sz w:val="24"/>
                <w:szCs w:val="24"/>
              </w:rPr>
              <w:t xml:space="preserve">Vides un </w:t>
            </w:r>
            <w:proofErr w:type="spellStart"/>
            <w:r w:rsidRPr="00BD641D">
              <w:rPr>
                <w:rFonts w:ascii="Times New Roman" w:hAnsi="Times New Roman" w:cs="Times New Roman"/>
                <w:sz w:val="24"/>
                <w:szCs w:val="24"/>
              </w:rPr>
              <w:t>tehnoloģiju</w:t>
            </w:r>
            <w:proofErr w:type="spellEnd"/>
            <w:r w:rsidRPr="00BD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641D">
              <w:rPr>
                <w:rFonts w:ascii="Times New Roman" w:hAnsi="Times New Roman" w:cs="Times New Roman"/>
                <w:sz w:val="24"/>
                <w:szCs w:val="24"/>
              </w:rPr>
              <w:t>katedra</w:t>
            </w:r>
            <w:proofErr w:type="spellEnd"/>
          </w:p>
        </w:tc>
      </w:tr>
      <w:tr w:rsidR="004D40D4" w:rsidRPr="00D409FF" w14:paraId="6A9FEBA0" w14:textId="77777777" w:rsidTr="007239BD">
        <w:tc>
          <w:tcPr>
            <w:tcW w:w="538" w:type="dxa"/>
          </w:tcPr>
          <w:p w14:paraId="67782B5A" w14:textId="77777777" w:rsidR="004D40D4" w:rsidRPr="00D409FF" w:rsidRDefault="004D40D4" w:rsidP="00EA775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8812" w:type="dxa"/>
            <w:gridSpan w:val="3"/>
          </w:tcPr>
          <w:p w14:paraId="7D826C43" w14:textId="460BEDD2" w:rsidR="00FD213C" w:rsidRPr="00D409FF" w:rsidRDefault="00FD213C" w:rsidP="00FD21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1) </w:t>
            </w:r>
            <w:r w:rsidR="00A5559F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Osipovs, S.D., Pučkins, A.I., Mežaraupe, S., Lazdāns, D.</w:t>
            </w:r>
            <w:r w:rsidR="00C12063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</w:p>
          <w:p w14:paraId="6BD831A9" w14:textId="6FED4BD0" w:rsidR="00A5559F" w:rsidRPr="00D409FF" w:rsidRDefault="00A5559F" w:rsidP="00FD213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lastRenderedPageBreak/>
              <w:t>Determination of pollutants in industrial water used for cooling gases in waste pyrolysis process (2022). International Journal of Energy for a Clean</w:t>
            </w:r>
            <w:r w:rsidR="00C12063"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Environment, 23 (5), pp. 61-73.</w:t>
            </w:r>
          </w:p>
          <w:p w14:paraId="5FF60D1D" w14:textId="23F59DDA" w:rsidR="00A5559F" w:rsidRPr="00D409FF" w:rsidRDefault="00A5559F" w:rsidP="00FD21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10.1615/INTERJENERCLEANENV.2022041055</w:t>
            </w:r>
          </w:p>
          <w:p w14:paraId="146E4872" w14:textId="77777777" w:rsidR="00FD213C" w:rsidRPr="00D409FF" w:rsidRDefault="00A5559F" w:rsidP="00FD21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bookmarkStart w:id="4" w:name="_Hlk141432905"/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2) Lavrinenko, O., Ignatjeva, S., Ohotina, A., Rybalkin, O., Lazdans, D. </w:t>
            </w:r>
          </w:p>
          <w:p w14:paraId="2EC1426B" w14:textId="15A5CB20" w:rsidR="00A5559F" w:rsidRPr="00D409FF" w:rsidRDefault="00A5559F" w:rsidP="00FD21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The role of green economy in sustainable development (Case study: The EU states) (2019). Entrepreneurship and Sustainability Issues, 6 (3), pp. 1113-1126. </w:t>
            </w:r>
          </w:p>
          <w:p w14:paraId="471DBFB6" w14:textId="20B57DED" w:rsidR="00A5559F" w:rsidRPr="00D409FF" w:rsidRDefault="00A5559F" w:rsidP="00FD21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10.9770/jesi.2019.6.3(4)</w:t>
            </w:r>
          </w:p>
          <w:p w14:paraId="0D979634" w14:textId="77777777" w:rsidR="00FD213C" w:rsidRPr="00D409FF" w:rsidRDefault="00A5559F" w:rsidP="00FD21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bookmarkStart w:id="5" w:name="_Hlk141431129"/>
            <w:bookmarkEnd w:id="4"/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3) Ohotina, A., Lavrinenko, O., Gladevich, J., Lazdans, D. </w:t>
            </w:r>
          </w:p>
          <w:p w14:paraId="4AE2BF21" w14:textId="65DDEB45" w:rsidR="00A5559F" w:rsidRPr="00D409FF" w:rsidRDefault="00A5559F" w:rsidP="00FD21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The investment climate in Latvia's, Lithuania's and Belarus's cross-border regions: The subjective-objective assessment (2018). Entrepreneurship and Sustainability Issues, 6 (2), pp. 767-780. </w:t>
            </w:r>
          </w:p>
          <w:p w14:paraId="082410A9" w14:textId="6DACBCBE" w:rsidR="004D40D4" w:rsidRPr="00D409FF" w:rsidRDefault="00A5559F" w:rsidP="00FD21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</w:pP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 xml:space="preserve">DOI: 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eastAsia="ru-RU"/>
              </w:rPr>
              <w:t>https://doi.org/</w:t>
            </w:r>
            <w:r w:rsidRPr="00D409FF">
              <w:rPr>
                <w:rFonts w:asciiTheme="majorBidi" w:hAnsiTheme="majorBidi" w:cstheme="majorBidi"/>
                <w:sz w:val="24"/>
                <w:szCs w:val="24"/>
                <w:lang w:val="lv-LV" w:eastAsia="ru-RU"/>
              </w:rPr>
              <w:t>10.9770/jesi.2018.6.2(20)</w:t>
            </w:r>
            <w:bookmarkEnd w:id="5"/>
          </w:p>
        </w:tc>
      </w:tr>
      <w:tr w:rsidR="00280631" w:rsidRPr="00D409FF" w14:paraId="6E9E4904" w14:textId="77777777" w:rsidTr="00856C6D">
        <w:tc>
          <w:tcPr>
            <w:tcW w:w="538" w:type="dxa"/>
          </w:tcPr>
          <w:p w14:paraId="18B1EFE4" w14:textId="0E39E122" w:rsidR="002E27AA" w:rsidRPr="00891CAB" w:rsidRDefault="00891CAB" w:rsidP="00856C6D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lv-LV"/>
              </w:rPr>
              <w:lastRenderedPageBreak/>
              <w:t>3.</w:t>
            </w:r>
          </w:p>
        </w:tc>
        <w:tc>
          <w:tcPr>
            <w:tcW w:w="2732" w:type="dxa"/>
          </w:tcPr>
          <w:p w14:paraId="7D4CB3D9" w14:textId="3062B8B4" w:rsidR="002E27AA" w:rsidRPr="00D409FF" w:rsidRDefault="001531F6" w:rsidP="00851E64">
            <w:pPr>
              <w:pStyle w:val="Style1"/>
              <w:rPr>
                <w:rFonts w:asciiTheme="majorBidi" w:hAnsiTheme="majorBidi" w:cstheme="majorBidi"/>
                <w:sz w:val="24"/>
                <w:szCs w:val="24"/>
              </w:rPr>
            </w:pPr>
            <w:r w:rsidRPr="001531F6">
              <w:rPr>
                <w:rFonts w:asciiTheme="majorBidi" w:hAnsiTheme="majorBidi" w:cstheme="majorBidi"/>
                <w:sz w:val="24"/>
                <w:szCs w:val="24"/>
              </w:rPr>
              <w:t>Ludmila Aleksejeva</w:t>
            </w:r>
          </w:p>
        </w:tc>
        <w:tc>
          <w:tcPr>
            <w:tcW w:w="3211" w:type="dxa"/>
          </w:tcPr>
          <w:p w14:paraId="029C8A9D" w14:textId="75E2300B" w:rsidR="002E27AA" w:rsidRPr="00D409FF" w:rsidRDefault="001531F6" w:rsidP="00856C6D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1531F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Dr. oec., asoc. prof. </w:t>
            </w:r>
          </w:p>
        </w:tc>
        <w:tc>
          <w:tcPr>
            <w:tcW w:w="2869" w:type="dxa"/>
          </w:tcPr>
          <w:p w14:paraId="4A7E6966" w14:textId="015A0199" w:rsidR="002E27AA" w:rsidRPr="00D409FF" w:rsidRDefault="001531F6" w:rsidP="00856C6D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1531F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Tiesību, vadībzinātnes un ekonomikas katedra</w:t>
            </w:r>
          </w:p>
        </w:tc>
      </w:tr>
      <w:tr w:rsidR="002E27AA" w:rsidRPr="00D409FF" w14:paraId="5E0F85A4" w14:textId="77777777" w:rsidTr="007239BD">
        <w:tc>
          <w:tcPr>
            <w:tcW w:w="538" w:type="dxa"/>
          </w:tcPr>
          <w:p w14:paraId="68A9F19F" w14:textId="77777777" w:rsidR="002E27AA" w:rsidRPr="00D409FF" w:rsidRDefault="002E27AA" w:rsidP="00EA775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8812" w:type="dxa"/>
            <w:gridSpan w:val="3"/>
          </w:tcPr>
          <w:p w14:paraId="779AAE19" w14:textId="12442FF1" w:rsidR="001531F6" w:rsidRPr="001531F6" w:rsidRDefault="001531F6" w:rsidP="00891CA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519"/>
              </w:tabs>
              <w:spacing w:before="1"/>
              <w:ind w:left="360" w:right="33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Ignatans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 xml:space="preserve">, D., </w:t>
            </w: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Aleksejeva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 xml:space="preserve">, L. &amp; Pease, K. Global crime science: what should we do and with whom should we do it? </w:t>
            </w:r>
            <w:r w:rsidRPr="001531F6">
              <w:rPr>
                <w:rFonts w:ascii="Times New Roman" w:eastAsia="Arial" w:hAnsi="Times New Roman" w:cs="Times New Roman"/>
                <w:i/>
                <w:iCs/>
                <w:color w:val="3E3938"/>
                <w:spacing w:val="-6"/>
                <w:sz w:val="24"/>
                <w:szCs w:val="24"/>
              </w:rPr>
              <w:t xml:space="preserve">Crime </w:t>
            </w:r>
            <w:proofErr w:type="spellStart"/>
            <w:r w:rsidRPr="001531F6">
              <w:rPr>
                <w:rFonts w:ascii="Times New Roman" w:eastAsia="Arial" w:hAnsi="Times New Roman" w:cs="Times New Roman"/>
                <w:i/>
                <w:iCs/>
                <w:color w:val="3E3938"/>
                <w:spacing w:val="-6"/>
                <w:sz w:val="24"/>
                <w:szCs w:val="24"/>
              </w:rPr>
              <w:t>Prev</w:t>
            </w:r>
            <w:proofErr w:type="spellEnd"/>
            <w:r w:rsidRPr="001531F6">
              <w:rPr>
                <w:rFonts w:ascii="Times New Roman" w:eastAsia="Arial" w:hAnsi="Times New Roman" w:cs="Times New Roman"/>
                <w:i/>
                <w:iCs/>
                <w:color w:val="3E3938"/>
                <w:spacing w:val="-6"/>
                <w:sz w:val="24"/>
                <w:szCs w:val="24"/>
              </w:rPr>
              <w:t xml:space="preserve"> Community </w:t>
            </w:r>
            <w:proofErr w:type="spellStart"/>
            <w:r w:rsidRPr="001531F6">
              <w:rPr>
                <w:rFonts w:ascii="Times New Roman" w:eastAsia="Arial" w:hAnsi="Times New Roman" w:cs="Times New Roman"/>
                <w:i/>
                <w:iCs/>
                <w:color w:val="3E3938"/>
                <w:spacing w:val="-6"/>
                <w:sz w:val="24"/>
                <w:szCs w:val="24"/>
              </w:rPr>
              <w:t>Saf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b/>
                <w:bCs/>
                <w:color w:val="3E3938"/>
                <w:spacing w:val="-6"/>
                <w:sz w:val="24"/>
                <w:szCs w:val="24"/>
              </w:rPr>
              <w:t>25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 xml:space="preserve">, 386–400 (2023). </w:t>
            </w:r>
            <w:hyperlink r:id="rId6" w:history="1">
              <w:r w:rsidRPr="00FF51B2">
                <w:rPr>
                  <w:rStyle w:val="Hyperlink"/>
                  <w:rFonts w:ascii="Times New Roman" w:eastAsia="Arial" w:hAnsi="Times New Roman" w:cs="Times New Roman"/>
                  <w:spacing w:val="-6"/>
                  <w:sz w:val="24"/>
                  <w:szCs w:val="24"/>
                </w:rPr>
                <w:t>https://doi.org/10.1057/s41300-023-00188-y</w:t>
              </w:r>
            </w:hyperlink>
          </w:p>
          <w:p w14:paraId="7A05F278" w14:textId="1498099E" w:rsidR="001531F6" w:rsidRPr="001531F6" w:rsidRDefault="001531F6" w:rsidP="00891CA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519"/>
              </w:tabs>
              <w:spacing w:before="1"/>
              <w:ind w:left="360" w:right="33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>Ignatans</w:t>
            </w:r>
            <w:proofErr w:type="spellEnd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D., </w:t>
            </w:r>
            <w:proofErr w:type="spellStart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>Aleksejeva</w:t>
            </w:r>
            <w:proofErr w:type="spellEnd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L. &amp; Pease, K. Crime prevention research: How can it be shared across language barriers? </w:t>
            </w:r>
            <w:r w:rsidRPr="001531F6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</w:rPr>
              <w:t xml:space="preserve">Crime </w:t>
            </w:r>
            <w:proofErr w:type="spellStart"/>
            <w:r w:rsidRPr="001531F6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</w:rPr>
              <w:t>Prev</w:t>
            </w:r>
            <w:proofErr w:type="spellEnd"/>
            <w:r w:rsidRPr="001531F6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</w:rPr>
              <w:t xml:space="preserve"> Community </w:t>
            </w:r>
            <w:proofErr w:type="spellStart"/>
            <w:r w:rsidRPr="001531F6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</w:rPr>
              <w:t>Saf</w:t>
            </w:r>
            <w:proofErr w:type="spellEnd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25</w:t>
            </w:r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166–178 (2023). </w:t>
            </w:r>
            <w:hyperlink r:id="rId7" w:history="1">
              <w:r w:rsidRPr="001531F6">
                <w:rPr>
                  <w:rStyle w:val="Hyperlink"/>
                  <w:rFonts w:ascii="Times New Roman" w:eastAsia="Arial" w:hAnsi="Times New Roman" w:cs="Times New Roman"/>
                  <w:sz w:val="24"/>
                  <w:szCs w:val="24"/>
                </w:rPr>
                <w:t>https://doi.org/10.1057/s41300-023-00171-7</w:t>
              </w:r>
            </w:hyperlink>
          </w:p>
          <w:p w14:paraId="282349DB" w14:textId="35A9C872" w:rsidR="001531F6" w:rsidRPr="001531F6" w:rsidRDefault="001531F6" w:rsidP="00891CA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519"/>
              </w:tabs>
              <w:spacing w:before="1"/>
              <w:ind w:left="360" w:right="33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Ahrens, Andreas; </w:t>
            </w:r>
            <w:proofErr w:type="spellStart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>Zaščerinska</w:t>
            </w:r>
            <w:proofErr w:type="spellEnd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Jelena; Lange, Christoph; </w:t>
            </w:r>
            <w:proofErr w:type="spellStart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>Aļeksejeva</w:t>
            </w:r>
            <w:proofErr w:type="spellEnd"/>
            <w:r w:rsidRPr="001531F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Ludmilla: A Comparative Analysis of Processes of Conceptual Change for the Enhancement of Implementation of Green Energy Education and Training. In: IJIET - International Journal of Information and Education Technology 11, 1. (2021), S. 47-51. </w:t>
            </w:r>
            <w:hyperlink r:id="rId8" w:history="1">
              <w:r w:rsidRPr="001531F6">
                <w:rPr>
                  <w:rStyle w:val="Hyperlink"/>
                  <w:rFonts w:ascii="Times New Roman" w:eastAsia="Arial" w:hAnsi="Times New Roman" w:cs="Times New Roman"/>
                  <w:sz w:val="24"/>
                  <w:szCs w:val="24"/>
                </w:rPr>
                <w:t>http://www.ijiet.org/show-149-1734-1.html</w:t>
              </w:r>
            </w:hyperlink>
          </w:p>
          <w:p w14:paraId="04C9BD88" w14:textId="4881EB78" w:rsidR="001531F6" w:rsidRPr="001531F6" w:rsidRDefault="001531F6" w:rsidP="00891CA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519"/>
              </w:tabs>
              <w:spacing w:before="1"/>
              <w:ind w:left="360" w:right="33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Julija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Melnikova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Virginija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Jurgaityte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Jeļena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Zaščerinska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, Ludmila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Aleksejeva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, Art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Leete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Helleka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 Koppel,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Ingmarie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Rohdin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, Asa </w:t>
            </w:r>
            <w:proofErr w:type="spellStart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>Hedlin</w:t>
            </w:r>
            <w:proofErr w:type="spellEnd"/>
            <w:r w:rsidRPr="001531F6">
              <w:rPr>
                <w:rFonts w:ascii="Times New Roman" w:hAnsi="Times New Roman" w:cs="Times New Roman"/>
                <w:sz w:val="24"/>
                <w:szCs w:val="24"/>
              </w:rPr>
              <w:t xml:space="preserve"> Olsson. Report on Adult Educators’ Competence Training for the Development of Immigrant and Asylum Seeker Digital Entrepreneurship (EDUAIM), Journal of Ethnology and Folkloristics 14 (2): 147–149, 2021 </w:t>
            </w:r>
            <w:hyperlink r:id="rId9" w:tgtFrame="_blank" w:history="1">
              <w:r w:rsidRPr="001531F6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https://doi.org/10.2478/jef-2020-0022</w:t>
              </w:r>
            </w:hyperlink>
          </w:p>
          <w:p w14:paraId="238AE6CC" w14:textId="1641DBD1" w:rsidR="00891CAB" w:rsidRPr="00891CAB" w:rsidRDefault="00891CAB" w:rsidP="00891CA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519"/>
              </w:tabs>
              <w:spacing w:before="1"/>
              <w:ind w:left="360" w:right="33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Ostrovska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>I.,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>Leikuma-Rimicāne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>L.,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Aleksejeva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>L.,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>Oļehnovičs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D.,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Kudiņš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3"/>
                <w:sz w:val="24"/>
                <w:szCs w:val="24"/>
              </w:rPr>
              <w:t>J.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(2019)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Social</w:t>
            </w:r>
            <w:r w:rsidRPr="001531F6">
              <w:rPr>
                <w:rFonts w:ascii="Times New Roman" w:eastAsia="Arial" w:hAnsi="Times New Roman" w:cs="Times New Roman"/>
                <w:color w:val="3E3938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>Entrepreneurship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4"/>
                <w:sz w:val="24"/>
                <w:szCs w:val="24"/>
              </w:rPr>
              <w:t>as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z w:val="24"/>
                <w:szCs w:val="24"/>
              </w:rPr>
              <w:t>a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5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>Tool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>for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Civic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>Engagement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3"/>
                <w:sz w:val="24"/>
                <w:szCs w:val="24"/>
              </w:rPr>
              <w:t>in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4"/>
                <w:sz w:val="24"/>
                <w:szCs w:val="24"/>
              </w:rPr>
              <w:t>the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Context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4"/>
                <w:sz w:val="24"/>
                <w:szCs w:val="24"/>
              </w:rPr>
              <w:t>of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Smart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Regional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>Development.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z w:val="24"/>
                <w:szCs w:val="24"/>
              </w:rPr>
              <w:t>5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4"/>
                <w:sz w:val="24"/>
                <w:szCs w:val="24"/>
              </w:rPr>
              <w:t>th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39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>International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conference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3"/>
                <w:sz w:val="24"/>
                <w:szCs w:val="24"/>
              </w:rPr>
              <w:t>on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lifelong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education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>and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leadership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>for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4"/>
                <w:sz w:val="24"/>
                <w:szCs w:val="24"/>
              </w:rPr>
              <w:t>all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conference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Proceeding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>book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26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 xml:space="preserve">“Economical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 xml:space="preserve">Sides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4"/>
                <w:sz w:val="24"/>
                <w:szCs w:val="24"/>
              </w:rPr>
              <w:t xml:space="preserve">of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 xml:space="preserve">Lifelong Education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 xml:space="preserve">and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 xml:space="preserve">Sustainability”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8"/>
                <w:sz w:val="24"/>
                <w:szCs w:val="24"/>
              </w:rPr>
              <w:t xml:space="preserve">9-11 </w:t>
            </w:r>
            <w:proofErr w:type="spellStart"/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>july</w:t>
            </w:r>
            <w:proofErr w:type="spellEnd"/>
            <w:r w:rsidRPr="001531F6">
              <w:rPr>
                <w:rFonts w:ascii="Times New Roman" w:eastAsia="Arial" w:hAnsi="Times New Roman" w:cs="Times New Roman"/>
                <w:color w:val="3E3938"/>
                <w:spacing w:val="-9"/>
                <w:sz w:val="24"/>
                <w:szCs w:val="24"/>
              </w:rPr>
              <w:t xml:space="preserve">,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5"/>
                <w:sz w:val="24"/>
                <w:szCs w:val="24"/>
              </w:rPr>
              <w:t xml:space="preserve">2019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Baku, Azerbaijan ISBN: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22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978-</w:t>
            </w:r>
            <w:r w:rsidRPr="001531F6">
              <w:rPr>
                <w:rFonts w:ascii="Times New Roman" w:eastAsia="Arial" w:hAnsi="Times New Roman" w:cs="Times New Roman"/>
                <w:color w:val="3E3938"/>
                <w:sz w:val="24"/>
                <w:szCs w:val="24"/>
              </w:rPr>
              <w:t xml:space="preserve">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7"/>
                <w:sz w:val="24"/>
                <w:szCs w:val="24"/>
              </w:rPr>
              <w:t xml:space="preserve">605-66495-7-8 </w:t>
            </w:r>
            <w:r w:rsidRPr="001531F6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>SCOPUS</w:t>
            </w:r>
            <w:r w:rsidRPr="00891CAB">
              <w:rPr>
                <w:rFonts w:ascii="Times New Roman" w:eastAsia="Arial" w:hAnsi="Times New Roman" w:cs="Times New Roman"/>
                <w:color w:val="3E3938"/>
                <w:spacing w:val="-6"/>
                <w:sz w:val="24"/>
                <w:szCs w:val="24"/>
              </w:rPr>
              <w:t xml:space="preserve"> </w:t>
            </w:r>
            <w:hyperlink r:id="rId10">
              <w:r w:rsidRPr="00891CAB">
                <w:rPr>
                  <w:rFonts w:ascii="Times New Roman" w:eastAsia="Arial" w:hAnsi="Times New Roman" w:cs="Times New Roman"/>
                  <w:color w:val="2D74B5"/>
                  <w:spacing w:val="-7"/>
                  <w:sz w:val="24"/>
                  <w:szCs w:val="24"/>
                  <w:u w:val="single" w:color="2D74B5"/>
                </w:rPr>
                <w:t>https://faf348ef-5904-4b29-9cf9-</w:t>
              </w:r>
              <w:r w:rsidRPr="00891CAB">
                <w:rPr>
                  <w:rFonts w:ascii="Times New Roman" w:eastAsia="Arial" w:hAnsi="Times New Roman" w:cs="Times New Roman"/>
                  <w:color w:val="2D74B5"/>
                  <w:spacing w:val="-26"/>
                  <w:sz w:val="24"/>
                  <w:szCs w:val="24"/>
                  <w:u w:val="single" w:color="2D74B5"/>
                </w:rPr>
                <w:t xml:space="preserve"> </w:t>
              </w:r>
            </w:hyperlink>
            <w:hyperlink r:id="rId11">
              <w:r w:rsidRPr="00891CAB">
                <w:rPr>
                  <w:rFonts w:ascii="Times New Roman" w:eastAsia="Arial" w:hAnsi="Times New Roman" w:cs="Times New Roman"/>
                  <w:color w:val="2D74B5"/>
                  <w:spacing w:val="-7"/>
                  <w:sz w:val="24"/>
                  <w:szCs w:val="24"/>
                  <w:u w:val="single" w:color="2D74B5"/>
                </w:rPr>
                <w:t>98b675786628.filesusr.com/ugd/d546b1_53532ffa476d422c899098cb744d725c.pdf</w:t>
              </w:r>
            </w:hyperlink>
          </w:p>
          <w:p w14:paraId="22C4F322" w14:textId="77777777" w:rsidR="00891CAB" w:rsidRPr="00891CAB" w:rsidRDefault="00891CAB" w:rsidP="00891CA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519"/>
              </w:tabs>
              <w:spacing w:before="1"/>
              <w:ind w:left="360" w:right="365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Aleksejeva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 xml:space="preserve">L.,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Šipilova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V.,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Ostrovska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 xml:space="preserve">I.,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Jermolajeva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 xml:space="preserve">E.,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Oļehnovičs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 xml:space="preserve">D.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 xml:space="preserve">(2018) Smart growth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 xml:space="preserve">in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Latgale</w:t>
            </w:r>
            <w:r w:rsidRPr="00891CAB">
              <w:rPr>
                <w:rFonts w:ascii="Times New Roman" w:hAnsi="Times New Roman" w:cs="Times New Roman"/>
                <w:color w:val="3E3938"/>
                <w:spacing w:val="-24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region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of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Latvia: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an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overview</w:t>
            </w:r>
            <w:r w:rsidRPr="00891CAB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of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multiple-helix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actors.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Proceedings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of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the</w:t>
            </w:r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8</w:t>
            </w:r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th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International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Scientific</w:t>
            </w:r>
            <w:r w:rsidRPr="00891CAB">
              <w:rPr>
                <w:rFonts w:ascii="Times New Roman" w:hAnsi="Times New Roman" w:cs="Times New Roman"/>
                <w:color w:val="3E3938"/>
                <w:spacing w:val="-3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 xml:space="preserve">Conference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 xml:space="preserve">Rural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 xml:space="preserve">Development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 xml:space="preserve">2017. (ISSN 1822-3230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eISSN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 xml:space="preserve">2345-0916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eISBN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4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978-609-449-128-3)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 xml:space="preserve">Web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 xml:space="preserve">of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Science</w:t>
            </w:r>
            <w:r w:rsidRPr="00891CAB">
              <w:rPr>
                <w:rFonts w:ascii="Times New Roman" w:hAnsi="Times New Roman" w:cs="Times New Roman"/>
                <w:color w:val="3E3938"/>
                <w:spacing w:val="-30"/>
                <w:sz w:val="24"/>
                <w:szCs w:val="24"/>
              </w:rPr>
              <w:t xml:space="preserve"> </w:t>
            </w:r>
            <w:hyperlink r:id="rId12">
              <w:r w:rsidRPr="00891CAB">
                <w:rPr>
                  <w:rFonts w:ascii="Times New Roman" w:hAnsi="Times New Roman" w:cs="Times New Roman"/>
                  <w:color w:val="3E3938"/>
                  <w:spacing w:val="-7"/>
                  <w:sz w:val="24"/>
                  <w:szCs w:val="24"/>
                </w:rPr>
                <w:t>http://conf.rd.asu.lt/index.php/rd/article/view/565/314</w:t>
              </w:r>
            </w:hyperlink>
          </w:p>
          <w:p w14:paraId="78B01CB7" w14:textId="77777777" w:rsidR="00891CAB" w:rsidRPr="00891CAB" w:rsidRDefault="00891CAB" w:rsidP="00891CA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519"/>
              </w:tabs>
              <w:ind w:left="360" w:right="311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1CA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2274730C" wp14:editId="686E543F">
                      <wp:simplePos x="0" y="0"/>
                      <wp:positionH relativeFrom="page">
                        <wp:posOffset>2712085</wp:posOffset>
                      </wp:positionH>
                      <wp:positionV relativeFrom="paragraph">
                        <wp:posOffset>577850</wp:posOffset>
                      </wp:positionV>
                      <wp:extent cx="215265" cy="1270"/>
                      <wp:effectExtent l="6985" t="9525" r="6350" b="8255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5265" cy="1270"/>
                                <a:chOff x="4271" y="910"/>
                                <a:chExt cx="339" cy="2"/>
                              </a:xfrm>
                            </wpg:grpSpPr>
                            <wps:wsp>
                              <wps:cNvPr id="5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1" y="910"/>
                                  <a:ext cx="339" cy="2"/>
                                </a:xfrm>
                                <a:custGeom>
                                  <a:avLst/>
                                  <a:gdLst>
                                    <a:gd name="T0" fmla="+- 0 4271 4271"/>
                                    <a:gd name="T1" fmla="*/ T0 w 339"/>
                                    <a:gd name="T2" fmla="+- 0 4609 4271"/>
                                    <a:gd name="T3" fmla="*/ T2 w 339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339">
                                      <a:moveTo>
                                        <a:pt x="0" y="0"/>
                                      </a:moveTo>
                                      <a:lnTo>
                                        <a:pt x="33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620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3183C044" id="Group 4" o:spid="_x0000_s1026" style="position:absolute;margin-left:213.55pt;margin-top:45.5pt;width:16.95pt;height:.1pt;z-index:-251657216;mso-position-horizontal-relative:page" coordorigin="4271,910" coordsize="3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">
                      <v:shape id="Freeform 17" o:spid="_x0000_s1027" style="position:absolute;left:4271;top:910;width:339;height:2;visibility:visible;mso-wrap-style:square;v-text-anchor:top" coordsize="3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" path="m,l338,e" filled="f" strokecolor="navy" strokeweight=".6pt">
                        <v:path arrowok="t" o:connecttype="custom" o:connectlocs="0,0;338,0" o:connectangles="0,0"/>
                      </v:shape>
                      <w10:wrap anchorx="page"/>
                    </v:group>
                  </w:pict>
                </mc:Fallback>
              </mc:AlternateConten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Jermolajeva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E.,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Rivža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B.</w:t>
            </w:r>
            <w:r w:rsidRPr="00891CAB">
              <w:rPr>
                <w:rFonts w:ascii="Times New Roman" w:hAnsi="Times New Roman" w:cs="Times New Roman"/>
                <w:color w:val="3E3938"/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Aleksejeva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L.,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Šipilova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>V.,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Ostrovska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I.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(2017)</w:t>
            </w:r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Smart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Growth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as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a</w:t>
            </w:r>
            <w:r w:rsidRPr="00891CAB">
              <w:rPr>
                <w:rFonts w:ascii="Times New Roman" w:hAnsi="Times New Roman" w:cs="Times New Roman"/>
                <w:color w:val="3E3938"/>
                <w:spacing w:val="-16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>Tool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for</w:t>
            </w:r>
            <w:r w:rsidRPr="00891CAB">
              <w:rPr>
                <w:rFonts w:ascii="Times New Roman" w:hAnsi="Times New Roman" w:cs="Times New Roman"/>
                <w:color w:val="3E3938"/>
                <w:spacing w:val="-15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Regional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Convergence: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Evidence</w:t>
            </w:r>
            <w:r w:rsidRPr="00891CAB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from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Latgale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Region</w:t>
            </w:r>
            <w:r w:rsidRPr="00891CAB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of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Latvia.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Journal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3"/>
                <w:sz w:val="24"/>
                <w:szCs w:val="24"/>
              </w:rPr>
              <w:t>of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Scientific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Papers: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ECONOMICS</w:t>
            </w:r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&amp;</w:t>
            </w:r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SOCIOLOGY</w:t>
            </w:r>
            <w:r w:rsidRPr="00891CAB">
              <w:rPr>
                <w:rFonts w:ascii="Times New Roman" w:hAnsi="Times New Roman" w:cs="Times New Roman"/>
                <w:color w:val="3E3938"/>
                <w:spacing w:val="-15"/>
                <w:sz w:val="24"/>
                <w:szCs w:val="24"/>
              </w:rPr>
              <w:t xml:space="preserve"> </w:t>
            </w:r>
            <w:hyperlink r:id="rId13">
              <w:r w:rsidRPr="00891CAB">
                <w:rPr>
                  <w:rFonts w:ascii="Times New Roman" w:hAnsi="Times New Roman" w:cs="Times New Roman"/>
                  <w:color w:val="000080"/>
                  <w:spacing w:val="-8"/>
                  <w:sz w:val="24"/>
                  <w:szCs w:val="24"/>
                  <w:u w:val="single" w:color="000080"/>
                </w:rPr>
                <w:t>Vol.</w:t>
              </w:r>
              <w:r w:rsidRPr="00891CAB">
                <w:rPr>
                  <w:rFonts w:ascii="Times New Roman" w:hAnsi="Times New Roman" w:cs="Times New Roman"/>
                  <w:color w:val="000080"/>
                  <w:spacing w:val="-10"/>
                  <w:sz w:val="24"/>
                  <w:szCs w:val="24"/>
                  <w:u w:val="single" w:color="000080"/>
                </w:rPr>
                <w:t xml:space="preserve"> </w:t>
              </w:r>
              <w:r w:rsidRPr="00891CAB">
                <w:rPr>
                  <w:rFonts w:ascii="Times New Roman" w:hAnsi="Times New Roman" w:cs="Times New Roman"/>
                  <w:color w:val="000080"/>
                  <w:spacing w:val="-5"/>
                  <w:sz w:val="24"/>
                  <w:szCs w:val="24"/>
                  <w:u w:val="single" w:color="000080"/>
                </w:rPr>
                <w:t>10,</w:t>
              </w:r>
              <w:r w:rsidRPr="00891CAB">
                <w:rPr>
                  <w:rFonts w:ascii="Times New Roman" w:hAnsi="Times New Roman" w:cs="Times New Roman"/>
                  <w:color w:val="000080"/>
                  <w:spacing w:val="-12"/>
                  <w:sz w:val="24"/>
                  <w:szCs w:val="24"/>
                  <w:u w:val="single" w:color="000080"/>
                </w:rPr>
                <w:t xml:space="preserve"> </w:t>
              </w:r>
              <w:r w:rsidRPr="00891CAB">
                <w:rPr>
                  <w:rFonts w:ascii="Times New Roman" w:hAnsi="Times New Roman" w:cs="Times New Roman"/>
                  <w:color w:val="000080"/>
                  <w:spacing w:val="-3"/>
                  <w:sz w:val="24"/>
                  <w:szCs w:val="24"/>
                  <w:u w:val="single" w:color="000080"/>
                </w:rPr>
                <w:t>No</w:t>
              </w:r>
              <w:r w:rsidRPr="00891CAB">
                <w:rPr>
                  <w:rFonts w:ascii="Times New Roman" w:hAnsi="Times New Roman" w:cs="Times New Roman"/>
                  <w:color w:val="000080"/>
                  <w:spacing w:val="-14"/>
                  <w:sz w:val="24"/>
                  <w:szCs w:val="24"/>
                  <w:u w:val="single" w:color="000080"/>
                </w:rPr>
                <w:t xml:space="preserve"> </w:t>
              </w:r>
              <w:r w:rsidRPr="00891CAB">
                <w:rPr>
                  <w:rFonts w:ascii="Times New Roman" w:hAnsi="Times New Roman" w:cs="Times New Roman"/>
                  <w:color w:val="000080"/>
                  <w:spacing w:val="-4"/>
                  <w:sz w:val="24"/>
                  <w:szCs w:val="24"/>
                  <w:u w:val="single" w:color="000080"/>
                </w:rPr>
                <w:t>4,</w:t>
              </w:r>
              <w:r w:rsidRPr="00891CAB">
                <w:rPr>
                  <w:rFonts w:ascii="Times New Roman" w:hAnsi="Times New Roman" w:cs="Times New Roman"/>
                  <w:color w:val="000080"/>
                  <w:spacing w:val="-10"/>
                  <w:sz w:val="24"/>
                  <w:szCs w:val="24"/>
                  <w:u w:val="single" w:color="000080"/>
                </w:rPr>
                <w:t xml:space="preserve"> </w:t>
              </w:r>
              <w:r w:rsidRPr="00891CAB">
                <w:rPr>
                  <w:rFonts w:ascii="Times New Roman" w:hAnsi="Times New Roman" w:cs="Times New Roman"/>
                  <w:color w:val="000080"/>
                  <w:spacing w:val="-5"/>
                  <w:sz w:val="24"/>
                  <w:szCs w:val="24"/>
                  <w:u w:val="single" w:color="000080"/>
                </w:rPr>
                <w:t>2017</w:t>
              </w:r>
              <w:r w:rsidRPr="00891CAB">
                <w:rPr>
                  <w:rFonts w:ascii="Times New Roman" w:hAnsi="Times New Roman" w:cs="Times New Roman"/>
                  <w:color w:val="000080"/>
                  <w:spacing w:val="-13"/>
                  <w:sz w:val="24"/>
                  <w:szCs w:val="24"/>
                  <w:u w:val="single" w:color="000080"/>
                </w:rPr>
                <w:t xml:space="preserve"> </w:t>
              </w:r>
            </w:hyperlink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SCOPUS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hyperlink r:id="rId14">
              <w:r w:rsidRPr="00891CAB">
                <w:rPr>
                  <w:rFonts w:ascii="Times New Roman" w:hAnsi="Times New Roman" w:cs="Times New Roman"/>
                  <w:color w:val="000080"/>
                  <w:spacing w:val="-7"/>
                  <w:sz w:val="24"/>
                  <w:szCs w:val="24"/>
                  <w:u w:val="single" w:color="000080"/>
                </w:rPr>
                <w:t>http://www.economics-</w:t>
              </w:r>
              <w:r w:rsidRPr="00891CAB">
                <w:rPr>
                  <w:rFonts w:ascii="Times New Roman" w:hAnsi="Times New Roman" w:cs="Times New Roman"/>
                  <w:color w:val="000080"/>
                  <w:spacing w:val="-15"/>
                  <w:sz w:val="24"/>
                  <w:szCs w:val="24"/>
                  <w:u w:val="single" w:color="000080"/>
                </w:rPr>
                <w:t xml:space="preserve"> </w:t>
              </w:r>
            </w:hyperlink>
            <w:hyperlink r:id="rId15">
              <w:r w:rsidRPr="00891CAB">
                <w:rPr>
                  <w:rFonts w:ascii="Times New Roman" w:hAnsi="Times New Roman" w:cs="Times New Roman"/>
                  <w:color w:val="000080"/>
                  <w:spacing w:val="-7"/>
                  <w:sz w:val="24"/>
                  <w:szCs w:val="24"/>
                  <w:u w:val="single" w:color="000080"/>
                </w:rPr>
                <w:t>sociology.eu/?550,en_smart-growth-as-a-tool-for-regional-convergence-evidence-from-latgale-region-of-</w:t>
              </w:r>
              <w:r w:rsidRPr="00891CAB">
                <w:rPr>
                  <w:rFonts w:ascii="Times New Roman" w:hAnsi="Times New Roman" w:cs="Times New Roman"/>
                  <w:color w:val="000080"/>
                  <w:spacing w:val="11"/>
                  <w:sz w:val="24"/>
                  <w:szCs w:val="24"/>
                  <w:u w:val="single" w:color="000080"/>
                </w:rPr>
                <w:t xml:space="preserve"> </w:t>
              </w:r>
            </w:hyperlink>
            <w:hyperlink r:id="rId16">
              <w:proofErr w:type="spellStart"/>
              <w:r w:rsidRPr="00891CAB">
                <w:rPr>
                  <w:rFonts w:ascii="Times New Roman" w:hAnsi="Times New Roman" w:cs="Times New Roman"/>
                  <w:color w:val="000080"/>
                  <w:spacing w:val="-6"/>
                  <w:sz w:val="24"/>
                  <w:szCs w:val="24"/>
                </w:rPr>
                <w:t>latvia</w:t>
              </w:r>
              <w:proofErr w:type="spellEnd"/>
            </w:hyperlink>
          </w:p>
          <w:p w14:paraId="174A8F9F" w14:textId="77777777" w:rsidR="00891CAB" w:rsidRPr="00891CAB" w:rsidRDefault="00891CAB" w:rsidP="00891CA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3519"/>
              </w:tabs>
              <w:ind w:left="360" w:right="365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Šipilova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V.,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Ostrovska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I.,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Jermolajeva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E.,</w:t>
            </w:r>
            <w:r w:rsidRPr="00891CAB">
              <w:rPr>
                <w:rFonts w:ascii="Times New Roman" w:hAnsi="Times New Roman" w:cs="Times New Roman"/>
                <w:color w:val="3E3938"/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Aleksejeva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 xml:space="preserve">L., </w:t>
            </w:r>
            <w:proofErr w:type="spellStart"/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Oļehnovičs</w:t>
            </w:r>
            <w:proofErr w:type="spellEnd"/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 xml:space="preserve">D.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(2017).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Evaluation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of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Sustainable</w:t>
            </w:r>
            <w:r w:rsidRPr="00891CAB">
              <w:rPr>
                <w:rFonts w:ascii="Times New Roman" w:hAnsi="Times New Roman" w:cs="Times New Roman"/>
                <w:color w:val="3E3938"/>
                <w:spacing w:val="-4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Development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in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Rural</w:t>
            </w:r>
            <w:r w:rsidRPr="00891CAB">
              <w:rPr>
                <w:rFonts w:ascii="Times New Roman" w:hAnsi="Times New Roman" w:cs="Times New Roman"/>
                <w:color w:val="3E3938"/>
                <w:spacing w:val="-15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Territories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3"/>
                <w:sz w:val="24"/>
                <w:szCs w:val="24"/>
              </w:rPr>
              <w:t>in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Latgale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Region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(Latvia)</w:t>
            </w:r>
            <w:r w:rsidRPr="00891CAB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3"/>
                <w:sz w:val="24"/>
                <w:szCs w:val="24"/>
              </w:rPr>
              <w:t>by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Using</w:t>
            </w:r>
            <w:r w:rsidRPr="00891CAB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the</w:t>
            </w:r>
            <w:r w:rsidRPr="00891CAB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conception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of</w:t>
            </w:r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Smart</w:t>
            </w:r>
            <w:r w:rsidRPr="00891CAB">
              <w:rPr>
                <w:rFonts w:ascii="Times New Roman" w:hAnsi="Times New Roman" w:cs="Times New Roman"/>
                <w:color w:val="3E3938"/>
                <w:spacing w:val="-2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Specialization.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 xml:space="preserve"> Journal</w:t>
            </w:r>
            <w:r w:rsidRPr="00891CAB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of</w:t>
            </w:r>
            <w:r w:rsidRPr="00891CAB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Teacher</w:t>
            </w:r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Education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for</w:t>
            </w:r>
            <w:r w:rsidRPr="00891CAB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Sustainability,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2017</w:t>
            </w:r>
            <w:r w:rsidRPr="00891CAB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(1),19,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pp.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82-105.</w:t>
            </w:r>
            <w:r w:rsidRPr="00891CAB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SCOPUS</w:t>
            </w:r>
            <w:r w:rsidRPr="00891CAB">
              <w:rPr>
                <w:rFonts w:ascii="Times New Roman" w:hAnsi="Times New Roman" w:cs="Times New Roman"/>
                <w:color w:val="3E3938"/>
                <w:spacing w:val="-21"/>
                <w:sz w:val="24"/>
                <w:szCs w:val="24"/>
              </w:rPr>
              <w:t xml:space="preserve"> </w:t>
            </w:r>
            <w:r w:rsidRPr="00891CAB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https://</w:t>
            </w:r>
            <w:hyperlink r:id="rId17">
              <w:r w:rsidRPr="00891CAB">
                <w:rPr>
                  <w:rFonts w:ascii="Times New Roman" w:hAnsi="Times New Roman" w:cs="Times New Roman"/>
                  <w:color w:val="3E3938"/>
                  <w:spacing w:val="-7"/>
                  <w:sz w:val="24"/>
                  <w:szCs w:val="24"/>
                </w:rPr>
                <w:t>www.degruyter.com/view/j/jtes.2017.19.issue-1/jtes-2017-0006/jtes-2017-0006.xml</w:t>
              </w:r>
            </w:hyperlink>
          </w:p>
          <w:p w14:paraId="5AA74504" w14:textId="3D19D847" w:rsidR="002E27AA" w:rsidRPr="00891CAB" w:rsidRDefault="002E27AA" w:rsidP="00FC6BC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eastAsia="ru-RU"/>
              </w:rPr>
            </w:pPr>
          </w:p>
        </w:tc>
      </w:tr>
    </w:tbl>
    <w:p w14:paraId="5F6A6BCA" w14:textId="77777777" w:rsidR="00B34BAC" w:rsidRPr="00A61C37" w:rsidRDefault="00B34BAC" w:rsidP="00B34BAC">
      <w:pPr>
        <w:rPr>
          <w:rFonts w:asciiTheme="majorBidi" w:hAnsiTheme="majorBidi" w:cstheme="majorBidi"/>
          <w:sz w:val="24"/>
          <w:szCs w:val="24"/>
          <w:lang w:val="lv-LV"/>
        </w:rPr>
      </w:pPr>
    </w:p>
    <w:p w14:paraId="10B5FAEE" w14:textId="77777777" w:rsidR="00252180" w:rsidRPr="00A61C37" w:rsidRDefault="00252180">
      <w:pPr>
        <w:rPr>
          <w:rFonts w:asciiTheme="majorBidi" w:hAnsiTheme="majorBidi" w:cstheme="majorBidi"/>
          <w:sz w:val="24"/>
          <w:szCs w:val="24"/>
          <w:lang w:val="lv-LV"/>
        </w:rPr>
      </w:pPr>
    </w:p>
    <w:sectPr w:rsidR="00252180" w:rsidRPr="00A61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52E"/>
    <w:multiLevelType w:val="hybridMultilevel"/>
    <w:tmpl w:val="D1CE65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5D9F"/>
    <w:multiLevelType w:val="hybridMultilevel"/>
    <w:tmpl w:val="8BBC2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8A1"/>
    <w:multiLevelType w:val="hybridMultilevel"/>
    <w:tmpl w:val="616490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35CD7"/>
    <w:multiLevelType w:val="hybridMultilevel"/>
    <w:tmpl w:val="BF92C8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E5388"/>
    <w:multiLevelType w:val="hybridMultilevel"/>
    <w:tmpl w:val="E6FCF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F0B"/>
    <w:multiLevelType w:val="hybridMultilevel"/>
    <w:tmpl w:val="D8BE81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E7099"/>
    <w:multiLevelType w:val="hybridMultilevel"/>
    <w:tmpl w:val="F3B62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835A4"/>
    <w:multiLevelType w:val="hybridMultilevel"/>
    <w:tmpl w:val="0C06A2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59B4"/>
    <w:multiLevelType w:val="hybridMultilevel"/>
    <w:tmpl w:val="0C185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F5748"/>
    <w:multiLevelType w:val="hybridMultilevel"/>
    <w:tmpl w:val="4F0CD604"/>
    <w:lvl w:ilvl="0" w:tplc="FFACFB80">
      <w:start w:val="1"/>
      <w:numFmt w:val="decimal"/>
      <w:lvlText w:val="%1."/>
      <w:lvlJc w:val="left"/>
      <w:pPr>
        <w:ind w:left="3530" w:hanging="348"/>
      </w:pPr>
      <w:rPr>
        <w:rFonts w:ascii="Arial" w:eastAsia="Arial" w:hAnsi="Arial" w:hint="default"/>
        <w:color w:val="3E3938"/>
        <w:spacing w:val="-8"/>
        <w:w w:val="100"/>
        <w:sz w:val="16"/>
        <w:szCs w:val="16"/>
      </w:rPr>
    </w:lvl>
    <w:lvl w:ilvl="1" w:tplc="0172E670">
      <w:start w:val="1"/>
      <w:numFmt w:val="bullet"/>
      <w:lvlText w:val="•"/>
      <w:lvlJc w:val="left"/>
      <w:pPr>
        <w:ind w:left="4246" w:hanging="348"/>
      </w:pPr>
      <w:rPr>
        <w:rFonts w:hint="default"/>
      </w:rPr>
    </w:lvl>
    <w:lvl w:ilvl="2" w:tplc="EAD6AA5E">
      <w:start w:val="1"/>
      <w:numFmt w:val="bullet"/>
      <w:lvlText w:val="•"/>
      <w:lvlJc w:val="left"/>
      <w:pPr>
        <w:ind w:left="4953" w:hanging="348"/>
      </w:pPr>
      <w:rPr>
        <w:rFonts w:hint="default"/>
      </w:rPr>
    </w:lvl>
    <w:lvl w:ilvl="3" w:tplc="8774DA0C">
      <w:start w:val="1"/>
      <w:numFmt w:val="bullet"/>
      <w:lvlText w:val="•"/>
      <w:lvlJc w:val="left"/>
      <w:pPr>
        <w:ind w:left="5659" w:hanging="348"/>
      </w:pPr>
      <w:rPr>
        <w:rFonts w:hint="default"/>
      </w:rPr>
    </w:lvl>
    <w:lvl w:ilvl="4" w:tplc="975066EA">
      <w:start w:val="1"/>
      <w:numFmt w:val="bullet"/>
      <w:lvlText w:val="•"/>
      <w:lvlJc w:val="left"/>
      <w:pPr>
        <w:ind w:left="6366" w:hanging="348"/>
      </w:pPr>
      <w:rPr>
        <w:rFonts w:hint="default"/>
      </w:rPr>
    </w:lvl>
    <w:lvl w:ilvl="5" w:tplc="BC825BB0">
      <w:start w:val="1"/>
      <w:numFmt w:val="bullet"/>
      <w:lvlText w:val="•"/>
      <w:lvlJc w:val="left"/>
      <w:pPr>
        <w:ind w:left="7073" w:hanging="348"/>
      </w:pPr>
      <w:rPr>
        <w:rFonts w:hint="default"/>
      </w:rPr>
    </w:lvl>
    <w:lvl w:ilvl="6" w:tplc="E3B8BD18">
      <w:start w:val="1"/>
      <w:numFmt w:val="bullet"/>
      <w:lvlText w:val="•"/>
      <w:lvlJc w:val="left"/>
      <w:pPr>
        <w:ind w:left="7779" w:hanging="348"/>
      </w:pPr>
      <w:rPr>
        <w:rFonts w:hint="default"/>
      </w:rPr>
    </w:lvl>
    <w:lvl w:ilvl="7" w:tplc="B2481036">
      <w:start w:val="1"/>
      <w:numFmt w:val="bullet"/>
      <w:lvlText w:val="•"/>
      <w:lvlJc w:val="left"/>
      <w:pPr>
        <w:ind w:left="8486" w:hanging="348"/>
      </w:pPr>
      <w:rPr>
        <w:rFonts w:hint="default"/>
      </w:rPr>
    </w:lvl>
    <w:lvl w:ilvl="8" w:tplc="6652BD20">
      <w:start w:val="1"/>
      <w:numFmt w:val="bullet"/>
      <w:lvlText w:val="•"/>
      <w:lvlJc w:val="left"/>
      <w:pPr>
        <w:ind w:left="9193" w:hanging="348"/>
      </w:pPr>
      <w:rPr>
        <w:rFonts w:hint="default"/>
      </w:rPr>
    </w:lvl>
  </w:abstractNum>
  <w:abstractNum w:abstractNumId="10" w15:restartNumberingAfterBreak="0">
    <w:nsid w:val="332D7A6A"/>
    <w:multiLevelType w:val="hybridMultilevel"/>
    <w:tmpl w:val="270C5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444C5"/>
    <w:multiLevelType w:val="hybridMultilevel"/>
    <w:tmpl w:val="BA7E0B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96F8D"/>
    <w:multiLevelType w:val="hybridMultilevel"/>
    <w:tmpl w:val="04905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D5FE6"/>
    <w:multiLevelType w:val="hybridMultilevel"/>
    <w:tmpl w:val="35706B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62B79"/>
    <w:multiLevelType w:val="hybridMultilevel"/>
    <w:tmpl w:val="8A2A0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5294F"/>
    <w:multiLevelType w:val="hybridMultilevel"/>
    <w:tmpl w:val="F96E8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11806"/>
    <w:multiLevelType w:val="hybridMultilevel"/>
    <w:tmpl w:val="690417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23EB5"/>
    <w:multiLevelType w:val="hybridMultilevel"/>
    <w:tmpl w:val="7A548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42032"/>
    <w:multiLevelType w:val="hybridMultilevel"/>
    <w:tmpl w:val="88523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E3EF7"/>
    <w:multiLevelType w:val="hybridMultilevel"/>
    <w:tmpl w:val="7D92EF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1182E"/>
    <w:multiLevelType w:val="hybridMultilevel"/>
    <w:tmpl w:val="33803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4"/>
  </w:num>
  <w:num w:numId="4">
    <w:abstractNumId w:val="10"/>
  </w:num>
  <w:num w:numId="5">
    <w:abstractNumId w:val="8"/>
  </w:num>
  <w:num w:numId="6">
    <w:abstractNumId w:val="3"/>
  </w:num>
  <w:num w:numId="7">
    <w:abstractNumId w:val="4"/>
  </w:num>
  <w:num w:numId="8">
    <w:abstractNumId w:val="12"/>
  </w:num>
  <w:num w:numId="9">
    <w:abstractNumId w:val="17"/>
  </w:num>
  <w:num w:numId="10">
    <w:abstractNumId w:val="20"/>
  </w:num>
  <w:num w:numId="11">
    <w:abstractNumId w:val="11"/>
  </w:num>
  <w:num w:numId="12">
    <w:abstractNumId w:val="5"/>
  </w:num>
  <w:num w:numId="13">
    <w:abstractNumId w:val="16"/>
  </w:num>
  <w:num w:numId="14">
    <w:abstractNumId w:val="6"/>
  </w:num>
  <w:num w:numId="15">
    <w:abstractNumId w:val="7"/>
  </w:num>
  <w:num w:numId="16">
    <w:abstractNumId w:val="2"/>
  </w:num>
  <w:num w:numId="17">
    <w:abstractNumId w:val="19"/>
  </w:num>
  <w:num w:numId="18">
    <w:abstractNumId w:val="1"/>
  </w:num>
  <w:num w:numId="19">
    <w:abstractNumId w:val="0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BAC"/>
    <w:rsid w:val="000003F8"/>
    <w:rsid w:val="00020EA8"/>
    <w:rsid w:val="00094149"/>
    <w:rsid w:val="000A5056"/>
    <w:rsid w:val="000E5C01"/>
    <w:rsid w:val="000F527B"/>
    <w:rsid w:val="001531F6"/>
    <w:rsid w:val="001614A5"/>
    <w:rsid w:val="001872B4"/>
    <w:rsid w:val="001A3EAF"/>
    <w:rsid w:val="001A7376"/>
    <w:rsid w:val="002014BD"/>
    <w:rsid w:val="002307BD"/>
    <w:rsid w:val="00252180"/>
    <w:rsid w:val="00266731"/>
    <w:rsid w:val="00280631"/>
    <w:rsid w:val="00293532"/>
    <w:rsid w:val="002E27AA"/>
    <w:rsid w:val="00323E0A"/>
    <w:rsid w:val="00325BD5"/>
    <w:rsid w:val="00343F4A"/>
    <w:rsid w:val="00352403"/>
    <w:rsid w:val="00382654"/>
    <w:rsid w:val="003956F0"/>
    <w:rsid w:val="00396E67"/>
    <w:rsid w:val="003A496B"/>
    <w:rsid w:val="003C7101"/>
    <w:rsid w:val="003D0D1E"/>
    <w:rsid w:val="003D6BFC"/>
    <w:rsid w:val="003E0B78"/>
    <w:rsid w:val="003E4438"/>
    <w:rsid w:val="00447C52"/>
    <w:rsid w:val="00463376"/>
    <w:rsid w:val="0047131E"/>
    <w:rsid w:val="004B6BA5"/>
    <w:rsid w:val="004D1EA4"/>
    <w:rsid w:val="004D40D4"/>
    <w:rsid w:val="004E3BA7"/>
    <w:rsid w:val="005676E3"/>
    <w:rsid w:val="005F4738"/>
    <w:rsid w:val="00607C8D"/>
    <w:rsid w:val="007239BD"/>
    <w:rsid w:val="007303F7"/>
    <w:rsid w:val="00737210"/>
    <w:rsid w:val="0075188E"/>
    <w:rsid w:val="00752909"/>
    <w:rsid w:val="00762634"/>
    <w:rsid w:val="00774507"/>
    <w:rsid w:val="007753BF"/>
    <w:rsid w:val="007D091A"/>
    <w:rsid w:val="00816FA4"/>
    <w:rsid w:val="0082204F"/>
    <w:rsid w:val="00844A55"/>
    <w:rsid w:val="00846730"/>
    <w:rsid w:val="00851E64"/>
    <w:rsid w:val="00861090"/>
    <w:rsid w:val="00886252"/>
    <w:rsid w:val="00891CAB"/>
    <w:rsid w:val="008A1157"/>
    <w:rsid w:val="008C185E"/>
    <w:rsid w:val="009016EC"/>
    <w:rsid w:val="0090562C"/>
    <w:rsid w:val="009419E1"/>
    <w:rsid w:val="00960F4C"/>
    <w:rsid w:val="009B74CB"/>
    <w:rsid w:val="009C3A34"/>
    <w:rsid w:val="009D39B5"/>
    <w:rsid w:val="00A5559F"/>
    <w:rsid w:val="00A61C37"/>
    <w:rsid w:val="00AD3832"/>
    <w:rsid w:val="00AE1710"/>
    <w:rsid w:val="00AE40A5"/>
    <w:rsid w:val="00AF0156"/>
    <w:rsid w:val="00AF2F55"/>
    <w:rsid w:val="00AF37D6"/>
    <w:rsid w:val="00B06538"/>
    <w:rsid w:val="00B21912"/>
    <w:rsid w:val="00B30FC0"/>
    <w:rsid w:val="00B32F44"/>
    <w:rsid w:val="00B34BAC"/>
    <w:rsid w:val="00B37200"/>
    <w:rsid w:val="00B606B5"/>
    <w:rsid w:val="00B81ABC"/>
    <w:rsid w:val="00BC193E"/>
    <w:rsid w:val="00BD26E9"/>
    <w:rsid w:val="00BD641D"/>
    <w:rsid w:val="00C033ED"/>
    <w:rsid w:val="00C12063"/>
    <w:rsid w:val="00C515B6"/>
    <w:rsid w:val="00C76864"/>
    <w:rsid w:val="00C76FF1"/>
    <w:rsid w:val="00CA3A5E"/>
    <w:rsid w:val="00CB748C"/>
    <w:rsid w:val="00CC3DBB"/>
    <w:rsid w:val="00CD173D"/>
    <w:rsid w:val="00CD1B4E"/>
    <w:rsid w:val="00CE2549"/>
    <w:rsid w:val="00CE3CF6"/>
    <w:rsid w:val="00D04A00"/>
    <w:rsid w:val="00D31DFB"/>
    <w:rsid w:val="00D371F3"/>
    <w:rsid w:val="00D409FF"/>
    <w:rsid w:val="00D41958"/>
    <w:rsid w:val="00D67FEF"/>
    <w:rsid w:val="00DB1729"/>
    <w:rsid w:val="00DE244D"/>
    <w:rsid w:val="00E27822"/>
    <w:rsid w:val="00E32977"/>
    <w:rsid w:val="00E47EC9"/>
    <w:rsid w:val="00E66A27"/>
    <w:rsid w:val="00E86FA0"/>
    <w:rsid w:val="00EA775E"/>
    <w:rsid w:val="00EF372B"/>
    <w:rsid w:val="00EF3A4A"/>
    <w:rsid w:val="00F15D46"/>
    <w:rsid w:val="00F42BA9"/>
    <w:rsid w:val="00F773D0"/>
    <w:rsid w:val="00F83010"/>
    <w:rsid w:val="00FA62B8"/>
    <w:rsid w:val="00FB1DAE"/>
    <w:rsid w:val="00FC6BCC"/>
    <w:rsid w:val="00FD213C"/>
    <w:rsid w:val="00FD2A7E"/>
    <w:rsid w:val="00FE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D60971"/>
  <w15:chartTrackingRefBased/>
  <w15:docId w15:val="{A092BE81-53DC-4FB6-A68F-EACBE15A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BAC"/>
  </w:style>
  <w:style w:type="paragraph" w:styleId="Heading1">
    <w:name w:val="heading 1"/>
    <w:basedOn w:val="Normal"/>
    <w:next w:val="Normal"/>
    <w:link w:val="Heading1Char"/>
    <w:uiPriority w:val="9"/>
    <w:qFormat/>
    <w:rsid w:val="009056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4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4B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AF2F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16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16EC"/>
    <w:rPr>
      <w:color w:val="605E5C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90562C"/>
    <w:pPr>
      <w:spacing w:before="0" w:line="240" w:lineRule="auto"/>
    </w:pPr>
    <w:rPr>
      <w:rFonts w:ascii="Times New Roman" w:hAnsi="Times New Roman" w:cs="Times New Roman"/>
      <w:color w:val="auto"/>
      <w:sz w:val="22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9056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tyle1Char">
    <w:name w:val="Style1 Char"/>
    <w:basedOn w:val="Heading1Char"/>
    <w:link w:val="Style1"/>
    <w:rsid w:val="0090562C"/>
    <w:rPr>
      <w:rFonts w:ascii="Times New Roman" w:eastAsiaTheme="majorEastAsia" w:hAnsi="Times New Roman" w:cs="Times New Roman"/>
      <w:color w:val="2E74B5" w:themeColor="accent1" w:themeShade="BF"/>
      <w:sz w:val="32"/>
      <w:szCs w:val="32"/>
      <w:lang w:val="lv-LV"/>
    </w:rPr>
  </w:style>
  <w:style w:type="paragraph" w:styleId="TOCHeading">
    <w:name w:val="TOC Heading"/>
    <w:basedOn w:val="Heading1"/>
    <w:next w:val="Normal"/>
    <w:uiPriority w:val="39"/>
    <w:unhideWhenUsed/>
    <w:qFormat/>
    <w:rsid w:val="0090562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0562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94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50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0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94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1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4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85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9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8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9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4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9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96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9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9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6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1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7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30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0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0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1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3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9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3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86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jiet.org/show-149-1734-1.html" TargetMode="External"/><Relationship Id="rId13" Type="http://schemas.openxmlformats.org/officeDocument/2006/relationships/hyperlink" Target="http://www.economics-sociology.eu/?en_vol.-10-no-4-2017%2C5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1057/s41300-023-00171-7" TargetMode="External"/><Relationship Id="rId12" Type="http://schemas.openxmlformats.org/officeDocument/2006/relationships/hyperlink" Target="http://conf.rd.asu.lt/index.php/rd/article/view/565/314" TargetMode="External"/><Relationship Id="rId17" Type="http://schemas.openxmlformats.org/officeDocument/2006/relationships/hyperlink" Target="http://www.degruyter.com/view/j/jtes.2017.19.issue-1/jtes-2017-0006/jtes-2017-0006.x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nomics-sociology.eu/?550%2Cen_smart-growth-as-a-tool-for-regional-convergence-evidence-from-latgale-region-of-latvi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57/s41300-023-00188-y" TargetMode="External"/><Relationship Id="rId11" Type="http://schemas.openxmlformats.org/officeDocument/2006/relationships/hyperlink" Target="https://faf348ef-5904-4b29-9cf9-98b675786628.filesusr.com/ugd/d546b1_53532ffa476d422c899098cb744d725c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conomics-sociology.eu/?550%2Cen_smart-growth-as-a-tool-for-regional-convergence-evidence-from-latgale-region-of-latvia" TargetMode="External"/><Relationship Id="rId10" Type="http://schemas.openxmlformats.org/officeDocument/2006/relationships/hyperlink" Target="https://faf348ef-5904-4b29-9cf9-98b675786628.filesusr.com/ugd/d546b1_53532ffa476d422c899098cb744d725c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i.org/10.2478/jef-2020-0022" TargetMode="External"/><Relationship Id="rId14" Type="http://schemas.openxmlformats.org/officeDocument/2006/relationships/hyperlink" Target="http://www.economics-sociology.eu/?550%2Cen_smart-growth-as-a-tool-for-regional-convergence-evidence-from-latgale-region-of-latv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58AB7-6541-44C6-9B93-DFFD1F5F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9975</Words>
  <Characters>5687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Admin</cp:lastModifiedBy>
  <cp:revision>2</cp:revision>
  <dcterms:created xsi:type="dcterms:W3CDTF">2024-07-05T14:27:00Z</dcterms:created>
  <dcterms:modified xsi:type="dcterms:W3CDTF">2024-07-05T14:27:00Z</dcterms:modified>
</cp:coreProperties>
</file>