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47C7C" w14:textId="392CD5C6" w:rsidR="002D23B3" w:rsidRPr="00BC70D8" w:rsidRDefault="002D23B3" w:rsidP="002D23B3">
      <w:pPr>
        <w:jc w:val="center"/>
        <w:rPr>
          <w:rFonts w:ascii="Times New Roman" w:hAnsi="Times New Roman"/>
          <w:sz w:val="24"/>
          <w:szCs w:val="24"/>
          <w:lang w:val="lv-LV"/>
        </w:rPr>
      </w:pPr>
      <w:r w:rsidRPr="00BC70D8">
        <w:rPr>
          <w:rFonts w:ascii="Times New Roman" w:hAnsi="Times New Roman"/>
          <w:b/>
          <w:bCs/>
          <w:sz w:val="24"/>
          <w:szCs w:val="24"/>
          <w:lang w:val="lv-LV"/>
        </w:rPr>
        <w:t>Studiju virziena „Iekšējā drošība un civilā</w:t>
      </w:r>
      <w:r w:rsidR="00BC70D8">
        <w:rPr>
          <w:rFonts w:ascii="Times New Roman" w:hAnsi="Times New Roman"/>
          <w:b/>
          <w:bCs/>
          <w:sz w:val="24"/>
          <w:szCs w:val="24"/>
          <w:lang w:val="lv-LV"/>
        </w:rPr>
        <w:t xml:space="preserve"> </w:t>
      </w:r>
      <w:r w:rsidRPr="00BC70D8">
        <w:rPr>
          <w:rFonts w:ascii="Times New Roman" w:hAnsi="Times New Roman"/>
          <w:b/>
          <w:bCs/>
          <w:sz w:val="24"/>
          <w:szCs w:val="24"/>
          <w:lang w:val="lv-LV"/>
        </w:rPr>
        <w:t>aizsardzība“</w:t>
      </w:r>
      <w:r w:rsidRPr="00BC70D8">
        <w:rPr>
          <w:rFonts w:ascii="Times New Roman" w:hAnsi="Times New Roman"/>
          <w:sz w:val="24"/>
          <w:szCs w:val="24"/>
          <w:lang w:val="lv-LV"/>
        </w:rPr>
        <w:t xml:space="preserve"> </w:t>
      </w:r>
    </w:p>
    <w:p w14:paraId="1D6EF0EC" w14:textId="091B13C8" w:rsidR="002D23B3" w:rsidRPr="00BC70D8" w:rsidRDefault="002D23B3" w:rsidP="002D23B3">
      <w:pPr>
        <w:jc w:val="center"/>
        <w:rPr>
          <w:rFonts w:ascii="Times New Roman" w:hAnsi="Times New Roman" w:cs="Times New Roman"/>
          <w:b/>
          <w:sz w:val="24"/>
          <w:szCs w:val="24"/>
          <w:lang w:val="lv-LV"/>
        </w:rPr>
      </w:pPr>
      <w:r w:rsidRPr="00BC70D8">
        <w:rPr>
          <w:rFonts w:ascii="Times New Roman" w:hAnsi="Times New Roman" w:cs="Times New Roman"/>
          <w:b/>
          <w:sz w:val="24"/>
          <w:szCs w:val="24"/>
          <w:lang w:val="lv-LV"/>
        </w:rPr>
        <w:t>2012. gada 23. februāra akreditācijas ekspertu rekomendāciju izpildes pārskats</w:t>
      </w:r>
    </w:p>
    <w:tbl>
      <w:tblPr>
        <w:tblStyle w:val="TableGrid"/>
        <w:tblW w:w="0" w:type="auto"/>
        <w:tblLook w:val="04A0" w:firstRow="1" w:lastRow="0" w:firstColumn="1" w:lastColumn="0" w:noHBand="0" w:noVBand="1"/>
      </w:tblPr>
      <w:tblGrid>
        <w:gridCol w:w="533"/>
        <w:gridCol w:w="2282"/>
        <w:gridCol w:w="2903"/>
        <w:gridCol w:w="2504"/>
        <w:gridCol w:w="1359"/>
        <w:gridCol w:w="1182"/>
      </w:tblGrid>
      <w:tr w:rsidR="002D23B3" w:rsidRPr="00374F56" w14:paraId="6ED3439F" w14:textId="77777777" w:rsidTr="008B2C09">
        <w:tc>
          <w:tcPr>
            <w:tcW w:w="533" w:type="dxa"/>
            <w:shd w:val="clear" w:color="auto" w:fill="D9E2F3" w:themeFill="accent1" w:themeFillTint="33"/>
          </w:tcPr>
          <w:p w14:paraId="17BBC895" w14:textId="77777777" w:rsidR="002D23B3" w:rsidRPr="00374F56" w:rsidRDefault="002D23B3" w:rsidP="00E449A8">
            <w:pPr>
              <w:rPr>
                <w:rFonts w:ascii="Times New Roman" w:hAnsi="Times New Roman" w:cs="Times New Roman"/>
                <w:b/>
                <w:lang w:val="lv-LV"/>
              </w:rPr>
            </w:pPr>
            <w:r w:rsidRPr="00374F56">
              <w:rPr>
                <w:rFonts w:ascii="Times New Roman" w:hAnsi="Times New Roman" w:cs="Times New Roman"/>
                <w:b/>
                <w:lang w:val="lv-LV"/>
              </w:rPr>
              <w:t>Nr.</w:t>
            </w:r>
          </w:p>
        </w:tc>
        <w:tc>
          <w:tcPr>
            <w:tcW w:w="2282" w:type="dxa"/>
            <w:shd w:val="clear" w:color="auto" w:fill="D9E2F3" w:themeFill="accent1" w:themeFillTint="33"/>
          </w:tcPr>
          <w:p w14:paraId="1A0AC2CA" w14:textId="77777777" w:rsidR="002D23B3" w:rsidRPr="00374F56" w:rsidRDefault="002D23B3" w:rsidP="00E449A8">
            <w:pPr>
              <w:rPr>
                <w:rFonts w:ascii="Times New Roman" w:hAnsi="Times New Roman" w:cs="Times New Roman"/>
                <w:b/>
                <w:lang w:val="lv-LV"/>
              </w:rPr>
            </w:pPr>
            <w:r w:rsidRPr="00374F56">
              <w:rPr>
                <w:rFonts w:ascii="Times New Roman" w:hAnsi="Times New Roman" w:cs="Times New Roman"/>
                <w:b/>
                <w:lang w:val="lv-LV"/>
              </w:rPr>
              <w:t>Ekspertu grupas rekomendācija</w:t>
            </w:r>
          </w:p>
        </w:tc>
        <w:tc>
          <w:tcPr>
            <w:tcW w:w="2903" w:type="dxa"/>
            <w:shd w:val="clear" w:color="auto" w:fill="D9E2F3" w:themeFill="accent1" w:themeFillTint="33"/>
          </w:tcPr>
          <w:p w14:paraId="29DF7DE0" w14:textId="77777777" w:rsidR="002D23B3" w:rsidRPr="00374F56" w:rsidRDefault="002D23B3" w:rsidP="00E449A8">
            <w:pPr>
              <w:rPr>
                <w:rFonts w:ascii="Times New Roman" w:hAnsi="Times New Roman" w:cs="Times New Roman"/>
                <w:b/>
                <w:lang w:val="lv-LV"/>
              </w:rPr>
            </w:pPr>
            <w:r w:rsidRPr="00374F56">
              <w:rPr>
                <w:rFonts w:ascii="Times New Roman" w:hAnsi="Times New Roman" w:cs="Times New Roman"/>
                <w:b/>
                <w:lang w:val="lv-LV"/>
              </w:rPr>
              <w:t>Augstskolas aktivitāte</w:t>
            </w:r>
          </w:p>
        </w:tc>
        <w:tc>
          <w:tcPr>
            <w:tcW w:w="2504" w:type="dxa"/>
            <w:shd w:val="clear" w:color="auto" w:fill="D9E2F3" w:themeFill="accent1" w:themeFillTint="33"/>
          </w:tcPr>
          <w:p w14:paraId="7DECC094" w14:textId="77777777" w:rsidR="002D23B3" w:rsidRPr="00374F56" w:rsidRDefault="002D23B3" w:rsidP="00E449A8">
            <w:pPr>
              <w:rPr>
                <w:rFonts w:ascii="Times New Roman" w:hAnsi="Times New Roman" w:cs="Times New Roman"/>
                <w:b/>
                <w:lang w:val="lv-LV"/>
              </w:rPr>
            </w:pPr>
            <w:r w:rsidRPr="00374F56">
              <w:rPr>
                <w:rFonts w:ascii="Times New Roman" w:hAnsi="Times New Roman" w:cs="Times New Roman"/>
                <w:b/>
                <w:lang w:val="lv-LV"/>
              </w:rPr>
              <w:t>Sasniedzamie rezultāti</w:t>
            </w:r>
          </w:p>
        </w:tc>
        <w:tc>
          <w:tcPr>
            <w:tcW w:w="1359" w:type="dxa"/>
            <w:shd w:val="clear" w:color="auto" w:fill="D9E2F3" w:themeFill="accent1" w:themeFillTint="33"/>
          </w:tcPr>
          <w:p w14:paraId="7EA4F588" w14:textId="77777777" w:rsidR="002D23B3" w:rsidRPr="00374F56" w:rsidRDefault="002D23B3" w:rsidP="00E449A8">
            <w:pPr>
              <w:rPr>
                <w:rFonts w:ascii="Times New Roman" w:hAnsi="Times New Roman" w:cs="Times New Roman"/>
                <w:b/>
                <w:lang w:val="lv-LV"/>
              </w:rPr>
            </w:pPr>
            <w:r w:rsidRPr="00374F56">
              <w:rPr>
                <w:rFonts w:ascii="Times New Roman" w:hAnsi="Times New Roman" w:cs="Times New Roman"/>
                <w:b/>
                <w:lang w:val="lv-LV"/>
              </w:rPr>
              <w:t>Ieviešanas termiņš</w:t>
            </w:r>
          </w:p>
        </w:tc>
        <w:tc>
          <w:tcPr>
            <w:tcW w:w="1182" w:type="dxa"/>
            <w:shd w:val="clear" w:color="auto" w:fill="D9E2F3" w:themeFill="accent1" w:themeFillTint="33"/>
          </w:tcPr>
          <w:p w14:paraId="196C67B5" w14:textId="77777777" w:rsidR="002D23B3" w:rsidRPr="00374F56" w:rsidRDefault="002D23B3" w:rsidP="00E449A8">
            <w:pPr>
              <w:rPr>
                <w:rFonts w:ascii="Times New Roman" w:hAnsi="Times New Roman" w:cs="Times New Roman"/>
                <w:b/>
                <w:lang w:val="lv-LV"/>
              </w:rPr>
            </w:pPr>
            <w:proofErr w:type="spellStart"/>
            <w:r w:rsidRPr="00374F56">
              <w:rPr>
                <w:rFonts w:ascii="Times New Roman" w:hAnsi="Times New Roman" w:cs="Times New Roman"/>
                <w:b/>
                <w:lang w:val="lv-LV"/>
              </w:rPr>
              <w:t>Rekomen</w:t>
            </w:r>
            <w:proofErr w:type="spellEnd"/>
            <w:r w:rsidRPr="00374F56">
              <w:rPr>
                <w:rFonts w:ascii="Times New Roman" w:hAnsi="Times New Roman" w:cs="Times New Roman"/>
                <w:b/>
                <w:lang w:val="ru-RU"/>
              </w:rPr>
              <w:t>-</w:t>
            </w:r>
            <w:proofErr w:type="spellStart"/>
            <w:r w:rsidRPr="00374F56">
              <w:rPr>
                <w:rFonts w:ascii="Times New Roman" w:hAnsi="Times New Roman" w:cs="Times New Roman"/>
                <w:b/>
                <w:lang w:val="lv-LV"/>
              </w:rPr>
              <w:t>dācijas</w:t>
            </w:r>
            <w:proofErr w:type="spellEnd"/>
            <w:r w:rsidRPr="00374F56">
              <w:rPr>
                <w:rFonts w:ascii="Times New Roman" w:hAnsi="Times New Roman" w:cs="Times New Roman"/>
                <w:b/>
                <w:lang w:val="lv-LV"/>
              </w:rPr>
              <w:t xml:space="preserve"> izpilde</w:t>
            </w:r>
          </w:p>
        </w:tc>
      </w:tr>
      <w:tr w:rsidR="002D23B3" w:rsidRPr="00B26416" w14:paraId="5F2DA585" w14:textId="77777777" w:rsidTr="008B2C09">
        <w:tc>
          <w:tcPr>
            <w:tcW w:w="533" w:type="dxa"/>
          </w:tcPr>
          <w:p w14:paraId="39D625CB" w14:textId="77777777" w:rsidR="002D23B3" w:rsidRPr="00374F56" w:rsidRDefault="002D23B3" w:rsidP="00E449A8">
            <w:pPr>
              <w:pStyle w:val="ListParagraph"/>
              <w:numPr>
                <w:ilvl w:val="0"/>
                <w:numId w:val="1"/>
              </w:numPr>
              <w:ind w:left="0" w:firstLine="0"/>
              <w:rPr>
                <w:rFonts w:ascii="Times New Roman" w:hAnsi="Times New Roman" w:cs="Times New Roman"/>
                <w:lang w:val="lv-LV"/>
              </w:rPr>
            </w:pPr>
          </w:p>
        </w:tc>
        <w:tc>
          <w:tcPr>
            <w:tcW w:w="2282" w:type="dxa"/>
          </w:tcPr>
          <w:p w14:paraId="6774C079" w14:textId="331F6BDA" w:rsidR="002D23B3" w:rsidRPr="00374F56" w:rsidRDefault="002D23B3" w:rsidP="00E449A8">
            <w:pPr>
              <w:rPr>
                <w:rFonts w:ascii="Times New Roman" w:hAnsi="Times New Roman" w:cs="Times New Roman"/>
                <w:lang w:val="lv-LV"/>
              </w:rPr>
            </w:pPr>
            <w:proofErr w:type="spellStart"/>
            <w:r>
              <w:rPr>
                <w:rFonts w:ascii="Times New Roman" w:hAnsi="Times New Roman" w:cs="Times New Roman"/>
                <w:lang w:val="lv-LV"/>
              </w:rPr>
              <w:t>Program</w:t>
            </w:r>
            <w:proofErr w:type="spellEnd"/>
            <w:r>
              <w:rPr>
                <w:rFonts w:ascii="Times New Roman" w:hAnsi="Times New Roman" w:cs="Times New Roman"/>
                <w:lang w:val="lv-LV"/>
              </w:rPr>
              <w:t xml:space="preserve"> CIVIL SECURITY AND PROTECTION </w:t>
            </w:r>
            <w:proofErr w:type="spellStart"/>
            <w:r>
              <w:rPr>
                <w:rFonts w:ascii="Times New Roman" w:hAnsi="Times New Roman" w:cs="Times New Roman"/>
                <w:lang w:val="lv-LV"/>
              </w:rPr>
              <w:t>does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not</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correspond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with</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title</w:t>
            </w:r>
            <w:proofErr w:type="spellEnd"/>
            <w:r>
              <w:rPr>
                <w:rFonts w:ascii="Times New Roman" w:hAnsi="Times New Roman" w:cs="Times New Roman"/>
                <w:lang w:val="lv-LV"/>
              </w:rPr>
              <w:t xml:space="preserve"> it </w:t>
            </w:r>
            <w:proofErr w:type="spellStart"/>
            <w:r>
              <w:rPr>
                <w:rFonts w:ascii="Times New Roman" w:hAnsi="Times New Roman" w:cs="Times New Roman"/>
                <w:lang w:val="lv-LV"/>
              </w:rPr>
              <w:t>holds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therefore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program</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should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be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differently</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categorized</w:t>
            </w:r>
            <w:proofErr w:type="spellEnd"/>
            <w:r>
              <w:rPr>
                <w:rFonts w:ascii="Times New Roman" w:hAnsi="Times New Roman" w:cs="Times New Roman"/>
                <w:lang w:val="lv-LV"/>
              </w:rPr>
              <w:t>.</w:t>
            </w:r>
          </w:p>
        </w:tc>
        <w:tc>
          <w:tcPr>
            <w:tcW w:w="2903" w:type="dxa"/>
          </w:tcPr>
          <w:p w14:paraId="0508D919" w14:textId="18615C6D" w:rsidR="002D23B3" w:rsidRPr="00374F56" w:rsidRDefault="009112AE" w:rsidP="00E449A8">
            <w:pPr>
              <w:rPr>
                <w:rFonts w:ascii="Times New Roman" w:hAnsi="Times New Roman" w:cs="Times New Roman"/>
                <w:lang w:val="lv-LV"/>
              </w:rPr>
            </w:pPr>
            <w:r>
              <w:rPr>
                <w:rFonts w:ascii="Times New Roman" w:hAnsi="Times New Roman" w:cs="Times New Roman"/>
                <w:lang w:val="lv-LV"/>
              </w:rPr>
              <w:t xml:space="preserve">DU </w:t>
            </w:r>
            <w:r w:rsidR="00B26416" w:rsidRPr="00B26416">
              <w:rPr>
                <w:rFonts w:ascii="Times New Roman" w:hAnsi="Times New Roman" w:cs="Times New Roman"/>
                <w:lang w:val="lv-LV"/>
              </w:rPr>
              <w:t>ir saskaņojusi studiju programmas saturu ar mūsdienu draudiem un prasībām profesijas jomā.</w:t>
            </w:r>
            <w:r w:rsidR="00B26416">
              <w:rPr>
                <w:rFonts w:ascii="Times New Roman" w:hAnsi="Times New Roman" w:cs="Times New Roman"/>
                <w:lang w:val="lv-LV"/>
              </w:rPr>
              <w:t xml:space="preserve"> </w:t>
            </w:r>
          </w:p>
        </w:tc>
        <w:tc>
          <w:tcPr>
            <w:tcW w:w="2504" w:type="dxa"/>
          </w:tcPr>
          <w:p w14:paraId="3F7D4037" w14:textId="7B7E8345" w:rsidR="002D23B3" w:rsidRPr="00374F56" w:rsidRDefault="00B26416" w:rsidP="00E449A8">
            <w:pPr>
              <w:rPr>
                <w:rFonts w:ascii="Times New Roman" w:hAnsi="Times New Roman" w:cs="Times New Roman"/>
                <w:lang w:val="lv-LV"/>
              </w:rPr>
            </w:pPr>
            <w:r w:rsidRPr="00B26416">
              <w:rPr>
                <w:rFonts w:ascii="Times New Roman" w:hAnsi="Times New Roman" w:cs="Times New Roman"/>
                <w:lang w:val="lv-LV"/>
              </w:rPr>
              <w:t>Vispārīgie mērķi ir saistīti ar piedāvātajām specializācijām.</w:t>
            </w:r>
            <w:r w:rsidR="007E6CC8">
              <w:rPr>
                <w:rFonts w:ascii="Times New Roman" w:hAnsi="Times New Roman" w:cs="Times New Roman"/>
                <w:lang w:val="lv-LV"/>
              </w:rPr>
              <w:t xml:space="preserve"> </w:t>
            </w:r>
          </w:p>
        </w:tc>
        <w:tc>
          <w:tcPr>
            <w:tcW w:w="1359" w:type="dxa"/>
          </w:tcPr>
          <w:p w14:paraId="4315574C" w14:textId="2CC97DDA" w:rsidR="002D23B3" w:rsidRPr="00374F56" w:rsidRDefault="007E6CC8" w:rsidP="00E449A8">
            <w:pPr>
              <w:rPr>
                <w:rFonts w:ascii="Times New Roman" w:hAnsi="Times New Roman" w:cs="Times New Roman"/>
                <w:lang w:val="lv-LV"/>
              </w:rPr>
            </w:pPr>
            <w:r>
              <w:rPr>
                <w:rFonts w:ascii="Times New Roman" w:hAnsi="Times New Roman" w:cs="Times New Roman"/>
                <w:lang w:val="lv-LV"/>
              </w:rPr>
              <w:t>2013.-2023</w:t>
            </w:r>
            <w:r w:rsidR="007332CB">
              <w:rPr>
                <w:rFonts w:ascii="Times New Roman" w:hAnsi="Times New Roman" w:cs="Times New Roman"/>
                <w:lang w:val="lv-LV"/>
              </w:rPr>
              <w:t>.g.</w:t>
            </w:r>
          </w:p>
        </w:tc>
        <w:tc>
          <w:tcPr>
            <w:tcW w:w="1182" w:type="dxa"/>
          </w:tcPr>
          <w:p w14:paraId="24C2C5DE" w14:textId="3CAD6AF7" w:rsidR="002D23B3" w:rsidRPr="00374F56" w:rsidRDefault="007E6CC8" w:rsidP="00E449A8">
            <w:pPr>
              <w:rPr>
                <w:rFonts w:ascii="Times New Roman" w:hAnsi="Times New Roman" w:cs="Times New Roman"/>
                <w:lang w:val="lv-LV"/>
              </w:rPr>
            </w:pPr>
            <w:r>
              <w:rPr>
                <w:rFonts w:ascii="Times New Roman" w:hAnsi="Times New Roman" w:cs="Times New Roman"/>
                <w:lang w:val="lv-LV"/>
              </w:rPr>
              <w:t>Izpildīts</w:t>
            </w:r>
          </w:p>
        </w:tc>
      </w:tr>
      <w:tr w:rsidR="007332CB" w:rsidRPr="007332CB" w14:paraId="06324EE4" w14:textId="77777777" w:rsidTr="008B2C09">
        <w:tc>
          <w:tcPr>
            <w:tcW w:w="533" w:type="dxa"/>
            <w:shd w:val="clear" w:color="auto" w:fill="auto"/>
          </w:tcPr>
          <w:p w14:paraId="7533D148" w14:textId="77777777" w:rsidR="007332CB" w:rsidRPr="00374F56" w:rsidRDefault="007332CB" w:rsidP="007332CB">
            <w:pPr>
              <w:pStyle w:val="ListParagraph"/>
              <w:numPr>
                <w:ilvl w:val="0"/>
                <w:numId w:val="1"/>
              </w:numPr>
              <w:ind w:left="0" w:firstLine="0"/>
              <w:rPr>
                <w:rFonts w:ascii="Times New Roman" w:hAnsi="Times New Roman" w:cs="Times New Roman"/>
                <w:lang w:val="lv-LV"/>
              </w:rPr>
            </w:pPr>
          </w:p>
        </w:tc>
        <w:tc>
          <w:tcPr>
            <w:tcW w:w="2282" w:type="dxa"/>
            <w:shd w:val="clear" w:color="auto" w:fill="auto"/>
          </w:tcPr>
          <w:p w14:paraId="5FF09B8F" w14:textId="589F931E" w:rsidR="007332CB" w:rsidRPr="00374F56" w:rsidRDefault="007332CB" w:rsidP="007332CB">
            <w:pPr>
              <w:rPr>
                <w:rFonts w:ascii="Times New Roman" w:hAnsi="Times New Roman" w:cs="Times New Roman"/>
                <w:lang w:val="lv-LV"/>
              </w:rPr>
            </w:pPr>
            <w:proofErr w:type="spellStart"/>
            <w:r>
              <w:rPr>
                <w:rFonts w:ascii="Times New Roman" w:hAnsi="Times New Roman" w:cs="Times New Roman"/>
                <w:lang w:val="lv-LV"/>
              </w:rPr>
              <w:t>Accreditation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expert</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team</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advises</w:t>
            </w:r>
            <w:proofErr w:type="spellEnd"/>
            <w:r>
              <w:rPr>
                <w:rFonts w:ascii="Times New Roman" w:hAnsi="Times New Roman" w:cs="Times New Roman"/>
                <w:lang w:val="lv-LV"/>
              </w:rPr>
              <w:t xml:space="preserve"> to </w:t>
            </w:r>
            <w:proofErr w:type="spellStart"/>
            <w:r>
              <w:rPr>
                <w:rFonts w:ascii="Times New Roman" w:hAnsi="Times New Roman" w:cs="Times New Roman"/>
                <w:lang w:val="lv-LV"/>
              </w:rPr>
              <w:t>rethink</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interconnection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between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general</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theoretical</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umbrella</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theProgramand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specializationaiming</w:t>
            </w:r>
            <w:proofErr w:type="spellEnd"/>
            <w:r>
              <w:rPr>
                <w:rFonts w:ascii="Times New Roman" w:hAnsi="Times New Roman" w:cs="Times New Roman"/>
                <w:lang w:val="lv-LV"/>
              </w:rPr>
              <w:t xml:space="preserve"> to </w:t>
            </w:r>
            <w:proofErr w:type="spellStart"/>
            <w:r>
              <w:rPr>
                <w:rFonts w:ascii="Times New Roman" w:hAnsi="Times New Roman" w:cs="Times New Roman"/>
                <w:lang w:val="lv-LV"/>
              </w:rPr>
              <w:t>close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connection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between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them</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in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program</w:t>
            </w:r>
            <w:proofErr w:type="spellEnd"/>
            <w:r>
              <w:rPr>
                <w:rFonts w:ascii="Times New Roman" w:hAnsi="Times New Roman" w:cs="Times New Roman"/>
                <w:lang w:val="lv-LV"/>
              </w:rPr>
              <w:t xml:space="preserve"> CIVIL SECURITY AND PROTECTION.</w:t>
            </w:r>
          </w:p>
        </w:tc>
        <w:tc>
          <w:tcPr>
            <w:tcW w:w="2903" w:type="dxa"/>
            <w:shd w:val="clear" w:color="auto" w:fill="auto"/>
          </w:tcPr>
          <w:p w14:paraId="2C8CA613" w14:textId="74731666" w:rsidR="007332CB" w:rsidRPr="008B2C09" w:rsidRDefault="007332CB" w:rsidP="007332CB">
            <w:pPr>
              <w:rPr>
                <w:rFonts w:ascii="Times New Roman" w:hAnsi="Times New Roman" w:cs="Times New Roman"/>
                <w:lang w:val="lv-LV"/>
              </w:rPr>
            </w:pPr>
            <w:r w:rsidRPr="008B2C09">
              <w:rPr>
                <w:rFonts w:ascii="Times New Roman" w:hAnsi="Times New Roman" w:cs="Times New Roman"/>
                <w:lang w:val="lv-LV"/>
              </w:rPr>
              <w:t>Pamatojoties uz juridisko un zinātnisko jautājumu izpēti, kas saistīti ar izglītības programmas saturu, programma tika modernizēta.</w:t>
            </w:r>
          </w:p>
        </w:tc>
        <w:tc>
          <w:tcPr>
            <w:tcW w:w="2504" w:type="dxa"/>
            <w:shd w:val="clear" w:color="auto" w:fill="auto"/>
          </w:tcPr>
          <w:p w14:paraId="2ACBFAAC" w14:textId="6B765478" w:rsidR="007332CB" w:rsidRPr="008B2C09" w:rsidRDefault="0014060F" w:rsidP="007332CB">
            <w:pPr>
              <w:rPr>
                <w:rFonts w:ascii="Times New Roman" w:hAnsi="Times New Roman" w:cs="Times New Roman"/>
                <w:lang w:val="lv-LV"/>
              </w:rPr>
            </w:pPr>
            <w:r w:rsidRPr="0014060F">
              <w:rPr>
                <w:rFonts w:ascii="Times New Roman" w:hAnsi="Times New Roman" w:cs="Times New Roman"/>
                <w:lang w:val="lv-LV"/>
              </w:rPr>
              <w:t>Programma ir kļuvusi universāla</w:t>
            </w:r>
            <w:r w:rsidR="007332CB" w:rsidRPr="008B2C09">
              <w:rPr>
                <w:rFonts w:ascii="Times New Roman" w:hAnsi="Times New Roman" w:cs="Times New Roman"/>
                <w:lang w:val="lv-LV"/>
              </w:rPr>
              <w:t>, jo 83% studiju kursu ir nepieciešami visiem studentiem un tikai 17% ir specializētie kursi.</w:t>
            </w:r>
          </w:p>
        </w:tc>
        <w:tc>
          <w:tcPr>
            <w:tcW w:w="1359" w:type="dxa"/>
            <w:shd w:val="clear" w:color="auto" w:fill="auto"/>
          </w:tcPr>
          <w:p w14:paraId="6E5C752B" w14:textId="21A10BF4" w:rsidR="007332CB" w:rsidRPr="008B2C09" w:rsidRDefault="007332CB" w:rsidP="007332CB">
            <w:pPr>
              <w:rPr>
                <w:rFonts w:ascii="Times New Roman" w:hAnsi="Times New Roman" w:cs="Times New Roman"/>
                <w:lang w:val="lv-LV"/>
              </w:rPr>
            </w:pPr>
            <w:r w:rsidRPr="008B2C09">
              <w:rPr>
                <w:rFonts w:ascii="Times New Roman" w:hAnsi="Times New Roman" w:cs="Times New Roman"/>
                <w:lang w:val="lv-LV"/>
              </w:rPr>
              <w:t>2013.-2023.g.</w:t>
            </w:r>
          </w:p>
        </w:tc>
        <w:tc>
          <w:tcPr>
            <w:tcW w:w="1182" w:type="dxa"/>
            <w:shd w:val="clear" w:color="auto" w:fill="auto"/>
          </w:tcPr>
          <w:p w14:paraId="6C07E6E8" w14:textId="3A544C8F" w:rsidR="007332CB" w:rsidRPr="008B2C09" w:rsidRDefault="007332CB" w:rsidP="007332CB">
            <w:pPr>
              <w:rPr>
                <w:rFonts w:ascii="Times New Roman" w:hAnsi="Times New Roman" w:cs="Times New Roman"/>
                <w:lang w:val="lv-LV"/>
              </w:rPr>
            </w:pPr>
            <w:r w:rsidRPr="008B2C09">
              <w:rPr>
                <w:rFonts w:ascii="Times New Roman" w:hAnsi="Times New Roman" w:cs="Times New Roman"/>
                <w:lang w:val="lv-LV"/>
              </w:rPr>
              <w:t>Izpildīts</w:t>
            </w:r>
          </w:p>
        </w:tc>
      </w:tr>
      <w:tr w:rsidR="008B2C09" w:rsidRPr="008B2C09" w14:paraId="2A6C80EA" w14:textId="77777777" w:rsidTr="008B2C09">
        <w:tc>
          <w:tcPr>
            <w:tcW w:w="533" w:type="dxa"/>
            <w:shd w:val="clear" w:color="auto" w:fill="auto"/>
          </w:tcPr>
          <w:p w14:paraId="5B1CA03E" w14:textId="77777777" w:rsidR="008B2C09" w:rsidRPr="00374F56" w:rsidRDefault="008B2C09" w:rsidP="008B2C09">
            <w:pPr>
              <w:pStyle w:val="ListParagraph"/>
              <w:numPr>
                <w:ilvl w:val="0"/>
                <w:numId w:val="1"/>
              </w:numPr>
              <w:ind w:left="0" w:firstLine="0"/>
              <w:rPr>
                <w:rFonts w:ascii="Times New Roman" w:hAnsi="Times New Roman" w:cs="Times New Roman"/>
                <w:lang w:val="lv-LV"/>
              </w:rPr>
            </w:pPr>
          </w:p>
        </w:tc>
        <w:tc>
          <w:tcPr>
            <w:tcW w:w="2282" w:type="dxa"/>
            <w:shd w:val="clear" w:color="auto" w:fill="auto"/>
          </w:tcPr>
          <w:p w14:paraId="743C4A47" w14:textId="0682321A" w:rsidR="008B2C09" w:rsidRDefault="008B2C09" w:rsidP="008B2C09">
            <w:pPr>
              <w:rPr>
                <w:rFonts w:ascii="Times New Roman" w:hAnsi="Times New Roman" w:cs="Times New Roman"/>
                <w:lang w:val="lv-LV"/>
              </w:rPr>
            </w:pPr>
            <w:proofErr w:type="spellStart"/>
            <w:r>
              <w:rPr>
                <w:rFonts w:ascii="Times New Roman" w:hAnsi="Times New Roman" w:cs="Times New Roman"/>
                <w:lang w:val="lv-LV"/>
              </w:rPr>
              <w:t>One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possible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ways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for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this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further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development</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program</w:t>
            </w:r>
            <w:proofErr w:type="spellEnd"/>
            <w:r>
              <w:rPr>
                <w:rFonts w:ascii="Times New Roman" w:hAnsi="Times New Roman" w:cs="Times New Roman"/>
                <w:lang w:val="lv-LV"/>
              </w:rPr>
              <w:t xml:space="preserve"> CIVIL SECURITY AND PROTECTION </w:t>
            </w:r>
            <w:proofErr w:type="spellStart"/>
            <w:r>
              <w:rPr>
                <w:rFonts w:ascii="Times New Roman" w:hAnsi="Times New Roman" w:cs="Times New Roman"/>
                <w:lang w:val="lv-LV"/>
              </w:rPr>
              <w:t>could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be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its</w:t>
            </w:r>
            <w:proofErr w:type="spellEnd"/>
            <w:r>
              <w:rPr>
                <w:rFonts w:ascii="Times New Roman" w:hAnsi="Times New Roman" w:cs="Times New Roman"/>
                <w:lang w:val="lv-LV"/>
              </w:rPr>
              <w:t xml:space="preserve"> progress </w:t>
            </w:r>
            <w:proofErr w:type="spellStart"/>
            <w:r>
              <w:rPr>
                <w:rFonts w:ascii="Times New Roman" w:hAnsi="Times New Roman" w:cs="Times New Roman"/>
                <w:lang w:val="lv-LV"/>
              </w:rPr>
              <w:t>by</w:t>
            </w:r>
            <w:proofErr w:type="spellEnd"/>
            <w:r>
              <w:rPr>
                <w:rFonts w:ascii="Times New Roman" w:hAnsi="Times New Roman" w:cs="Times New Roman"/>
                <w:lang w:val="lv-LV"/>
              </w:rPr>
              <w:t xml:space="preserve"> steps: first </w:t>
            </w:r>
            <w:proofErr w:type="spellStart"/>
            <w:r>
              <w:rPr>
                <w:rFonts w:ascii="Times New Roman" w:hAnsi="Times New Roman" w:cs="Times New Roman"/>
                <w:lang w:val="lv-LV"/>
              </w:rPr>
              <w:t>concentrate</w:t>
            </w:r>
            <w:proofErr w:type="spellEnd"/>
            <w:r>
              <w:rPr>
                <w:rFonts w:ascii="Times New Roman" w:hAnsi="Times New Roman" w:cs="Times New Roman"/>
                <w:lang w:val="lv-LV"/>
              </w:rPr>
              <w:t xml:space="preserve"> it </w:t>
            </w:r>
            <w:proofErr w:type="spellStart"/>
            <w:r>
              <w:rPr>
                <w:rFonts w:ascii="Times New Roman" w:hAnsi="Times New Roman" w:cs="Times New Roman"/>
                <w:lang w:val="lv-LV"/>
              </w:rPr>
              <w:t>upon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most</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demanded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profession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eg</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police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gradually</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adding</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next</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ones</w:t>
            </w:r>
            <w:proofErr w:type="spellEnd"/>
            <w:r>
              <w:rPr>
                <w:rFonts w:ascii="Times New Roman" w:hAnsi="Times New Roman" w:cs="Times New Roman"/>
                <w:lang w:val="lv-LV"/>
              </w:rPr>
              <w:t>.</w:t>
            </w:r>
          </w:p>
        </w:tc>
        <w:tc>
          <w:tcPr>
            <w:tcW w:w="2903" w:type="dxa"/>
            <w:shd w:val="clear" w:color="auto" w:fill="auto"/>
          </w:tcPr>
          <w:p w14:paraId="47FA8B3D" w14:textId="7C7FAD31" w:rsidR="008B2C09" w:rsidRPr="008B2C09" w:rsidRDefault="00951DFC" w:rsidP="008B2C09">
            <w:pPr>
              <w:rPr>
                <w:rFonts w:ascii="Times New Roman" w:hAnsi="Times New Roman" w:cs="Times New Roman"/>
                <w:lang w:val="lv-LV"/>
              </w:rPr>
            </w:pPr>
            <w:r>
              <w:rPr>
                <w:rFonts w:ascii="Times New Roman" w:hAnsi="Times New Roman" w:cs="Times New Roman"/>
                <w:lang w:val="lv-LV"/>
              </w:rPr>
              <w:t xml:space="preserve">Pēc sekmīgas studiju programmas absolvēšanas studējošais iegūst vieno no kvalifikācijām - </w:t>
            </w:r>
            <w:r w:rsidRPr="00951DFC">
              <w:rPr>
                <w:rFonts w:ascii="Times New Roman" w:hAnsi="Times New Roman" w:cs="Times New Roman"/>
                <w:lang w:val="lv-LV"/>
              </w:rPr>
              <w:t xml:space="preserve">Drošības speciālists vai </w:t>
            </w:r>
            <w:proofErr w:type="spellStart"/>
            <w:r w:rsidRPr="00951DFC">
              <w:rPr>
                <w:rFonts w:ascii="Times New Roman" w:hAnsi="Times New Roman" w:cs="Times New Roman"/>
                <w:lang w:val="lv-LV"/>
              </w:rPr>
              <w:t>Penitenciārā</w:t>
            </w:r>
            <w:proofErr w:type="spellEnd"/>
            <w:r w:rsidRPr="00951DFC">
              <w:rPr>
                <w:rFonts w:ascii="Times New Roman" w:hAnsi="Times New Roman" w:cs="Times New Roman"/>
                <w:lang w:val="lv-LV"/>
              </w:rPr>
              <w:t xml:space="preserve"> un probācijas darba speciālists vai Valsts policijas jaunākais virsnieks</w:t>
            </w:r>
          </w:p>
        </w:tc>
        <w:tc>
          <w:tcPr>
            <w:tcW w:w="2504" w:type="dxa"/>
            <w:shd w:val="clear" w:color="auto" w:fill="auto"/>
          </w:tcPr>
          <w:p w14:paraId="71BC9054" w14:textId="658E3402" w:rsidR="008B2C09" w:rsidRPr="008B2C09" w:rsidRDefault="008B2C09" w:rsidP="008B2C09">
            <w:pPr>
              <w:rPr>
                <w:rFonts w:ascii="Times New Roman" w:hAnsi="Times New Roman" w:cs="Times New Roman"/>
                <w:lang w:val="lv-LV"/>
              </w:rPr>
            </w:pPr>
            <w:r w:rsidRPr="008B2C09">
              <w:rPr>
                <w:rFonts w:ascii="Times New Roman" w:hAnsi="Times New Roman" w:cs="Times New Roman"/>
                <w:lang w:val="lv-LV"/>
              </w:rPr>
              <w:t>Reģions tiek nodrošināts ar nepieciešamiem kvalificētiem speciālistiem.</w:t>
            </w:r>
          </w:p>
        </w:tc>
        <w:tc>
          <w:tcPr>
            <w:tcW w:w="1359" w:type="dxa"/>
            <w:shd w:val="clear" w:color="auto" w:fill="auto"/>
          </w:tcPr>
          <w:p w14:paraId="69F9D94E" w14:textId="0CCB7A25" w:rsidR="008B2C09" w:rsidRPr="008B2C09" w:rsidRDefault="00951DFC" w:rsidP="008B2C09">
            <w:pPr>
              <w:rPr>
                <w:rFonts w:ascii="Times New Roman" w:hAnsi="Times New Roman" w:cs="Times New Roman"/>
                <w:lang w:val="lv-LV"/>
              </w:rPr>
            </w:pPr>
            <w:r w:rsidRPr="008B2C09">
              <w:rPr>
                <w:rFonts w:ascii="Times New Roman" w:hAnsi="Times New Roman" w:cs="Times New Roman"/>
                <w:lang w:val="lv-LV"/>
              </w:rPr>
              <w:t>2013.-2023.g.</w:t>
            </w:r>
          </w:p>
        </w:tc>
        <w:tc>
          <w:tcPr>
            <w:tcW w:w="1182" w:type="dxa"/>
            <w:shd w:val="clear" w:color="auto" w:fill="auto"/>
          </w:tcPr>
          <w:p w14:paraId="311269AB" w14:textId="36A9ACA9" w:rsidR="008B2C09" w:rsidRPr="008B2C09" w:rsidRDefault="008B2C09" w:rsidP="008B2C09">
            <w:pPr>
              <w:rPr>
                <w:rFonts w:ascii="Times New Roman" w:hAnsi="Times New Roman" w:cs="Times New Roman"/>
                <w:lang w:val="lv-LV"/>
              </w:rPr>
            </w:pPr>
            <w:proofErr w:type="spellStart"/>
            <w:r w:rsidRPr="008B2C09">
              <w:rPr>
                <w:rFonts w:ascii="Times New Roman" w:hAnsi="Times New Roman" w:cs="Times New Roman"/>
              </w:rPr>
              <w:t>Izpildīts</w:t>
            </w:r>
            <w:proofErr w:type="spellEnd"/>
          </w:p>
        </w:tc>
      </w:tr>
      <w:tr w:rsidR="008B2C09" w:rsidRPr="00374F56" w14:paraId="4EC905D7" w14:textId="77777777" w:rsidTr="008B2C09">
        <w:tc>
          <w:tcPr>
            <w:tcW w:w="533" w:type="dxa"/>
            <w:shd w:val="clear" w:color="auto" w:fill="auto"/>
          </w:tcPr>
          <w:p w14:paraId="65CA3FDB" w14:textId="77777777" w:rsidR="008B2C09" w:rsidRPr="00374F56" w:rsidRDefault="008B2C09" w:rsidP="008B2C09">
            <w:pPr>
              <w:pStyle w:val="ListParagraph"/>
              <w:numPr>
                <w:ilvl w:val="0"/>
                <w:numId w:val="1"/>
              </w:numPr>
              <w:ind w:left="0" w:firstLine="0"/>
              <w:rPr>
                <w:rFonts w:ascii="Times New Roman" w:hAnsi="Times New Roman" w:cs="Times New Roman"/>
                <w:lang w:val="lv-LV"/>
              </w:rPr>
            </w:pPr>
          </w:p>
        </w:tc>
        <w:tc>
          <w:tcPr>
            <w:tcW w:w="2282" w:type="dxa"/>
            <w:shd w:val="clear" w:color="auto" w:fill="auto"/>
          </w:tcPr>
          <w:p w14:paraId="1B009D76" w14:textId="326E4F68" w:rsidR="008B2C09" w:rsidRDefault="008B2C09" w:rsidP="008B2C09">
            <w:pPr>
              <w:rPr>
                <w:rFonts w:ascii="Times New Roman" w:hAnsi="Times New Roman" w:cs="Times New Roman"/>
                <w:lang w:val="lv-LV"/>
              </w:rPr>
            </w:pPr>
            <w:proofErr w:type="spellStart"/>
            <w:r>
              <w:rPr>
                <w:rFonts w:ascii="Times New Roman" w:hAnsi="Times New Roman" w:cs="Times New Roman"/>
                <w:lang w:val="lv-LV"/>
              </w:rPr>
              <w:t>Another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possible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way</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could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be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one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proposed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by</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accreditation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team</w:t>
            </w:r>
            <w:proofErr w:type="spellEnd"/>
            <w:r>
              <w:rPr>
                <w:rFonts w:ascii="Times New Roman" w:hAnsi="Times New Roman" w:cs="Times New Roman"/>
                <w:lang w:val="lv-LV"/>
              </w:rPr>
              <w:t xml:space="preserve">. It </w:t>
            </w:r>
            <w:proofErr w:type="spellStart"/>
            <w:r>
              <w:rPr>
                <w:rFonts w:ascii="Times New Roman" w:hAnsi="Times New Roman" w:cs="Times New Roman"/>
                <w:lang w:val="lv-LV"/>
              </w:rPr>
              <w:t>is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further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development</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single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specializations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providing</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more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time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more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specialitty</w:t>
            </w:r>
            <w:proofErr w:type="spellEnd"/>
            <w:r>
              <w:rPr>
                <w:rFonts w:ascii="Times New Roman" w:hAnsi="Times New Roman" w:cs="Times New Roman"/>
                <w:lang w:val="lv-LV"/>
              </w:rPr>
              <w:t xml:space="preserve"> relevant </w:t>
            </w:r>
            <w:proofErr w:type="spellStart"/>
            <w:r>
              <w:rPr>
                <w:rFonts w:ascii="Times New Roman" w:hAnsi="Times New Roman" w:cs="Times New Roman"/>
                <w:lang w:val="lv-LV"/>
              </w:rPr>
              <w:t>theoretic</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knowledgew</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and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lastRenderedPageBreak/>
              <w:t>practical</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skills</w:t>
            </w:r>
            <w:proofErr w:type="spellEnd"/>
            <w:r>
              <w:rPr>
                <w:rFonts w:ascii="Times New Roman" w:hAnsi="Times New Roman" w:cs="Times New Roman"/>
                <w:lang w:val="lv-LV"/>
              </w:rPr>
              <w:t xml:space="preserve"> to </w:t>
            </w:r>
            <w:proofErr w:type="spellStart"/>
            <w:r>
              <w:rPr>
                <w:rFonts w:ascii="Times New Roman" w:hAnsi="Times New Roman" w:cs="Times New Roman"/>
                <w:lang w:val="lv-LV"/>
              </w:rPr>
              <w:t>be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more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successful</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in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achieving</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professional</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level</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proficiency</w:t>
            </w:r>
            <w:proofErr w:type="spellEnd"/>
            <w:r>
              <w:rPr>
                <w:rFonts w:ascii="Times New Roman" w:hAnsi="Times New Roman" w:cs="Times New Roman"/>
                <w:lang w:val="lv-LV"/>
              </w:rPr>
              <w:t>.</w:t>
            </w:r>
          </w:p>
        </w:tc>
        <w:tc>
          <w:tcPr>
            <w:tcW w:w="2903" w:type="dxa"/>
            <w:shd w:val="clear" w:color="auto" w:fill="auto"/>
          </w:tcPr>
          <w:p w14:paraId="01A576BC" w14:textId="3D373B36" w:rsidR="008B2C09" w:rsidRPr="00374F56" w:rsidRDefault="0014060F" w:rsidP="008B2C09">
            <w:pPr>
              <w:rPr>
                <w:rFonts w:ascii="Times New Roman" w:hAnsi="Times New Roman" w:cs="Times New Roman"/>
                <w:lang w:val="lv-LV"/>
              </w:rPr>
            </w:pPr>
            <w:r w:rsidRPr="0014060F">
              <w:rPr>
                <w:rFonts w:ascii="Times New Roman" w:hAnsi="Times New Roman" w:cs="Times New Roman"/>
                <w:lang w:val="lv-LV"/>
              </w:rPr>
              <w:lastRenderedPageBreak/>
              <w:t xml:space="preserve">DU vadība kopā ar DU studiju padomi izvērtē iespēju </w:t>
            </w:r>
            <w:proofErr w:type="spellStart"/>
            <w:r w:rsidRPr="0014060F">
              <w:rPr>
                <w:rFonts w:ascii="Times New Roman" w:hAnsi="Times New Roman" w:cs="Times New Roman"/>
                <w:lang w:val="lv-LV"/>
              </w:rPr>
              <w:t>pr</w:t>
            </w:r>
            <w:r w:rsidR="00951DFC">
              <w:rPr>
                <w:rFonts w:ascii="Times New Roman" w:hAnsi="Times New Roman" w:cs="Times New Roman"/>
                <w:lang w:val="lv-LV"/>
              </w:rPr>
              <w:t>pgr</w:t>
            </w:r>
            <w:r w:rsidRPr="0014060F">
              <w:rPr>
                <w:rFonts w:ascii="Times New Roman" w:hAnsi="Times New Roman" w:cs="Times New Roman"/>
                <w:lang w:val="lv-LV"/>
              </w:rPr>
              <w:t>ammu</w:t>
            </w:r>
            <w:proofErr w:type="spellEnd"/>
            <w:r w:rsidRPr="0014060F">
              <w:rPr>
                <w:rFonts w:ascii="Times New Roman" w:hAnsi="Times New Roman" w:cs="Times New Roman"/>
                <w:lang w:val="lv-LV"/>
              </w:rPr>
              <w:t xml:space="preserve"> sadalīt vairākās atsevišķās </w:t>
            </w:r>
            <w:r w:rsidR="00951DFC">
              <w:rPr>
                <w:rFonts w:ascii="Times New Roman" w:hAnsi="Times New Roman" w:cs="Times New Roman"/>
                <w:lang w:val="lv-LV"/>
              </w:rPr>
              <w:t>apakš</w:t>
            </w:r>
            <w:r w:rsidRPr="0014060F">
              <w:rPr>
                <w:rFonts w:ascii="Times New Roman" w:hAnsi="Times New Roman" w:cs="Times New Roman"/>
                <w:lang w:val="lv-LV"/>
              </w:rPr>
              <w:t xml:space="preserve">programmās (piemēram, policijas, </w:t>
            </w:r>
            <w:proofErr w:type="spellStart"/>
            <w:r w:rsidRPr="0014060F">
              <w:rPr>
                <w:rFonts w:ascii="Times New Roman" w:hAnsi="Times New Roman" w:cs="Times New Roman"/>
                <w:lang w:val="lv-LV"/>
              </w:rPr>
              <w:t>robežaizsarrdzības</w:t>
            </w:r>
            <w:proofErr w:type="spellEnd"/>
            <w:r w:rsidRPr="0014060F">
              <w:rPr>
                <w:rFonts w:ascii="Times New Roman" w:hAnsi="Times New Roman" w:cs="Times New Roman"/>
                <w:lang w:val="lv-LV"/>
              </w:rPr>
              <w:t>, cietumu dienesti utt.).</w:t>
            </w:r>
          </w:p>
        </w:tc>
        <w:tc>
          <w:tcPr>
            <w:tcW w:w="2504" w:type="dxa"/>
            <w:shd w:val="clear" w:color="auto" w:fill="auto"/>
          </w:tcPr>
          <w:p w14:paraId="43C8CCFC" w14:textId="691FF67B" w:rsidR="008B2C09" w:rsidRPr="00374F56" w:rsidRDefault="008B2C09" w:rsidP="008B2C09">
            <w:pPr>
              <w:rPr>
                <w:rFonts w:ascii="Times New Roman" w:hAnsi="Times New Roman" w:cs="Times New Roman"/>
                <w:lang w:val="lv-LV"/>
              </w:rPr>
            </w:pPr>
            <w:r w:rsidRPr="008B2C09">
              <w:rPr>
                <w:rFonts w:ascii="Times New Roman" w:hAnsi="Times New Roman" w:cs="Times New Roman"/>
                <w:lang w:val="lv-LV"/>
              </w:rPr>
              <w:t>Reģions tiek nodrošināts ar nepieciešamiem kvalificētiem speciālistiem.</w:t>
            </w:r>
          </w:p>
        </w:tc>
        <w:tc>
          <w:tcPr>
            <w:tcW w:w="1359" w:type="dxa"/>
            <w:shd w:val="clear" w:color="auto" w:fill="auto"/>
          </w:tcPr>
          <w:p w14:paraId="096CAC5A" w14:textId="0A3FAEFE" w:rsidR="008B2C09" w:rsidRPr="00374F56" w:rsidRDefault="008B2C09" w:rsidP="008B2C09">
            <w:pPr>
              <w:rPr>
                <w:rFonts w:ascii="Times New Roman" w:hAnsi="Times New Roman" w:cs="Times New Roman"/>
                <w:lang w:val="lv-LV"/>
              </w:rPr>
            </w:pPr>
            <w:r w:rsidRPr="008B2C09">
              <w:rPr>
                <w:rFonts w:ascii="Times New Roman" w:hAnsi="Times New Roman" w:cs="Times New Roman"/>
                <w:lang w:val="lv-LV"/>
              </w:rPr>
              <w:t>Līdz nākamajai studiju virziena akreditācijai.</w:t>
            </w:r>
          </w:p>
        </w:tc>
        <w:tc>
          <w:tcPr>
            <w:tcW w:w="1182" w:type="dxa"/>
            <w:shd w:val="clear" w:color="auto" w:fill="auto"/>
          </w:tcPr>
          <w:p w14:paraId="291CBE9B" w14:textId="2160C8DC" w:rsidR="008B2C09" w:rsidRPr="00374F56" w:rsidRDefault="00951DFC" w:rsidP="008B2C09">
            <w:pPr>
              <w:rPr>
                <w:rFonts w:ascii="Times New Roman" w:hAnsi="Times New Roman" w:cs="Times New Roman"/>
                <w:lang w:val="lv-LV"/>
              </w:rPr>
            </w:pPr>
            <w:proofErr w:type="spellStart"/>
            <w:r>
              <w:rPr>
                <w:rFonts w:ascii="Times New Roman" w:hAnsi="Times New Roman" w:cs="Times New Roman"/>
              </w:rPr>
              <w:t>Daļēji</w:t>
            </w:r>
            <w:proofErr w:type="spellEnd"/>
            <w:r>
              <w:rPr>
                <w:rFonts w:ascii="Times New Roman" w:hAnsi="Times New Roman" w:cs="Times New Roman"/>
              </w:rPr>
              <w:t xml:space="preserve"> </w:t>
            </w:r>
            <w:proofErr w:type="spellStart"/>
            <w:r>
              <w:rPr>
                <w:rFonts w:ascii="Times New Roman" w:hAnsi="Times New Roman" w:cs="Times New Roman"/>
              </w:rPr>
              <w:t>izpildīts</w:t>
            </w:r>
            <w:proofErr w:type="spellEnd"/>
          </w:p>
        </w:tc>
      </w:tr>
      <w:tr w:rsidR="00633B0A" w:rsidRPr="00374F56" w14:paraId="4308A7CA" w14:textId="77777777" w:rsidTr="008B2C09">
        <w:tc>
          <w:tcPr>
            <w:tcW w:w="533" w:type="dxa"/>
          </w:tcPr>
          <w:p w14:paraId="6DE2975B" w14:textId="77777777" w:rsidR="00633B0A" w:rsidRPr="00374F56" w:rsidRDefault="00633B0A" w:rsidP="00633B0A">
            <w:pPr>
              <w:pStyle w:val="ListParagraph"/>
              <w:numPr>
                <w:ilvl w:val="0"/>
                <w:numId w:val="1"/>
              </w:numPr>
              <w:ind w:left="0" w:firstLine="0"/>
              <w:rPr>
                <w:rFonts w:ascii="Times New Roman" w:hAnsi="Times New Roman" w:cs="Times New Roman"/>
                <w:lang w:val="lv-LV"/>
              </w:rPr>
            </w:pPr>
          </w:p>
        </w:tc>
        <w:tc>
          <w:tcPr>
            <w:tcW w:w="2282" w:type="dxa"/>
          </w:tcPr>
          <w:p w14:paraId="28D56D07" w14:textId="3BD983DE" w:rsidR="00633B0A" w:rsidRPr="00374F56" w:rsidRDefault="00633B0A" w:rsidP="00633B0A">
            <w:pPr>
              <w:rPr>
                <w:rFonts w:ascii="Times New Roman" w:hAnsi="Times New Roman" w:cs="Times New Roman"/>
                <w:lang w:val="lv-LV"/>
              </w:rPr>
            </w:pPr>
            <w:proofErr w:type="spellStart"/>
            <w:r>
              <w:rPr>
                <w:rFonts w:ascii="Times New Roman" w:hAnsi="Times New Roman" w:cs="Times New Roman"/>
                <w:lang w:val="lv-LV"/>
              </w:rPr>
              <w:t>University</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may</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consider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some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specialization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in</w:t>
            </w:r>
            <w:proofErr w:type="spellEnd"/>
            <w:r>
              <w:rPr>
                <w:rFonts w:ascii="Times New Roman" w:hAnsi="Times New Roman" w:cs="Times New Roman"/>
                <w:lang w:val="lv-LV"/>
              </w:rPr>
              <w:t xml:space="preserve"> a </w:t>
            </w:r>
            <w:proofErr w:type="spellStart"/>
            <w:r>
              <w:rPr>
                <w:rFonts w:ascii="Times New Roman" w:hAnsi="Times New Roman" w:cs="Times New Roman"/>
                <w:lang w:val="lv-LV"/>
              </w:rPr>
              <w:t>field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labor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protection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Now</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curricula</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is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very</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broad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and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tries</w:t>
            </w:r>
            <w:proofErr w:type="spellEnd"/>
            <w:r>
              <w:rPr>
                <w:rFonts w:ascii="Times New Roman" w:hAnsi="Times New Roman" w:cs="Times New Roman"/>
                <w:lang w:val="lv-LV"/>
              </w:rPr>
              <w:t xml:space="preserve"> to </w:t>
            </w:r>
            <w:proofErr w:type="spellStart"/>
            <w:r>
              <w:rPr>
                <w:rFonts w:ascii="Times New Roman" w:hAnsi="Times New Roman" w:cs="Times New Roman"/>
                <w:lang w:val="lv-LV"/>
              </w:rPr>
              <w:t>cover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all</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sub</w:t>
            </w:r>
            <w:proofErr w:type="spellEnd"/>
            <w:r>
              <w:rPr>
                <w:rFonts w:ascii="Times New Roman" w:hAnsi="Times New Roman" w:cs="Times New Roman"/>
                <w:lang w:val="lv-LV"/>
              </w:rPr>
              <w:t>)</w:t>
            </w:r>
            <w:proofErr w:type="spellStart"/>
            <w:r>
              <w:rPr>
                <w:rFonts w:ascii="Times New Roman" w:hAnsi="Times New Roman" w:cs="Times New Roman"/>
                <w:lang w:val="lv-LV"/>
              </w:rPr>
              <w:t>fields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labor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protection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Somo</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more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clear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focusing</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will</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be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welcomed</w:t>
            </w:r>
            <w:proofErr w:type="spellEnd"/>
            <w:r>
              <w:rPr>
                <w:rFonts w:ascii="Times New Roman" w:hAnsi="Times New Roman" w:cs="Times New Roman"/>
                <w:lang w:val="lv-LV"/>
              </w:rPr>
              <w:t>.</w:t>
            </w:r>
          </w:p>
        </w:tc>
        <w:tc>
          <w:tcPr>
            <w:tcW w:w="2903" w:type="dxa"/>
          </w:tcPr>
          <w:p w14:paraId="1EC47FD5" w14:textId="40E9D866" w:rsidR="00633B0A" w:rsidRPr="00374F56" w:rsidRDefault="00633B0A" w:rsidP="00633B0A">
            <w:pPr>
              <w:rPr>
                <w:rFonts w:ascii="Times New Roman" w:hAnsi="Times New Roman" w:cs="Times New Roman"/>
                <w:lang w:val="lv-LV"/>
              </w:rPr>
            </w:pPr>
            <w:r w:rsidRPr="00FA439C">
              <w:rPr>
                <w:rStyle w:val="rynqvb"/>
                <w:rFonts w:ascii="Times New Roman" w:hAnsi="Times New Roman" w:cs="Times New Roman"/>
                <w:lang w:val="lv-LV"/>
              </w:rPr>
              <w:t>Programmas universālais raksturs ir tai raksturīga iezīme, kas ļauj nodrošināt ar drošības speciālistiem dažādas nozares. Un ņ</w:t>
            </w:r>
            <w:r w:rsidRPr="00FA439C">
              <w:rPr>
                <w:rFonts w:ascii="Times New Roman" w:hAnsi="Times New Roman" w:cs="Times New Roman"/>
                <w:lang w:val="lv-LV"/>
              </w:rPr>
              <w:t xml:space="preserve">emot vērā demogrāfisko situāciju valstī dalīšana uz sīkākām specializācijām nespēs nodrošināt pilnu studējošu grupu organizēšanu </w:t>
            </w:r>
            <w:r>
              <w:rPr>
                <w:rFonts w:ascii="Times New Roman" w:hAnsi="Times New Roman" w:cs="Times New Roman"/>
                <w:lang w:val="lv-LV"/>
              </w:rPr>
              <w:t>un vedīs uz fragmentāciju nevis konsolidāciju. Tādēļ sīkākā specializācija tiek nodrošināta individuāli katram studējošam saskaņ</w:t>
            </w:r>
            <w:r w:rsidR="00951DFC">
              <w:rPr>
                <w:rFonts w:ascii="Times New Roman" w:hAnsi="Times New Roman" w:cs="Times New Roman"/>
                <w:lang w:val="lv-LV"/>
              </w:rPr>
              <w:t>ā</w:t>
            </w:r>
            <w:r>
              <w:rPr>
                <w:rFonts w:ascii="Times New Roman" w:hAnsi="Times New Roman" w:cs="Times New Roman"/>
                <w:lang w:val="lv-LV"/>
              </w:rPr>
              <w:t xml:space="preserve"> ar to darba vietu.</w:t>
            </w:r>
          </w:p>
        </w:tc>
        <w:tc>
          <w:tcPr>
            <w:tcW w:w="2504" w:type="dxa"/>
          </w:tcPr>
          <w:p w14:paraId="7368E37F" w14:textId="1F6E535E" w:rsidR="00633B0A" w:rsidRPr="00374F56" w:rsidRDefault="00633B0A" w:rsidP="00633B0A">
            <w:pPr>
              <w:rPr>
                <w:rFonts w:ascii="Times New Roman" w:hAnsi="Times New Roman" w:cs="Times New Roman"/>
                <w:lang w:val="lv-LV"/>
              </w:rPr>
            </w:pPr>
            <w:r>
              <w:rPr>
                <w:rFonts w:ascii="Times New Roman" w:hAnsi="Times New Roman" w:cs="Times New Roman"/>
                <w:lang w:val="lv-LV"/>
              </w:rPr>
              <w:t>Reģions tiek nodrošināts ar nepieciešamiem kvalificētiem speciālistiem.</w:t>
            </w:r>
          </w:p>
        </w:tc>
        <w:tc>
          <w:tcPr>
            <w:tcW w:w="1359" w:type="dxa"/>
          </w:tcPr>
          <w:p w14:paraId="19EC662A" w14:textId="7ED7D68C" w:rsidR="00633B0A" w:rsidRPr="00374F56" w:rsidRDefault="00633B0A" w:rsidP="00633B0A">
            <w:pPr>
              <w:rPr>
                <w:rFonts w:ascii="Times New Roman" w:hAnsi="Times New Roman" w:cs="Times New Roman"/>
                <w:lang w:val="lv-LV"/>
              </w:rPr>
            </w:pPr>
            <w:r w:rsidRPr="00E86422">
              <w:rPr>
                <w:rFonts w:ascii="Times New Roman" w:hAnsi="Times New Roman" w:cs="Times New Roman"/>
                <w:lang w:val="lv-LV"/>
              </w:rPr>
              <w:t>201</w:t>
            </w:r>
            <w:r>
              <w:rPr>
                <w:rFonts w:ascii="Times New Roman" w:hAnsi="Times New Roman" w:cs="Times New Roman"/>
                <w:lang w:val="lv-LV"/>
              </w:rPr>
              <w:t>3</w:t>
            </w:r>
            <w:r w:rsidRPr="00E86422">
              <w:rPr>
                <w:rFonts w:ascii="Times New Roman" w:hAnsi="Times New Roman" w:cs="Times New Roman"/>
                <w:lang w:val="lv-LV"/>
              </w:rPr>
              <w:t>.-202</w:t>
            </w:r>
            <w:r>
              <w:rPr>
                <w:rFonts w:ascii="Times New Roman" w:hAnsi="Times New Roman" w:cs="Times New Roman"/>
                <w:lang w:val="lv-LV"/>
              </w:rPr>
              <w:t>3</w:t>
            </w:r>
            <w:r w:rsidRPr="00E86422">
              <w:rPr>
                <w:rFonts w:ascii="Times New Roman" w:hAnsi="Times New Roman" w:cs="Times New Roman"/>
                <w:lang w:val="lv-LV"/>
              </w:rPr>
              <w:t>. g.</w:t>
            </w:r>
          </w:p>
        </w:tc>
        <w:tc>
          <w:tcPr>
            <w:tcW w:w="1182" w:type="dxa"/>
          </w:tcPr>
          <w:p w14:paraId="1D1829CF" w14:textId="1C692933" w:rsidR="00633B0A" w:rsidRPr="00374F56" w:rsidRDefault="00633B0A" w:rsidP="00633B0A">
            <w:pPr>
              <w:rPr>
                <w:rFonts w:ascii="Times New Roman" w:hAnsi="Times New Roman" w:cs="Times New Roman"/>
                <w:lang w:val="lv-LV"/>
              </w:rPr>
            </w:pPr>
            <w:r w:rsidRPr="00374F56">
              <w:rPr>
                <w:rFonts w:ascii="Times New Roman" w:hAnsi="Times New Roman" w:cs="Times New Roman"/>
                <w:lang w:val="lv-LV"/>
              </w:rPr>
              <w:t>Izpildīts</w:t>
            </w:r>
          </w:p>
        </w:tc>
      </w:tr>
      <w:tr w:rsidR="00A501C4" w:rsidRPr="00374F56" w14:paraId="43B41CD8" w14:textId="77777777" w:rsidTr="008B2C09">
        <w:tc>
          <w:tcPr>
            <w:tcW w:w="533" w:type="dxa"/>
          </w:tcPr>
          <w:p w14:paraId="77C7A478" w14:textId="77777777" w:rsidR="00A501C4" w:rsidRPr="00374F56" w:rsidRDefault="00A501C4" w:rsidP="00A501C4">
            <w:pPr>
              <w:pStyle w:val="ListParagraph"/>
              <w:numPr>
                <w:ilvl w:val="0"/>
                <w:numId w:val="1"/>
              </w:numPr>
              <w:ind w:left="0" w:firstLine="0"/>
              <w:rPr>
                <w:rFonts w:ascii="Times New Roman" w:hAnsi="Times New Roman" w:cs="Times New Roman"/>
                <w:lang w:val="lv-LV"/>
              </w:rPr>
            </w:pPr>
          </w:p>
        </w:tc>
        <w:tc>
          <w:tcPr>
            <w:tcW w:w="2282" w:type="dxa"/>
          </w:tcPr>
          <w:p w14:paraId="40FD7BCA" w14:textId="74942ED1" w:rsidR="00A501C4" w:rsidRDefault="00A501C4" w:rsidP="00A501C4">
            <w:pPr>
              <w:rPr>
                <w:rFonts w:ascii="Times New Roman" w:hAnsi="Times New Roman" w:cs="Times New Roman"/>
                <w:lang w:val="lv-LV"/>
              </w:rPr>
            </w:pPr>
            <w:r>
              <w:rPr>
                <w:rFonts w:ascii="Times New Roman" w:hAnsi="Times New Roman" w:cs="Times New Roman"/>
                <w:lang w:val="lv-LV"/>
              </w:rPr>
              <w:t xml:space="preserve">To </w:t>
            </w:r>
            <w:proofErr w:type="spellStart"/>
            <w:r>
              <w:rPr>
                <w:rFonts w:ascii="Times New Roman" w:hAnsi="Times New Roman" w:cs="Times New Roman"/>
                <w:lang w:val="lv-LV"/>
              </w:rPr>
              <w:t>develop</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curricula</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program</w:t>
            </w:r>
            <w:proofErr w:type="spellEnd"/>
            <w:r>
              <w:rPr>
                <w:rFonts w:ascii="Times New Roman" w:hAnsi="Times New Roman" w:cs="Times New Roman"/>
                <w:lang w:val="lv-LV"/>
              </w:rPr>
              <w:t xml:space="preserve"> LABOR PROTECTION it </w:t>
            </w:r>
            <w:proofErr w:type="spellStart"/>
            <w:r>
              <w:rPr>
                <w:rFonts w:ascii="Times New Roman" w:hAnsi="Times New Roman" w:cs="Times New Roman"/>
                <w:lang w:val="lv-LV"/>
              </w:rPr>
              <w:t>seems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that</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more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courses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dealing</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with</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legal</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aspects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labor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protection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should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be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added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Also</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coursesabout</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managment</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leadership</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and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communication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are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welcomed</w:t>
            </w:r>
            <w:proofErr w:type="spellEnd"/>
            <w:r>
              <w:rPr>
                <w:rFonts w:ascii="Times New Roman" w:hAnsi="Times New Roman" w:cs="Times New Roman"/>
                <w:lang w:val="lv-LV"/>
              </w:rPr>
              <w:t>.</w:t>
            </w:r>
          </w:p>
        </w:tc>
        <w:tc>
          <w:tcPr>
            <w:tcW w:w="2903" w:type="dxa"/>
          </w:tcPr>
          <w:p w14:paraId="5782D94F" w14:textId="5A8ADB01" w:rsidR="00A501C4" w:rsidRPr="00374F56" w:rsidRDefault="00A501C4" w:rsidP="00A501C4">
            <w:pPr>
              <w:rPr>
                <w:rFonts w:ascii="Times New Roman" w:hAnsi="Times New Roman" w:cs="Times New Roman"/>
                <w:lang w:val="lv-LV"/>
              </w:rPr>
            </w:pPr>
            <w:r>
              <w:rPr>
                <w:rFonts w:ascii="Times New Roman" w:hAnsi="Times New Roman" w:cs="Times New Roman"/>
                <w:lang w:val="lv-LV"/>
              </w:rPr>
              <w:t>Saskaņā ar ekspertu ieteikumiem tika piev</w:t>
            </w:r>
            <w:r w:rsidR="001636FC">
              <w:rPr>
                <w:rFonts w:ascii="Times New Roman" w:hAnsi="Times New Roman" w:cs="Times New Roman"/>
                <w:lang w:val="lv-LV"/>
              </w:rPr>
              <w:t>ē</w:t>
            </w:r>
            <w:r>
              <w:rPr>
                <w:rFonts w:ascii="Times New Roman" w:hAnsi="Times New Roman" w:cs="Times New Roman"/>
                <w:lang w:val="lv-LV"/>
              </w:rPr>
              <w:t xml:space="preserve">rsta lielākā </w:t>
            </w:r>
            <w:r w:rsidRPr="00C03BCD">
              <w:rPr>
                <w:rFonts w:ascii="Times New Roman" w:hAnsi="Times New Roman" w:cs="Times New Roman"/>
                <w:lang w:val="lv-LV"/>
              </w:rPr>
              <w:t xml:space="preserve">uzmanība </w:t>
            </w:r>
            <w:r w:rsidRPr="00C03BCD">
              <w:rPr>
                <w:rStyle w:val="rynqvb"/>
                <w:rFonts w:ascii="Times New Roman" w:hAnsi="Times New Roman" w:cs="Times New Roman"/>
                <w:lang w:val="lv-LV"/>
              </w:rPr>
              <w:t>darba aizsardzības tiesiskiem aspektiem, realizējot praksi un prezentējot to rezultātos</w:t>
            </w:r>
          </w:p>
        </w:tc>
        <w:tc>
          <w:tcPr>
            <w:tcW w:w="2504" w:type="dxa"/>
          </w:tcPr>
          <w:p w14:paraId="51D79F3D" w14:textId="5C577180" w:rsidR="00A501C4" w:rsidRPr="00374F56" w:rsidRDefault="00A501C4" w:rsidP="00A501C4">
            <w:pPr>
              <w:rPr>
                <w:rFonts w:ascii="Times New Roman" w:hAnsi="Times New Roman" w:cs="Times New Roman"/>
                <w:lang w:val="lv-LV"/>
              </w:rPr>
            </w:pPr>
            <w:r>
              <w:rPr>
                <w:rFonts w:ascii="Times New Roman" w:hAnsi="Times New Roman" w:cs="Times New Roman"/>
                <w:lang w:val="lv-LV"/>
              </w:rPr>
              <w:t>Iegūtas zināšanas  do</w:t>
            </w:r>
            <w:r w:rsidR="001636FC">
              <w:rPr>
                <w:rFonts w:ascii="Times New Roman" w:hAnsi="Times New Roman" w:cs="Times New Roman"/>
                <w:lang w:val="lv-LV"/>
              </w:rPr>
              <w:t>d</w:t>
            </w:r>
            <w:r>
              <w:rPr>
                <w:rFonts w:ascii="Times New Roman" w:hAnsi="Times New Roman" w:cs="Times New Roman"/>
                <w:lang w:val="lv-LV"/>
              </w:rPr>
              <w:t xml:space="preserve"> iespēju paaugstināt studējošu kvalifikāciju un nodrošināt reģionu ar nepieciešamiem kvalificētiem speciālistiem.</w:t>
            </w:r>
          </w:p>
        </w:tc>
        <w:tc>
          <w:tcPr>
            <w:tcW w:w="1359" w:type="dxa"/>
          </w:tcPr>
          <w:p w14:paraId="5804C472" w14:textId="4FCD1EC7" w:rsidR="00A501C4" w:rsidRPr="00374F56" w:rsidRDefault="00A501C4" w:rsidP="00A501C4">
            <w:pPr>
              <w:rPr>
                <w:rFonts w:ascii="Times New Roman" w:hAnsi="Times New Roman" w:cs="Times New Roman"/>
                <w:lang w:val="lv-LV"/>
              </w:rPr>
            </w:pPr>
            <w:r w:rsidRPr="00E86422">
              <w:rPr>
                <w:rFonts w:ascii="Times New Roman" w:hAnsi="Times New Roman" w:cs="Times New Roman"/>
                <w:lang w:val="lv-LV"/>
              </w:rPr>
              <w:t>201</w:t>
            </w:r>
            <w:r>
              <w:rPr>
                <w:rFonts w:ascii="Times New Roman" w:hAnsi="Times New Roman" w:cs="Times New Roman"/>
                <w:lang w:val="lv-LV"/>
              </w:rPr>
              <w:t>3</w:t>
            </w:r>
            <w:r w:rsidRPr="00E86422">
              <w:rPr>
                <w:rFonts w:ascii="Times New Roman" w:hAnsi="Times New Roman" w:cs="Times New Roman"/>
                <w:lang w:val="lv-LV"/>
              </w:rPr>
              <w:t>.-202</w:t>
            </w:r>
            <w:r>
              <w:rPr>
                <w:rFonts w:ascii="Times New Roman" w:hAnsi="Times New Roman" w:cs="Times New Roman"/>
                <w:lang w:val="lv-LV"/>
              </w:rPr>
              <w:t>3</w:t>
            </w:r>
            <w:r w:rsidRPr="00E86422">
              <w:rPr>
                <w:rFonts w:ascii="Times New Roman" w:hAnsi="Times New Roman" w:cs="Times New Roman"/>
                <w:lang w:val="lv-LV"/>
              </w:rPr>
              <w:t>. g.</w:t>
            </w:r>
          </w:p>
        </w:tc>
        <w:tc>
          <w:tcPr>
            <w:tcW w:w="1182" w:type="dxa"/>
          </w:tcPr>
          <w:p w14:paraId="49F128B9" w14:textId="2EA70050" w:rsidR="00A501C4" w:rsidRPr="00374F56" w:rsidRDefault="00A501C4" w:rsidP="00A501C4">
            <w:pPr>
              <w:rPr>
                <w:rFonts w:ascii="Times New Roman" w:hAnsi="Times New Roman" w:cs="Times New Roman"/>
                <w:lang w:val="lv-LV"/>
              </w:rPr>
            </w:pPr>
            <w:r w:rsidRPr="00374F56">
              <w:rPr>
                <w:rFonts w:ascii="Times New Roman" w:hAnsi="Times New Roman" w:cs="Times New Roman"/>
                <w:lang w:val="lv-LV"/>
              </w:rPr>
              <w:t>Izpildīts</w:t>
            </w:r>
          </w:p>
        </w:tc>
      </w:tr>
      <w:tr w:rsidR="00A501C4" w:rsidRPr="00374F56" w14:paraId="14122080" w14:textId="77777777" w:rsidTr="008B2C09">
        <w:tc>
          <w:tcPr>
            <w:tcW w:w="533" w:type="dxa"/>
          </w:tcPr>
          <w:p w14:paraId="7E28270F" w14:textId="77777777" w:rsidR="00A501C4" w:rsidRPr="00374F56" w:rsidRDefault="00A501C4" w:rsidP="00A501C4">
            <w:pPr>
              <w:pStyle w:val="ListParagraph"/>
              <w:numPr>
                <w:ilvl w:val="0"/>
                <w:numId w:val="1"/>
              </w:numPr>
              <w:ind w:left="0" w:firstLine="0"/>
              <w:rPr>
                <w:rFonts w:ascii="Times New Roman" w:hAnsi="Times New Roman" w:cs="Times New Roman"/>
                <w:lang w:val="lv-LV"/>
              </w:rPr>
            </w:pPr>
          </w:p>
        </w:tc>
        <w:tc>
          <w:tcPr>
            <w:tcW w:w="2282" w:type="dxa"/>
          </w:tcPr>
          <w:p w14:paraId="656F74C4" w14:textId="7639C015" w:rsidR="00A501C4" w:rsidRDefault="00A501C4" w:rsidP="00A501C4">
            <w:pPr>
              <w:rPr>
                <w:rFonts w:ascii="Times New Roman" w:hAnsi="Times New Roman" w:cs="Times New Roman"/>
                <w:lang w:val="lv-LV"/>
              </w:rPr>
            </w:pPr>
            <w:r>
              <w:rPr>
                <w:rFonts w:ascii="Times New Roman" w:hAnsi="Times New Roman" w:cs="Times New Roman"/>
                <w:lang w:val="lv-LV"/>
              </w:rPr>
              <w:t xml:space="preserve">More </w:t>
            </w:r>
            <w:proofErr w:type="spellStart"/>
            <w:r>
              <w:rPr>
                <w:rFonts w:ascii="Times New Roman" w:hAnsi="Times New Roman" w:cs="Times New Roman"/>
                <w:lang w:val="lv-LV"/>
              </w:rPr>
              <w:t>practical</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works</w:t>
            </w:r>
            <w:proofErr w:type="spellEnd"/>
            <w:r>
              <w:rPr>
                <w:rFonts w:ascii="Times New Roman" w:hAnsi="Times New Roman" w:cs="Times New Roman"/>
                <w:lang w:val="lv-LV"/>
              </w:rPr>
              <w:t>/</w:t>
            </w:r>
            <w:proofErr w:type="spellStart"/>
            <w:r>
              <w:rPr>
                <w:rFonts w:ascii="Times New Roman" w:hAnsi="Times New Roman" w:cs="Times New Roman"/>
                <w:lang w:val="lv-LV"/>
              </w:rPr>
              <w:t>tours</w:t>
            </w:r>
            <w:proofErr w:type="spellEnd"/>
            <w:r>
              <w:rPr>
                <w:rFonts w:ascii="Times New Roman" w:hAnsi="Times New Roman" w:cs="Times New Roman"/>
                <w:lang w:val="lv-LV"/>
              </w:rPr>
              <w:t xml:space="preserve"> to </w:t>
            </w:r>
            <w:proofErr w:type="spellStart"/>
            <w:r>
              <w:rPr>
                <w:rFonts w:ascii="Times New Roman" w:hAnsi="Times New Roman" w:cs="Times New Roman"/>
                <w:lang w:val="lv-LV"/>
              </w:rPr>
              <w:t>some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certificated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laboratories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working</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in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field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work</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protection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acoustic</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laboratories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for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example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and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possibilities</w:t>
            </w:r>
            <w:proofErr w:type="spellEnd"/>
            <w:r>
              <w:rPr>
                <w:rFonts w:ascii="Times New Roman" w:hAnsi="Times New Roman" w:cs="Times New Roman"/>
                <w:lang w:val="lv-LV"/>
              </w:rPr>
              <w:t xml:space="preserve"> to </w:t>
            </w:r>
            <w:proofErr w:type="spellStart"/>
            <w:r>
              <w:rPr>
                <w:rFonts w:ascii="Times New Roman" w:hAnsi="Times New Roman" w:cs="Times New Roman"/>
                <w:lang w:val="lv-LV"/>
              </w:rPr>
              <w:t>observe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and</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investigate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the</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organization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of</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labor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protection</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in</w:t>
            </w:r>
            <w:proofErr w:type="spellEnd"/>
            <w:r>
              <w:rPr>
                <w:rFonts w:ascii="Times New Roman" w:hAnsi="Times New Roman" w:cs="Times New Roman"/>
                <w:lang w:val="lv-LV"/>
              </w:rPr>
              <w:t xml:space="preserve"> a </w:t>
            </w:r>
            <w:proofErr w:type="spellStart"/>
            <w:r>
              <w:rPr>
                <w:rFonts w:ascii="Times New Roman" w:hAnsi="Times New Roman" w:cs="Times New Roman"/>
                <w:lang w:val="lv-LV"/>
              </w:rPr>
              <w:t>larger</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company</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is</w:t>
            </w:r>
            <w:proofErr w:type="spellEnd"/>
            <w:r>
              <w:rPr>
                <w:rFonts w:ascii="Times New Roman" w:hAnsi="Times New Roman" w:cs="Times New Roman"/>
                <w:lang w:val="lv-LV"/>
              </w:rPr>
              <w:t xml:space="preserve"> </w:t>
            </w:r>
            <w:proofErr w:type="spellStart"/>
            <w:r>
              <w:rPr>
                <w:rFonts w:ascii="Times New Roman" w:hAnsi="Times New Roman" w:cs="Times New Roman"/>
                <w:lang w:val="lv-LV"/>
              </w:rPr>
              <w:t>needed</w:t>
            </w:r>
            <w:proofErr w:type="spellEnd"/>
            <w:r>
              <w:rPr>
                <w:rFonts w:ascii="Times New Roman" w:hAnsi="Times New Roman" w:cs="Times New Roman"/>
                <w:lang w:val="lv-LV"/>
              </w:rPr>
              <w:t>.</w:t>
            </w:r>
          </w:p>
        </w:tc>
        <w:tc>
          <w:tcPr>
            <w:tcW w:w="2903" w:type="dxa"/>
          </w:tcPr>
          <w:p w14:paraId="7FDF6907" w14:textId="28C200E2" w:rsidR="00A501C4" w:rsidRPr="00374F56" w:rsidRDefault="00A501C4" w:rsidP="00A501C4">
            <w:pPr>
              <w:rPr>
                <w:rFonts w:ascii="Times New Roman" w:hAnsi="Times New Roman" w:cs="Times New Roman"/>
                <w:lang w:val="lv-LV"/>
              </w:rPr>
            </w:pPr>
            <w:r w:rsidRPr="00492D78">
              <w:rPr>
                <w:rFonts w:ascii="Times New Roman" w:hAnsi="Times New Roman" w:cs="Times New Roman"/>
                <w:lang w:val="lv-LV"/>
              </w:rPr>
              <w:t>Sadarbojoties ar DU vadību, tiek organizētas ekskursijas uz uzņēmumiem.</w:t>
            </w:r>
          </w:p>
        </w:tc>
        <w:tc>
          <w:tcPr>
            <w:tcW w:w="2504" w:type="dxa"/>
          </w:tcPr>
          <w:p w14:paraId="38CD2BFA" w14:textId="35A8AD3A" w:rsidR="00A501C4" w:rsidRPr="00374F56" w:rsidRDefault="00A501C4" w:rsidP="00A501C4">
            <w:pPr>
              <w:rPr>
                <w:rFonts w:ascii="Times New Roman" w:hAnsi="Times New Roman" w:cs="Times New Roman"/>
                <w:lang w:val="lv-LV"/>
              </w:rPr>
            </w:pPr>
            <w:r>
              <w:rPr>
                <w:rFonts w:ascii="Times New Roman" w:hAnsi="Times New Roman" w:cs="Times New Roman"/>
                <w:lang w:val="lv-LV"/>
              </w:rPr>
              <w:t>Iegūtas zināšanas  dos iespēju paaugstināt studējošu kvalifikāciju un nodrošināt ar nepieciešamiem kvalificētiem speciālistiem.</w:t>
            </w:r>
          </w:p>
        </w:tc>
        <w:tc>
          <w:tcPr>
            <w:tcW w:w="1359" w:type="dxa"/>
          </w:tcPr>
          <w:p w14:paraId="321CE82B" w14:textId="12EE202A" w:rsidR="00A501C4" w:rsidRPr="00374F56" w:rsidRDefault="00A501C4" w:rsidP="00A501C4">
            <w:pPr>
              <w:rPr>
                <w:rFonts w:ascii="Times New Roman" w:hAnsi="Times New Roman" w:cs="Times New Roman"/>
                <w:lang w:val="lv-LV"/>
              </w:rPr>
            </w:pPr>
            <w:r w:rsidRPr="00E86422">
              <w:rPr>
                <w:rFonts w:ascii="Times New Roman" w:hAnsi="Times New Roman" w:cs="Times New Roman"/>
                <w:lang w:val="lv-LV"/>
              </w:rPr>
              <w:t>201</w:t>
            </w:r>
            <w:r>
              <w:rPr>
                <w:rFonts w:ascii="Times New Roman" w:hAnsi="Times New Roman" w:cs="Times New Roman"/>
                <w:lang w:val="lv-LV"/>
              </w:rPr>
              <w:t>3</w:t>
            </w:r>
            <w:r w:rsidRPr="00E86422">
              <w:rPr>
                <w:rFonts w:ascii="Times New Roman" w:hAnsi="Times New Roman" w:cs="Times New Roman"/>
                <w:lang w:val="lv-LV"/>
              </w:rPr>
              <w:t>.-202</w:t>
            </w:r>
            <w:r>
              <w:rPr>
                <w:rFonts w:ascii="Times New Roman" w:hAnsi="Times New Roman" w:cs="Times New Roman"/>
                <w:lang w:val="lv-LV"/>
              </w:rPr>
              <w:t>3</w:t>
            </w:r>
            <w:r w:rsidRPr="00E86422">
              <w:rPr>
                <w:rFonts w:ascii="Times New Roman" w:hAnsi="Times New Roman" w:cs="Times New Roman"/>
                <w:lang w:val="lv-LV"/>
              </w:rPr>
              <w:t>. g.</w:t>
            </w:r>
          </w:p>
        </w:tc>
        <w:tc>
          <w:tcPr>
            <w:tcW w:w="1182" w:type="dxa"/>
          </w:tcPr>
          <w:p w14:paraId="1A038500" w14:textId="1DE5A38F" w:rsidR="00A501C4" w:rsidRPr="00374F56" w:rsidRDefault="00A501C4" w:rsidP="00A501C4">
            <w:pPr>
              <w:rPr>
                <w:rFonts w:ascii="Times New Roman" w:hAnsi="Times New Roman" w:cs="Times New Roman"/>
                <w:lang w:val="lv-LV"/>
              </w:rPr>
            </w:pPr>
            <w:r w:rsidRPr="00374F56">
              <w:rPr>
                <w:rFonts w:ascii="Times New Roman" w:hAnsi="Times New Roman" w:cs="Times New Roman"/>
                <w:lang w:val="lv-LV"/>
              </w:rPr>
              <w:t>Izpildīts</w:t>
            </w:r>
          </w:p>
        </w:tc>
      </w:tr>
    </w:tbl>
    <w:p w14:paraId="1047BF8B" w14:textId="441D4EC6" w:rsidR="002D23B3" w:rsidRDefault="002D23B3" w:rsidP="005D04E5">
      <w:pPr>
        <w:pStyle w:val="ListParagraph"/>
        <w:jc w:val="center"/>
        <w:rPr>
          <w:rFonts w:ascii="Times New Roman" w:hAnsi="Times New Roman"/>
          <w:sz w:val="24"/>
          <w:szCs w:val="24"/>
          <w:lang w:val="lv-LV"/>
        </w:rPr>
      </w:pPr>
    </w:p>
    <w:p w14:paraId="32C1F89F" w14:textId="77777777" w:rsidR="002D23B3" w:rsidRDefault="002D23B3" w:rsidP="005D04E5">
      <w:pPr>
        <w:pStyle w:val="ListParagraph"/>
        <w:jc w:val="center"/>
        <w:rPr>
          <w:rFonts w:ascii="Times New Roman" w:hAnsi="Times New Roman"/>
          <w:sz w:val="24"/>
          <w:szCs w:val="24"/>
          <w:lang w:val="lv-LV"/>
        </w:rPr>
      </w:pPr>
    </w:p>
    <w:p w14:paraId="0E0929FB" w14:textId="77777777" w:rsidR="00BF4513" w:rsidRDefault="00BF4513" w:rsidP="009A4707">
      <w:pPr>
        <w:pStyle w:val="ListParagraph"/>
        <w:jc w:val="center"/>
        <w:rPr>
          <w:rFonts w:ascii="Times New Roman" w:hAnsi="Times New Roman" w:cs="Times New Roman"/>
          <w:b/>
          <w:sz w:val="24"/>
          <w:szCs w:val="24"/>
          <w:lang w:val="lv-LV"/>
        </w:rPr>
      </w:pPr>
    </w:p>
    <w:p w14:paraId="5527D607" w14:textId="77777777" w:rsidR="00BF4513" w:rsidRDefault="00BF4513" w:rsidP="009A4707">
      <w:pPr>
        <w:pStyle w:val="ListParagraph"/>
        <w:jc w:val="center"/>
        <w:rPr>
          <w:rFonts w:ascii="Times New Roman" w:hAnsi="Times New Roman" w:cs="Times New Roman"/>
          <w:b/>
          <w:sz w:val="24"/>
          <w:szCs w:val="24"/>
          <w:lang w:val="lv-LV"/>
        </w:rPr>
      </w:pPr>
    </w:p>
    <w:p w14:paraId="7268290B" w14:textId="77777777" w:rsidR="00BF4513" w:rsidRDefault="00BF4513" w:rsidP="009A4707">
      <w:pPr>
        <w:pStyle w:val="ListParagraph"/>
        <w:jc w:val="center"/>
        <w:rPr>
          <w:rFonts w:ascii="Times New Roman" w:hAnsi="Times New Roman" w:cs="Times New Roman"/>
          <w:b/>
          <w:sz w:val="24"/>
          <w:szCs w:val="24"/>
          <w:lang w:val="lv-LV"/>
        </w:rPr>
      </w:pPr>
    </w:p>
    <w:p w14:paraId="63CF7A7F" w14:textId="744ABE01" w:rsidR="009A4707" w:rsidRPr="008346EE" w:rsidRDefault="00DB25F9" w:rsidP="009A4707">
      <w:pPr>
        <w:pStyle w:val="ListParagraph"/>
        <w:jc w:val="center"/>
        <w:rPr>
          <w:rFonts w:ascii="Times New Roman" w:hAnsi="Times New Roman" w:cs="Times New Roman"/>
          <w:b/>
          <w:sz w:val="24"/>
          <w:szCs w:val="24"/>
          <w:lang w:val="lv-LV"/>
        </w:rPr>
      </w:pPr>
      <w:r>
        <w:rPr>
          <w:rFonts w:ascii="Times New Roman" w:hAnsi="Times New Roman" w:cs="Times New Roman"/>
          <w:b/>
          <w:sz w:val="24"/>
          <w:szCs w:val="24"/>
          <w:lang w:val="lv-LV"/>
        </w:rPr>
        <w:lastRenderedPageBreak/>
        <w:t>M</w:t>
      </w:r>
      <w:r w:rsidR="009A4707" w:rsidRPr="008346EE">
        <w:rPr>
          <w:rFonts w:ascii="Times New Roman" w:hAnsi="Times New Roman" w:cs="Times New Roman"/>
          <w:b/>
          <w:sz w:val="24"/>
          <w:szCs w:val="24"/>
          <w:lang w:val="lv-LV"/>
        </w:rPr>
        <w:t>aģistra studiju programmas “</w:t>
      </w:r>
      <w:r w:rsidR="009A4707">
        <w:rPr>
          <w:rFonts w:ascii="Times New Roman" w:hAnsi="Times New Roman" w:cs="Times New Roman"/>
          <w:b/>
          <w:sz w:val="24"/>
          <w:szCs w:val="24"/>
          <w:lang w:val="lv-LV"/>
        </w:rPr>
        <w:t>Darba aizsardz</w:t>
      </w:r>
      <w:r w:rsidR="009A4707" w:rsidRPr="008346EE">
        <w:rPr>
          <w:rFonts w:ascii="Times New Roman" w:hAnsi="Times New Roman" w:cs="Times New Roman"/>
          <w:b/>
          <w:sz w:val="24"/>
          <w:szCs w:val="24"/>
          <w:lang w:val="lv-LV"/>
        </w:rPr>
        <w:t>ī</w:t>
      </w:r>
      <w:r w:rsidR="009A4707">
        <w:rPr>
          <w:rFonts w:ascii="Times New Roman" w:hAnsi="Times New Roman" w:cs="Times New Roman"/>
          <w:b/>
          <w:sz w:val="24"/>
          <w:szCs w:val="24"/>
          <w:lang w:val="lv-LV"/>
        </w:rPr>
        <w:t>b</w:t>
      </w:r>
      <w:r w:rsidR="009A4707" w:rsidRPr="008346EE">
        <w:rPr>
          <w:rFonts w:ascii="Times New Roman" w:hAnsi="Times New Roman" w:cs="Times New Roman"/>
          <w:b/>
          <w:sz w:val="24"/>
          <w:szCs w:val="24"/>
          <w:lang w:val="lv-LV"/>
        </w:rPr>
        <w:t>a”</w:t>
      </w:r>
    </w:p>
    <w:p w14:paraId="299B5086" w14:textId="77777777" w:rsidR="009A4707" w:rsidRPr="00183EAD" w:rsidRDefault="009A4707" w:rsidP="009A4707">
      <w:pPr>
        <w:jc w:val="center"/>
        <w:rPr>
          <w:rFonts w:ascii="Times New Roman" w:hAnsi="Times New Roman" w:cs="Times New Roman"/>
          <w:b/>
          <w:sz w:val="24"/>
          <w:szCs w:val="24"/>
          <w:lang w:val="lv-LV"/>
        </w:rPr>
      </w:pPr>
      <w:r w:rsidRPr="00183EAD">
        <w:rPr>
          <w:rFonts w:ascii="Times New Roman" w:hAnsi="Times New Roman" w:cs="Times New Roman"/>
          <w:b/>
          <w:sz w:val="24"/>
          <w:szCs w:val="24"/>
          <w:lang w:val="lv-LV"/>
        </w:rPr>
        <w:t>201</w:t>
      </w:r>
      <w:r>
        <w:rPr>
          <w:rFonts w:ascii="Times New Roman" w:hAnsi="Times New Roman" w:cs="Times New Roman"/>
          <w:b/>
          <w:sz w:val="24"/>
          <w:szCs w:val="24"/>
          <w:lang w:val="lv-LV"/>
        </w:rPr>
        <w:t>1</w:t>
      </w:r>
      <w:r w:rsidRPr="00183EAD">
        <w:rPr>
          <w:rFonts w:ascii="Times New Roman" w:hAnsi="Times New Roman" w:cs="Times New Roman"/>
          <w:b/>
          <w:sz w:val="24"/>
          <w:szCs w:val="24"/>
          <w:lang w:val="lv-LV"/>
        </w:rPr>
        <w:t xml:space="preserve">. gada </w:t>
      </w:r>
      <w:r>
        <w:rPr>
          <w:rFonts w:ascii="Times New Roman" w:hAnsi="Times New Roman" w:cs="Times New Roman"/>
          <w:b/>
          <w:sz w:val="24"/>
          <w:szCs w:val="24"/>
          <w:lang w:val="lv-LV"/>
        </w:rPr>
        <w:t>09</w:t>
      </w:r>
      <w:r w:rsidRPr="00183EAD">
        <w:rPr>
          <w:rFonts w:ascii="Times New Roman" w:hAnsi="Times New Roman" w:cs="Times New Roman"/>
          <w:b/>
          <w:sz w:val="24"/>
          <w:szCs w:val="24"/>
          <w:lang w:val="lv-LV"/>
        </w:rPr>
        <w:t>.</w:t>
      </w:r>
      <w:r w:rsidRPr="00FA5759">
        <w:rPr>
          <w:rFonts w:ascii="Times New Roman" w:hAnsi="Times New Roman" w:cs="Times New Roman"/>
          <w:b/>
          <w:sz w:val="24"/>
          <w:szCs w:val="24"/>
          <w:lang w:val="lv-LV"/>
        </w:rPr>
        <w:t xml:space="preserve"> </w:t>
      </w:r>
      <w:r>
        <w:rPr>
          <w:rFonts w:ascii="Times New Roman" w:hAnsi="Times New Roman" w:cs="Times New Roman"/>
          <w:b/>
          <w:sz w:val="24"/>
          <w:szCs w:val="24"/>
          <w:lang w:val="lv-LV"/>
        </w:rPr>
        <w:t>jūnija</w:t>
      </w:r>
      <w:r w:rsidRPr="00FA5759">
        <w:rPr>
          <w:rFonts w:ascii="Times New Roman" w:hAnsi="Times New Roman" w:cs="Times New Roman"/>
          <w:b/>
          <w:sz w:val="24"/>
          <w:szCs w:val="24"/>
          <w:lang w:val="lv-LV"/>
        </w:rPr>
        <w:t xml:space="preserve"> </w:t>
      </w:r>
      <w:r w:rsidRPr="00183EAD">
        <w:rPr>
          <w:rFonts w:ascii="Times New Roman" w:hAnsi="Times New Roman" w:cs="Times New Roman"/>
          <w:b/>
          <w:sz w:val="24"/>
          <w:szCs w:val="24"/>
          <w:lang w:val="lv-LV"/>
        </w:rPr>
        <w:t>akreditācijas ekspertu rekomendāciju izpildes pārskats</w:t>
      </w:r>
    </w:p>
    <w:tbl>
      <w:tblPr>
        <w:tblStyle w:val="TableGrid"/>
        <w:tblW w:w="0" w:type="auto"/>
        <w:tblLook w:val="04A0" w:firstRow="1" w:lastRow="0" w:firstColumn="1" w:lastColumn="0" w:noHBand="0" w:noVBand="1"/>
      </w:tblPr>
      <w:tblGrid>
        <w:gridCol w:w="534"/>
        <w:gridCol w:w="2791"/>
        <w:gridCol w:w="2482"/>
        <w:gridCol w:w="2552"/>
        <w:gridCol w:w="1222"/>
        <w:gridCol w:w="1182"/>
      </w:tblGrid>
      <w:tr w:rsidR="009A4707" w:rsidRPr="00374F56" w14:paraId="6609F29D" w14:textId="77777777" w:rsidTr="00E449A8">
        <w:tc>
          <w:tcPr>
            <w:tcW w:w="534" w:type="dxa"/>
            <w:shd w:val="clear" w:color="auto" w:fill="D9E2F3" w:themeFill="accent1" w:themeFillTint="33"/>
          </w:tcPr>
          <w:p w14:paraId="466CFE38" w14:textId="77777777" w:rsidR="009A4707" w:rsidRPr="00374F56" w:rsidRDefault="009A4707" w:rsidP="00E449A8">
            <w:pPr>
              <w:rPr>
                <w:rFonts w:ascii="Times New Roman" w:hAnsi="Times New Roman" w:cs="Times New Roman"/>
                <w:b/>
                <w:lang w:val="lv-LV"/>
              </w:rPr>
            </w:pPr>
            <w:r w:rsidRPr="00374F56">
              <w:rPr>
                <w:rFonts w:ascii="Times New Roman" w:hAnsi="Times New Roman" w:cs="Times New Roman"/>
                <w:b/>
                <w:lang w:val="lv-LV"/>
              </w:rPr>
              <w:t>Nr.</w:t>
            </w:r>
          </w:p>
        </w:tc>
        <w:tc>
          <w:tcPr>
            <w:tcW w:w="2791" w:type="dxa"/>
            <w:shd w:val="clear" w:color="auto" w:fill="D9E2F3" w:themeFill="accent1" w:themeFillTint="33"/>
          </w:tcPr>
          <w:p w14:paraId="5E618681" w14:textId="77777777" w:rsidR="009A4707" w:rsidRPr="00374F56" w:rsidRDefault="009A4707" w:rsidP="00E449A8">
            <w:pPr>
              <w:rPr>
                <w:rFonts w:ascii="Times New Roman" w:hAnsi="Times New Roman" w:cs="Times New Roman"/>
                <w:b/>
                <w:lang w:val="lv-LV"/>
              </w:rPr>
            </w:pPr>
            <w:r w:rsidRPr="00374F56">
              <w:rPr>
                <w:rFonts w:ascii="Times New Roman" w:hAnsi="Times New Roman" w:cs="Times New Roman"/>
                <w:b/>
                <w:lang w:val="lv-LV"/>
              </w:rPr>
              <w:t>Ekspertu grupas rekomendācija</w:t>
            </w:r>
          </w:p>
        </w:tc>
        <w:tc>
          <w:tcPr>
            <w:tcW w:w="2482" w:type="dxa"/>
            <w:shd w:val="clear" w:color="auto" w:fill="D9E2F3" w:themeFill="accent1" w:themeFillTint="33"/>
          </w:tcPr>
          <w:p w14:paraId="5E71ECBC" w14:textId="77777777" w:rsidR="009A4707" w:rsidRPr="00374F56" w:rsidRDefault="009A4707" w:rsidP="00E449A8">
            <w:pPr>
              <w:rPr>
                <w:rFonts w:ascii="Times New Roman" w:hAnsi="Times New Roman" w:cs="Times New Roman"/>
                <w:b/>
                <w:lang w:val="lv-LV"/>
              </w:rPr>
            </w:pPr>
            <w:r w:rsidRPr="00374F56">
              <w:rPr>
                <w:rFonts w:ascii="Times New Roman" w:hAnsi="Times New Roman" w:cs="Times New Roman"/>
                <w:b/>
                <w:lang w:val="lv-LV"/>
              </w:rPr>
              <w:t>Augstskolas aktivitāte</w:t>
            </w:r>
          </w:p>
        </w:tc>
        <w:tc>
          <w:tcPr>
            <w:tcW w:w="2552" w:type="dxa"/>
            <w:shd w:val="clear" w:color="auto" w:fill="D9E2F3" w:themeFill="accent1" w:themeFillTint="33"/>
          </w:tcPr>
          <w:p w14:paraId="5393DB63" w14:textId="77777777" w:rsidR="009A4707" w:rsidRPr="00374F56" w:rsidRDefault="009A4707" w:rsidP="00E449A8">
            <w:pPr>
              <w:rPr>
                <w:rFonts w:ascii="Times New Roman" w:hAnsi="Times New Roman" w:cs="Times New Roman"/>
                <w:b/>
                <w:lang w:val="lv-LV"/>
              </w:rPr>
            </w:pPr>
            <w:r w:rsidRPr="00374F56">
              <w:rPr>
                <w:rFonts w:ascii="Times New Roman" w:hAnsi="Times New Roman" w:cs="Times New Roman"/>
                <w:b/>
                <w:lang w:val="lv-LV"/>
              </w:rPr>
              <w:t>Sasniedzamie rezultāti</w:t>
            </w:r>
          </w:p>
        </w:tc>
        <w:tc>
          <w:tcPr>
            <w:tcW w:w="1222" w:type="dxa"/>
            <w:shd w:val="clear" w:color="auto" w:fill="D9E2F3" w:themeFill="accent1" w:themeFillTint="33"/>
          </w:tcPr>
          <w:p w14:paraId="6A543ECD" w14:textId="77777777" w:rsidR="009A4707" w:rsidRPr="00374F56" w:rsidRDefault="009A4707" w:rsidP="00E449A8">
            <w:pPr>
              <w:rPr>
                <w:rFonts w:ascii="Times New Roman" w:hAnsi="Times New Roman" w:cs="Times New Roman"/>
                <w:b/>
                <w:lang w:val="lv-LV"/>
              </w:rPr>
            </w:pPr>
            <w:r w:rsidRPr="00374F56">
              <w:rPr>
                <w:rFonts w:ascii="Times New Roman" w:hAnsi="Times New Roman" w:cs="Times New Roman"/>
                <w:b/>
                <w:lang w:val="lv-LV"/>
              </w:rPr>
              <w:t>Ieviešanas termiņš</w:t>
            </w:r>
          </w:p>
        </w:tc>
        <w:tc>
          <w:tcPr>
            <w:tcW w:w="1182" w:type="dxa"/>
            <w:shd w:val="clear" w:color="auto" w:fill="D9E2F3" w:themeFill="accent1" w:themeFillTint="33"/>
          </w:tcPr>
          <w:p w14:paraId="3CFA3682" w14:textId="77777777" w:rsidR="009A4707" w:rsidRPr="00374F56" w:rsidRDefault="009A4707" w:rsidP="00E449A8">
            <w:pPr>
              <w:rPr>
                <w:rFonts w:ascii="Times New Roman" w:hAnsi="Times New Roman" w:cs="Times New Roman"/>
                <w:b/>
                <w:lang w:val="lv-LV"/>
              </w:rPr>
            </w:pPr>
            <w:proofErr w:type="spellStart"/>
            <w:r w:rsidRPr="00374F56">
              <w:rPr>
                <w:rFonts w:ascii="Times New Roman" w:hAnsi="Times New Roman" w:cs="Times New Roman"/>
                <w:b/>
                <w:lang w:val="lv-LV"/>
              </w:rPr>
              <w:t>Rekomen</w:t>
            </w:r>
            <w:proofErr w:type="spellEnd"/>
            <w:r w:rsidRPr="00374F56">
              <w:rPr>
                <w:rFonts w:ascii="Times New Roman" w:hAnsi="Times New Roman" w:cs="Times New Roman"/>
                <w:b/>
                <w:lang w:val="ru-RU"/>
              </w:rPr>
              <w:t>-</w:t>
            </w:r>
            <w:proofErr w:type="spellStart"/>
            <w:r w:rsidRPr="00374F56">
              <w:rPr>
                <w:rFonts w:ascii="Times New Roman" w:hAnsi="Times New Roman" w:cs="Times New Roman"/>
                <w:b/>
                <w:lang w:val="lv-LV"/>
              </w:rPr>
              <w:t>dācijas</w:t>
            </w:r>
            <w:proofErr w:type="spellEnd"/>
            <w:r w:rsidRPr="00374F56">
              <w:rPr>
                <w:rFonts w:ascii="Times New Roman" w:hAnsi="Times New Roman" w:cs="Times New Roman"/>
                <w:b/>
                <w:lang w:val="lv-LV"/>
              </w:rPr>
              <w:t xml:space="preserve"> izpilde</w:t>
            </w:r>
          </w:p>
        </w:tc>
      </w:tr>
      <w:tr w:rsidR="009A4707" w:rsidRPr="00374F56" w14:paraId="39A15A0D" w14:textId="77777777" w:rsidTr="00E449A8">
        <w:tc>
          <w:tcPr>
            <w:tcW w:w="534" w:type="dxa"/>
          </w:tcPr>
          <w:p w14:paraId="26AD65A0" w14:textId="71FCBE7A" w:rsidR="009A4707" w:rsidRPr="00B57D37" w:rsidRDefault="009A4707" w:rsidP="00E449A8">
            <w:pPr>
              <w:rPr>
                <w:rFonts w:ascii="Times New Roman" w:hAnsi="Times New Roman" w:cs="Times New Roman"/>
                <w:lang w:val="lv-LV"/>
              </w:rPr>
            </w:pPr>
            <w:r>
              <w:rPr>
                <w:rFonts w:ascii="Times New Roman" w:hAnsi="Times New Roman" w:cs="Times New Roman"/>
                <w:lang w:val="lv-LV"/>
              </w:rPr>
              <w:t>1.</w:t>
            </w:r>
          </w:p>
        </w:tc>
        <w:tc>
          <w:tcPr>
            <w:tcW w:w="2791" w:type="dxa"/>
          </w:tcPr>
          <w:p w14:paraId="652076E0" w14:textId="77777777" w:rsidR="009A4707" w:rsidRPr="008346EE" w:rsidRDefault="009A4707" w:rsidP="00E449A8">
            <w:pPr>
              <w:rPr>
                <w:rFonts w:ascii="Times New Roman" w:hAnsi="Times New Roman" w:cs="Times New Roman"/>
              </w:rPr>
            </w:pPr>
            <w:r w:rsidRPr="008346EE">
              <w:rPr>
                <w:rFonts w:ascii="Times New Roman" w:hAnsi="Times New Roman" w:cs="Times New Roman"/>
              </w:rPr>
              <w:t>University may consider some specialization in a field of labor protection. Now the curricula of is very broad and tries to cover all (sub)fields of labor protection. Some more clear focusing will be welcomed.</w:t>
            </w:r>
          </w:p>
          <w:p w14:paraId="297D61B8" w14:textId="77777777" w:rsidR="009A4707" w:rsidRPr="008346EE" w:rsidRDefault="009A4707" w:rsidP="00E449A8">
            <w:pPr>
              <w:rPr>
                <w:rFonts w:ascii="Times New Roman" w:hAnsi="Times New Roman" w:cs="Times New Roman"/>
              </w:rPr>
            </w:pPr>
          </w:p>
          <w:p w14:paraId="4A1A8A5D" w14:textId="77777777" w:rsidR="009A4707" w:rsidRPr="008346EE" w:rsidRDefault="009A4707" w:rsidP="00E449A8">
            <w:pPr>
              <w:rPr>
                <w:rFonts w:ascii="Times New Roman" w:hAnsi="Times New Roman" w:cs="Times New Roman"/>
              </w:rPr>
            </w:pPr>
            <w:r w:rsidRPr="008346EE">
              <w:rPr>
                <w:rStyle w:val="rynqvb"/>
                <w:rFonts w:ascii="Times New Roman" w:hAnsi="Times New Roman" w:cs="Times New Roman"/>
                <w:lang w:val="lv-LV"/>
              </w:rPr>
              <w:t>Universitāte var apsvērt kādu specializāciju darba aizsardzības jomā.</w:t>
            </w:r>
            <w:r w:rsidRPr="008346EE">
              <w:rPr>
                <w:rStyle w:val="hwtze"/>
                <w:rFonts w:ascii="Times New Roman" w:hAnsi="Times New Roman" w:cs="Times New Roman"/>
                <w:lang w:val="lv-LV"/>
              </w:rPr>
              <w:t xml:space="preserve"> </w:t>
            </w:r>
            <w:r w:rsidRPr="008346EE">
              <w:rPr>
                <w:rStyle w:val="rynqvb"/>
                <w:rFonts w:ascii="Times New Roman" w:hAnsi="Times New Roman" w:cs="Times New Roman"/>
                <w:lang w:val="lv-LV"/>
              </w:rPr>
              <w:t>Šobrīd mācību programmas ir ļoti plašas un cenšas aptvert visas darba aizsardzības (apakš)jomas.</w:t>
            </w:r>
            <w:r w:rsidRPr="008346EE">
              <w:rPr>
                <w:rStyle w:val="hwtze"/>
                <w:rFonts w:ascii="Times New Roman" w:hAnsi="Times New Roman" w:cs="Times New Roman"/>
                <w:lang w:val="lv-LV"/>
              </w:rPr>
              <w:t xml:space="preserve"> </w:t>
            </w:r>
            <w:r w:rsidRPr="008346EE">
              <w:rPr>
                <w:rStyle w:val="rynqvb"/>
                <w:rFonts w:ascii="Times New Roman" w:hAnsi="Times New Roman" w:cs="Times New Roman"/>
                <w:lang w:val="lv-LV"/>
              </w:rPr>
              <w:t>Vēlama skaidrāka fokusēšana.</w:t>
            </w:r>
          </w:p>
          <w:p w14:paraId="773AE64D" w14:textId="77777777" w:rsidR="009A4707" w:rsidRPr="008346EE" w:rsidRDefault="009A4707" w:rsidP="00E449A8">
            <w:pPr>
              <w:rPr>
                <w:rFonts w:ascii="Times New Roman" w:hAnsi="Times New Roman" w:cs="Times New Roman"/>
                <w:lang w:val="lv-LV"/>
              </w:rPr>
            </w:pPr>
          </w:p>
        </w:tc>
        <w:tc>
          <w:tcPr>
            <w:tcW w:w="2482" w:type="dxa"/>
          </w:tcPr>
          <w:p w14:paraId="29A213FB" w14:textId="77777777" w:rsidR="009A4707" w:rsidRPr="00FA439C" w:rsidRDefault="009A4707" w:rsidP="00E449A8">
            <w:pPr>
              <w:rPr>
                <w:rFonts w:ascii="Times New Roman" w:hAnsi="Times New Roman" w:cs="Times New Roman"/>
                <w:lang w:val="lv-LV"/>
              </w:rPr>
            </w:pPr>
            <w:r w:rsidRPr="00FA439C">
              <w:rPr>
                <w:rStyle w:val="rynqvb"/>
                <w:rFonts w:ascii="Times New Roman" w:hAnsi="Times New Roman" w:cs="Times New Roman"/>
                <w:lang w:val="lv-LV"/>
              </w:rPr>
              <w:t>Programmas universālais raksturs ir tai raksturīga iezīme, kas ļauj nodrošināt ar drošības speciālistiem dažādas nozares. Un ņ</w:t>
            </w:r>
            <w:r w:rsidRPr="00FA439C">
              <w:rPr>
                <w:rFonts w:ascii="Times New Roman" w:hAnsi="Times New Roman" w:cs="Times New Roman"/>
                <w:lang w:val="lv-LV"/>
              </w:rPr>
              <w:t xml:space="preserve">emot vērā demogrāfisko situāciju valstī dalīšana uz sīkākām specializācijām nespēs nodrošināt pilnu studējošu grupu organizēšanu </w:t>
            </w:r>
            <w:r>
              <w:rPr>
                <w:rFonts w:ascii="Times New Roman" w:hAnsi="Times New Roman" w:cs="Times New Roman"/>
                <w:lang w:val="lv-LV"/>
              </w:rPr>
              <w:t>un vedīs uz fragmentāciju nevis konsolidāciju. Tādēļ sīkākā specializācija tiek nodrošināta individuāli katram studējošam saskaņa ar to darba vietu.</w:t>
            </w:r>
          </w:p>
        </w:tc>
        <w:tc>
          <w:tcPr>
            <w:tcW w:w="2552" w:type="dxa"/>
          </w:tcPr>
          <w:p w14:paraId="49E54F56" w14:textId="7DFD13BD" w:rsidR="009A4707" w:rsidRPr="00374F56" w:rsidRDefault="009A4707" w:rsidP="00E449A8">
            <w:pPr>
              <w:rPr>
                <w:rFonts w:ascii="Times New Roman" w:hAnsi="Times New Roman" w:cs="Times New Roman"/>
                <w:lang w:val="lv-LV"/>
              </w:rPr>
            </w:pPr>
            <w:r>
              <w:rPr>
                <w:rFonts w:ascii="Times New Roman" w:hAnsi="Times New Roman" w:cs="Times New Roman"/>
                <w:lang w:val="lv-LV"/>
              </w:rPr>
              <w:t xml:space="preserve">Reģions tiek nodrošināts ar nepieciešamiem </w:t>
            </w:r>
            <w:r w:rsidR="00DB25F9">
              <w:rPr>
                <w:rFonts w:ascii="Times New Roman" w:hAnsi="Times New Roman" w:cs="Times New Roman"/>
                <w:lang w:val="lv-LV"/>
              </w:rPr>
              <w:t xml:space="preserve">kvalificētiem </w:t>
            </w:r>
            <w:r>
              <w:rPr>
                <w:rFonts w:ascii="Times New Roman" w:hAnsi="Times New Roman" w:cs="Times New Roman"/>
                <w:lang w:val="lv-LV"/>
              </w:rPr>
              <w:t>speciālistiem.</w:t>
            </w:r>
          </w:p>
        </w:tc>
        <w:tc>
          <w:tcPr>
            <w:tcW w:w="1222" w:type="dxa"/>
          </w:tcPr>
          <w:p w14:paraId="7D217732" w14:textId="325506C7" w:rsidR="009A4707" w:rsidRPr="00374F56" w:rsidRDefault="00DB25F9" w:rsidP="00E449A8">
            <w:pPr>
              <w:rPr>
                <w:rFonts w:ascii="Times New Roman" w:hAnsi="Times New Roman" w:cs="Times New Roman"/>
                <w:lang w:val="lv-LV"/>
              </w:rPr>
            </w:pPr>
            <w:r w:rsidRPr="00E86422">
              <w:rPr>
                <w:rFonts w:ascii="Times New Roman" w:hAnsi="Times New Roman" w:cs="Times New Roman"/>
                <w:lang w:val="lv-LV"/>
              </w:rPr>
              <w:t>201</w:t>
            </w:r>
            <w:r>
              <w:rPr>
                <w:rFonts w:ascii="Times New Roman" w:hAnsi="Times New Roman" w:cs="Times New Roman"/>
                <w:lang w:val="lv-LV"/>
              </w:rPr>
              <w:t>3</w:t>
            </w:r>
            <w:r w:rsidRPr="00E86422">
              <w:rPr>
                <w:rFonts w:ascii="Times New Roman" w:hAnsi="Times New Roman" w:cs="Times New Roman"/>
                <w:lang w:val="lv-LV"/>
              </w:rPr>
              <w:t>.-202</w:t>
            </w:r>
            <w:r>
              <w:rPr>
                <w:rFonts w:ascii="Times New Roman" w:hAnsi="Times New Roman" w:cs="Times New Roman"/>
                <w:lang w:val="lv-LV"/>
              </w:rPr>
              <w:t>3</w:t>
            </w:r>
            <w:r w:rsidRPr="00E86422">
              <w:rPr>
                <w:rFonts w:ascii="Times New Roman" w:hAnsi="Times New Roman" w:cs="Times New Roman"/>
                <w:lang w:val="lv-LV"/>
              </w:rPr>
              <w:t>. g.</w:t>
            </w:r>
          </w:p>
        </w:tc>
        <w:tc>
          <w:tcPr>
            <w:tcW w:w="1182" w:type="dxa"/>
          </w:tcPr>
          <w:p w14:paraId="07E6BB05" w14:textId="75708995" w:rsidR="009A4707" w:rsidRPr="00374F56" w:rsidRDefault="00DB25F9" w:rsidP="00E449A8">
            <w:pPr>
              <w:rPr>
                <w:rFonts w:ascii="Times New Roman" w:hAnsi="Times New Roman" w:cs="Times New Roman"/>
                <w:lang w:val="lv-LV"/>
              </w:rPr>
            </w:pPr>
            <w:r w:rsidRPr="00374F56">
              <w:rPr>
                <w:rFonts w:ascii="Times New Roman" w:hAnsi="Times New Roman" w:cs="Times New Roman"/>
                <w:lang w:val="lv-LV"/>
              </w:rPr>
              <w:t>Izpildīts</w:t>
            </w:r>
          </w:p>
        </w:tc>
      </w:tr>
      <w:tr w:rsidR="009A4707" w:rsidRPr="00DB25F9" w14:paraId="1CA93AD9" w14:textId="77777777" w:rsidTr="00E449A8">
        <w:tc>
          <w:tcPr>
            <w:tcW w:w="534" w:type="dxa"/>
            <w:shd w:val="clear" w:color="auto" w:fill="auto"/>
          </w:tcPr>
          <w:p w14:paraId="7E087724" w14:textId="73C59DC5" w:rsidR="009A4707" w:rsidRPr="00B57D37" w:rsidRDefault="009A4707" w:rsidP="00E449A8">
            <w:pPr>
              <w:rPr>
                <w:rFonts w:ascii="Times New Roman" w:hAnsi="Times New Roman" w:cs="Times New Roman"/>
                <w:lang w:val="lv-LV"/>
              </w:rPr>
            </w:pPr>
            <w:r>
              <w:rPr>
                <w:rFonts w:ascii="Times New Roman" w:hAnsi="Times New Roman" w:cs="Times New Roman"/>
                <w:lang w:val="lv-LV"/>
              </w:rPr>
              <w:t>2.</w:t>
            </w:r>
          </w:p>
        </w:tc>
        <w:tc>
          <w:tcPr>
            <w:tcW w:w="2791" w:type="dxa"/>
            <w:shd w:val="clear" w:color="auto" w:fill="auto"/>
          </w:tcPr>
          <w:p w14:paraId="25CF98CA" w14:textId="77777777" w:rsidR="009A4707" w:rsidRDefault="009A4707" w:rsidP="00E449A8">
            <w:pPr>
              <w:rPr>
                <w:rFonts w:ascii="Times New Roman" w:hAnsi="Times New Roman" w:cs="Times New Roman"/>
              </w:rPr>
            </w:pPr>
            <w:r w:rsidRPr="008346EE">
              <w:rPr>
                <w:rFonts w:ascii="Times New Roman" w:hAnsi="Times New Roman" w:cs="Times New Roman"/>
              </w:rPr>
              <w:t xml:space="preserve">Both discussion with the academic personnel and students indicated that the legal aspects of the labor protection is very important. It will be welcomed to increase CP for legal aspects and law and decrease them for example from fire safety where 2 CP seems too much. Also risk management should be presented more clearly in curriculum (as stated in the standard of profession for labor specialist), possibly in the costs of the course “modeling of processes and information processing”. </w:t>
            </w:r>
            <w:proofErr w:type="gramStart"/>
            <w:r w:rsidRPr="008346EE">
              <w:rPr>
                <w:rFonts w:ascii="Times New Roman" w:hAnsi="Times New Roman" w:cs="Times New Roman"/>
              </w:rPr>
              <w:t>Also</w:t>
            </w:r>
            <w:proofErr w:type="gramEnd"/>
            <w:r w:rsidRPr="008346EE">
              <w:rPr>
                <w:rFonts w:ascii="Times New Roman" w:hAnsi="Times New Roman" w:cs="Times New Roman"/>
              </w:rPr>
              <w:t xml:space="preserve"> more deep knowledge concerning skills in leadership and communication is welcomed.</w:t>
            </w:r>
          </w:p>
          <w:p w14:paraId="282548D6" w14:textId="77777777" w:rsidR="009A4707" w:rsidRDefault="009A4707" w:rsidP="00E449A8">
            <w:pPr>
              <w:rPr>
                <w:rFonts w:ascii="Times New Roman" w:hAnsi="Times New Roman" w:cs="Times New Roman"/>
              </w:rPr>
            </w:pPr>
          </w:p>
          <w:p w14:paraId="39681036" w14:textId="77777777" w:rsidR="009A4707" w:rsidRPr="008346EE" w:rsidRDefault="009A4707" w:rsidP="00E449A8">
            <w:pPr>
              <w:rPr>
                <w:rFonts w:ascii="Times New Roman" w:hAnsi="Times New Roman" w:cs="Times New Roman"/>
                <w:lang w:val="lv-LV"/>
              </w:rPr>
            </w:pPr>
            <w:r w:rsidRPr="008346EE">
              <w:rPr>
                <w:rStyle w:val="rynqvb"/>
                <w:rFonts w:ascii="Times New Roman" w:hAnsi="Times New Roman" w:cs="Times New Roman"/>
                <w:lang w:val="lv-LV"/>
              </w:rPr>
              <w:lastRenderedPageBreak/>
              <w:t>Gan diskusijas ar akadēmisko personālu, gan studentiem norādīja, ka darba aizsardzības tiesiskie aspekti ir ļoti svarīgi.</w:t>
            </w:r>
            <w:r w:rsidRPr="008346EE">
              <w:rPr>
                <w:rStyle w:val="hwtze"/>
                <w:rFonts w:ascii="Times New Roman" w:hAnsi="Times New Roman" w:cs="Times New Roman"/>
                <w:lang w:val="lv-LV"/>
              </w:rPr>
              <w:t xml:space="preserve"> </w:t>
            </w:r>
            <w:r w:rsidRPr="008346EE">
              <w:rPr>
                <w:rStyle w:val="rynqvb"/>
                <w:rFonts w:ascii="Times New Roman" w:hAnsi="Times New Roman" w:cs="Times New Roman"/>
                <w:lang w:val="lv-LV"/>
              </w:rPr>
              <w:t>Būtu apsveicami palielināt KP juridiskos aspektos un tiesību jomā un samazināt tos, piemēram, no ugunsdrošības, kur 2 KP šķiet par daudz.</w:t>
            </w:r>
            <w:r w:rsidRPr="008346EE">
              <w:rPr>
                <w:rStyle w:val="hwtze"/>
                <w:rFonts w:ascii="Times New Roman" w:hAnsi="Times New Roman" w:cs="Times New Roman"/>
                <w:lang w:val="lv-LV"/>
              </w:rPr>
              <w:t xml:space="preserve"> </w:t>
            </w:r>
            <w:r w:rsidRPr="008346EE">
              <w:rPr>
                <w:rStyle w:val="rynqvb"/>
                <w:rFonts w:ascii="Times New Roman" w:hAnsi="Times New Roman" w:cs="Times New Roman"/>
                <w:lang w:val="lv-LV"/>
              </w:rPr>
              <w:t>Arī risku vadība būtu skaidrāk atspoguļota mācību saturā (kā noteikts darba speciālista profesijas standartā), iespējams, kursa “Procesu modelēšana un informācijas apstrāde” izmaksās.</w:t>
            </w:r>
            <w:r w:rsidRPr="008346EE">
              <w:rPr>
                <w:rStyle w:val="hwtze"/>
                <w:rFonts w:ascii="Times New Roman" w:hAnsi="Times New Roman" w:cs="Times New Roman"/>
                <w:lang w:val="lv-LV"/>
              </w:rPr>
              <w:t xml:space="preserve"> </w:t>
            </w:r>
            <w:r w:rsidRPr="008346EE">
              <w:rPr>
                <w:rStyle w:val="rynqvb"/>
                <w:rFonts w:ascii="Times New Roman" w:hAnsi="Times New Roman" w:cs="Times New Roman"/>
                <w:lang w:val="lv-LV"/>
              </w:rPr>
              <w:t>Tiek gaidītas arī padziļinātas zināšanas par līderības un komunikācijas prasmēm.</w:t>
            </w:r>
          </w:p>
          <w:p w14:paraId="6842B29E" w14:textId="77777777" w:rsidR="009A4707" w:rsidRPr="008346EE" w:rsidRDefault="009A4707" w:rsidP="00E449A8">
            <w:pPr>
              <w:rPr>
                <w:rFonts w:ascii="Times New Roman" w:hAnsi="Times New Roman" w:cs="Times New Roman"/>
                <w:lang w:val="lv-LV"/>
              </w:rPr>
            </w:pPr>
          </w:p>
        </w:tc>
        <w:tc>
          <w:tcPr>
            <w:tcW w:w="2482" w:type="dxa"/>
            <w:shd w:val="clear" w:color="auto" w:fill="auto"/>
          </w:tcPr>
          <w:p w14:paraId="61CB50C8" w14:textId="2E01FC83" w:rsidR="009A4707" w:rsidRPr="00374F56" w:rsidRDefault="00DB25F9" w:rsidP="00E449A8">
            <w:pPr>
              <w:rPr>
                <w:rFonts w:ascii="Times New Roman" w:hAnsi="Times New Roman" w:cs="Times New Roman"/>
                <w:lang w:val="lv-LV"/>
              </w:rPr>
            </w:pPr>
            <w:r>
              <w:rPr>
                <w:rFonts w:ascii="Times New Roman" w:hAnsi="Times New Roman" w:cs="Times New Roman"/>
                <w:lang w:val="lv-LV"/>
              </w:rPr>
              <w:lastRenderedPageBreak/>
              <w:t>Saskaņ</w:t>
            </w:r>
            <w:r w:rsidR="00C03BCD">
              <w:rPr>
                <w:rFonts w:ascii="Times New Roman" w:hAnsi="Times New Roman" w:cs="Times New Roman"/>
                <w:lang w:val="lv-LV"/>
              </w:rPr>
              <w:t>ā</w:t>
            </w:r>
            <w:r>
              <w:rPr>
                <w:rFonts w:ascii="Times New Roman" w:hAnsi="Times New Roman" w:cs="Times New Roman"/>
                <w:lang w:val="lv-LV"/>
              </w:rPr>
              <w:t xml:space="preserve"> ar ekspertu ieteikumiem </w:t>
            </w:r>
            <w:r w:rsidR="00C03BCD">
              <w:rPr>
                <w:rFonts w:ascii="Times New Roman" w:hAnsi="Times New Roman" w:cs="Times New Roman"/>
                <w:lang w:val="lv-LV"/>
              </w:rPr>
              <w:t xml:space="preserve">tika </w:t>
            </w:r>
            <w:proofErr w:type="spellStart"/>
            <w:r w:rsidR="00C03BCD">
              <w:rPr>
                <w:rFonts w:ascii="Times New Roman" w:hAnsi="Times New Roman" w:cs="Times New Roman"/>
                <w:lang w:val="lv-LV"/>
              </w:rPr>
              <w:t>pieversta</w:t>
            </w:r>
            <w:proofErr w:type="spellEnd"/>
            <w:r w:rsidR="00C03BCD">
              <w:rPr>
                <w:rFonts w:ascii="Times New Roman" w:hAnsi="Times New Roman" w:cs="Times New Roman"/>
                <w:lang w:val="lv-LV"/>
              </w:rPr>
              <w:t xml:space="preserve"> lielākā </w:t>
            </w:r>
            <w:r w:rsidR="00C03BCD" w:rsidRPr="00C03BCD">
              <w:rPr>
                <w:rFonts w:ascii="Times New Roman" w:hAnsi="Times New Roman" w:cs="Times New Roman"/>
                <w:lang w:val="lv-LV"/>
              </w:rPr>
              <w:t xml:space="preserve">uzmanība </w:t>
            </w:r>
            <w:r w:rsidR="00C03BCD" w:rsidRPr="00C03BCD">
              <w:rPr>
                <w:rStyle w:val="rynqvb"/>
                <w:rFonts w:ascii="Times New Roman" w:hAnsi="Times New Roman" w:cs="Times New Roman"/>
                <w:lang w:val="lv-LV"/>
              </w:rPr>
              <w:t>darba aizsardzības tiesiskiem aspektiem, realizējot praksi un prezentējot to rezultātos</w:t>
            </w:r>
          </w:p>
        </w:tc>
        <w:tc>
          <w:tcPr>
            <w:tcW w:w="2552" w:type="dxa"/>
            <w:shd w:val="clear" w:color="auto" w:fill="auto"/>
          </w:tcPr>
          <w:p w14:paraId="4FE6EC63" w14:textId="59826DB6" w:rsidR="009A4707" w:rsidRPr="00374F56" w:rsidRDefault="00C03BCD" w:rsidP="00E449A8">
            <w:pPr>
              <w:rPr>
                <w:rFonts w:ascii="Times New Roman" w:hAnsi="Times New Roman" w:cs="Times New Roman"/>
                <w:lang w:val="lv-LV"/>
              </w:rPr>
            </w:pPr>
            <w:r>
              <w:rPr>
                <w:rFonts w:ascii="Times New Roman" w:hAnsi="Times New Roman" w:cs="Times New Roman"/>
                <w:lang w:val="lv-LV"/>
              </w:rPr>
              <w:t xml:space="preserve">Iegūtas zināšanas  dos iespēju paaugstināt studējošu kvalifikāciju un </w:t>
            </w:r>
            <w:r w:rsidR="00DB25F9">
              <w:rPr>
                <w:rFonts w:ascii="Times New Roman" w:hAnsi="Times New Roman" w:cs="Times New Roman"/>
                <w:lang w:val="lv-LV"/>
              </w:rPr>
              <w:t xml:space="preserve">nodrošināt </w:t>
            </w:r>
            <w:r>
              <w:rPr>
                <w:rFonts w:ascii="Times New Roman" w:hAnsi="Times New Roman" w:cs="Times New Roman"/>
                <w:lang w:val="lv-LV"/>
              </w:rPr>
              <w:t>reģionu a</w:t>
            </w:r>
            <w:r w:rsidR="00DB25F9">
              <w:rPr>
                <w:rFonts w:ascii="Times New Roman" w:hAnsi="Times New Roman" w:cs="Times New Roman"/>
                <w:lang w:val="lv-LV"/>
              </w:rPr>
              <w:t>r nepieciešamiem kvalificētiem speciālistiem.</w:t>
            </w:r>
          </w:p>
        </w:tc>
        <w:tc>
          <w:tcPr>
            <w:tcW w:w="1222" w:type="dxa"/>
            <w:shd w:val="clear" w:color="auto" w:fill="auto"/>
          </w:tcPr>
          <w:p w14:paraId="690762BC" w14:textId="536589FE" w:rsidR="009A4707" w:rsidRPr="00374F56" w:rsidRDefault="00DB25F9" w:rsidP="00E449A8">
            <w:pPr>
              <w:rPr>
                <w:rFonts w:ascii="Times New Roman" w:hAnsi="Times New Roman" w:cs="Times New Roman"/>
                <w:lang w:val="lv-LV"/>
              </w:rPr>
            </w:pPr>
            <w:r w:rsidRPr="00E86422">
              <w:rPr>
                <w:rFonts w:ascii="Times New Roman" w:hAnsi="Times New Roman" w:cs="Times New Roman"/>
                <w:lang w:val="lv-LV"/>
              </w:rPr>
              <w:t>201</w:t>
            </w:r>
            <w:r>
              <w:rPr>
                <w:rFonts w:ascii="Times New Roman" w:hAnsi="Times New Roman" w:cs="Times New Roman"/>
                <w:lang w:val="lv-LV"/>
              </w:rPr>
              <w:t>3</w:t>
            </w:r>
            <w:r w:rsidRPr="00E86422">
              <w:rPr>
                <w:rFonts w:ascii="Times New Roman" w:hAnsi="Times New Roman" w:cs="Times New Roman"/>
                <w:lang w:val="lv-LV"/>
              </w:rPr>
              <w:t>.-202</w:t>
            </w:r>
            <w:r>
              <w:rPr>
                <w:rFonts w:ascii="Times New Roman" w:hAnsi="Times New Roman" w:cs="Times New Roman"/>
                <w:lang w:val="lv-LV"/>
              </w:rPr>
              <w:t>3</w:t>
            </w:r>
            <w:r w:rsidRPr="00E86422">
              <w:rPr>
                <w:rFonts w:ascii="Times New Roman" w:hAnsi="Times New Roman" w:cs="Times New Roman"/>
                <w:lang w:val="lv-LV"/>
              </w:rPr>
              <w:t>. g.</w:t>
            </w:r>
          </w:p>
        </w:tc>
        <w:tc>
          <w:tcPr>
            <w:tcW w:w="1182" w:type="dxa"/>
            <w:shd w:val="clear" w:color="auto" w:fill="auto"/>
          </w:tcPr>
          <w:p w14:paraId="5B63BF28" w14:textId="75D33BE9" w:rsidR="009A4707" w:rsidRPr="00374F56" w:rsidRDefault="00DB25F9" w:rsidP="00E449A8">
            <w:pPr>
              <w:rPr>
                <w:rFonts w:ascii="Times New Roman" w:hAnsi="Times New Roman" w:cs="Times New Roman"/>
                <w:lang w:val="lv-LV"/>
              </w:rPr>
            </w:pPr>
            <w:r w:rsidRPr="00374F56">
              <w:rPr>
                <w:rFonts w:ascii="Times New Roman" w:hAnsi="Times New Roman" w:cs="Times New Roman"/>
                <w:lang w:val="lv-LV"/>
              </w:rPr>
              <w:t>Izpildīts</w:t>
            </w:r>
          </w:p>
        </w:tc>
      </w:tr>
      <w:tr w:rsidR="009A4707" w:rsidRPr="00374F56" w14:paraId="5F093A20" w14:textId="77777777" w:rsidTr="00E449A8">
        <w:tc>
          <w:tcPr>
            <w:tcW w:w="534" w:type="dxa"/>
            <w:shd w:val="clear" w:color="auto" w:fill="auto"/>
          </w:tcPr>
          <w:p w14:paraId="23435E17" w14:textId="38660223" w:rsidR="009A4707" w:rsidRPr="00B57D37" w:rsidRDefault="009A4707" w:rsidP="00E449A8">
            <w:pPr>
              <w:rPr>
                <w:rFonts w:ascii="Times New Roman" w:hAnsi="Times New Roman" w:cs="Times New Roman"/>
                <w:lang w:val="lv-LV"/>
              </w:rPr>
            </w:pPr>
            <w:r>
              <w:rPr>
                <w:rFonts w:ascii="Times New Roman" w:hAnsi="Times New Roman" w:cs="Times New Roman"/>
                <w:lang w:val="lv-LV"/>
              </w:rPr>
              <w:t>3.</w:t>
            </w:r>
          </w:p>
        </w:tc>
        <w:tc>
          <w:tcPr>
            <w:tcW w:w="2791" w:type="dxa"/>
            <w:shd w:val="clear" w:color="auto" w:fill="auto"/>
          </w:tcPr>
          <w:p w14:paraId="6A7D683A" w14:textId="77777777" w:rsidR="009A4707" w:rsidRPr="008346EE" w:rsidRDefault="009A4707" w:rsidP="00E449A8">
            <w:pPr>
              <w:rPr>
                <w:rFonts w:ascii="Times New Roman" w:hAnsi="Times New Roman" w:cs="Times New Roman"/>
              </w:rPr>
            </w:pPr>
            <w:r w:rsidRPr="008346EE">
              <w:rPr>
                <w:rFonts w:ascii="Times New Roman" w:hAnsi="Times New Roman" w:cs="Times New Roman"/>
              </w:rPr>
              <w:t xml:space="preserve">Students were looking for some practical works/tours to some of the certificated laboratories working in the field of work protection (acoustic laboratories, for example). </w:t>
            </w:r>
            <w:proofErr w:type="gramStart"/>
            <w:r w:rsidRPr="008346EE">
              <w:rPr>
                <w:rFonts w:ascii="Times New Roman" w:hAnsi="Times New Roman" w:cs="Times New Roman"/>
              </w:rPr>
              <w:t>Also</w:t>
            </w:r>
            <w:proofErr w:type="gramEnd"/>
            <w:r w:rsidRPr="008346EE">
              <w:rPr>
                <w:rFonts w:ascii="Times New Roman" w:hAnsi="Times New Roman" w:cs="Times New Roman"/>
              </w:rPr>
              <w:t xml:space="preserve"> they expressed interest about possibilities to observe and investigate the organization of labor protection in a larger company. It will be good, if university should purchase some modern simple basic devices and instruments for most common labor protection needs, for example, to evaluate work environment standards in an office.</w:t>
            </w:r>
          </w:p>
          <w:p w14:paraId="68146B09" w14:textId="77777777" w:rsidR="009A4707" w:rsidRPr="008346EE" w:rsidRDefault="009A4707" w:rsidP="00E449A8">
            <w:pPr>
              <w:rPr>
                <w:rFonts w:ascii="Times New Roman" w:hAnsi="Times New Roman" w:cs="Times New Roman"/>
              </w:rPr>
            </w:pPr>
          </w:p>
          <w:p w14:paraId="725B1CAC" w14:textId="77777777" w:rsidR="009A4707" w:rsidRPr="008346EE" w:rsidRDefault="009A4707" w:rsidP="00E449A8">
            <w:pPr>
              <w:rPr>
                <w:rFonts w:ascii="Times New Roman" w:hAnsi="Times New Roman" w:cs="Times New Roman"/>
                <w:lang w:val="lv-LV"/>
              </w:rPr>
            </w:pPr>
            <w:r w:rsidRPr="008346EE">
              <w:rPr>
                <w:rStyle w:val="rynqvb"/>
                <w:rFonts w:ascii="Times New Roman" w:hAnsi="Times New Roman" w:cs="Times New Roman"/>
                <w:lang w:val="lv-LV"/>
              </w:rPr>
              <w:t>Studenti meklēja dažus praktiskus darbus/ekskursijas uz dažām sertificētām laboratorijām, kas strādā darba aizsardzības jomā (piemēram, akustiskās laboratorijas).</w:t>
            </w:r>
            <w:r w:rsidRPr="008346EE">
              <w:rPr>
                <w:rStyle w:val="hwtze"/>
                <w:rFonts w:ascii="Times New Roman" w:hAnsi="Times New Roman" w:cs="Times New Roman"/>
                <w:lang w:val="lv-LV"/>
              </w:rPr>
              <w:t xml:space="preserve"> </w:t>
            </w:r>
            <w:r w:rsidRPr="008346EE">
              <w:rPr>
                <w:rStyle w:val="rynqvb"/>
                <w:rFonts w:ascii="Times New Roman" w:hAnsi="Times New Roman" w:cs="Times New Roman"/>
                <w:lang w:val="lv-LV"/>
              </w:rPr>
              <w:t xml:space="preserve">Tāpat viņi izrādīja interesi par iespējām </w:t>
            </w:r>
            <w:r w:rsidRPr="008346EE">
              <w:rPr>
                <w:rStyle w:val="rynqvb"/>
                <w:rFonts w:ascii="Times New Roman" w:hAnsi="Times New Roman" w:cs="Times New Roman"/>
                <w:lang w:val="lv-LV"/>
              </w:rPr>
              <w:lastRenderedPageBreak/>
              <w:t>novērot un pētīt darba aizsardzības organizāciju lielākā uzņēmumā.</w:t>
            </w:r>
            <w:r w:rsidRPr="008346EE">
              <w:rPr>
                <w:rStyle w:val="hwtze"/>
                <w:rFonts w:ascii="Times New Roman" w:hAnsi="Times New Roman" w:cs="Times New Roman"/>
                <w:lang w:val="lv-LV"/>
              </w:rPr>
              <w:t xml:space="preserve"> </w:t>
            </w:r>
            <w:r w:rsidRPr="008346EE">
              <w:rPr>
                <w:rStyle w:val="rynqvb"/>
                <w:rFonts w:ascii="Times New Roman" w:hAnsi="Times New Roman" w:cs="Times New Roman"/>
                <w:lang w:val="lv-LV"/>
              </w:rPr>
              <w:t xml:space="preserve">Būtu labi, ja universitātei būtu jāiegādājas kādas mūsdienīgas vienkāršas </w:t>
            </w:r>
            <w:proofErr w:type="spellStart"/>
            <w:r w:rsidRPr="008346EE">
              <w:rPr>
                <w:rStyle w:val="rynqvb"/>
                <w:rFonts w:ascii="Times New Roman" w:hAnsi="Times New Roman" w:cs="Times New Roman"/>
                <w:lang w:val="lv-LV"/>
              </w:rPr>
              <w:t>pamatierīces</w:t>
            </w:r>
            <w:proofErr w:type="spellEnd"/>
            <w:r w:rsidRPr="008346EE">
              <w:rPr>
                <w:rStyle w:val="rynqvb"/>
                <w:rFonts w:ascii="Times New Roman" w:hAnsi="Times New Roman" w:cs="Times New Roman"/>
                <w:lang w:val="lv-LV"/>
              </w:rPr>
              <w:t xml:space="preserve"> un instrumenti biežākajām darba aizsardzības vajadzībām, piemēram, darba vides standartu izvērtēšanai birojā.</w:t>
            </w:r>
          </w:p>
          <w:p w14:paraId="2C67DB9C" w14:textId="77777777" w:rsidR="009A4707" w:rsidRPr="008346EE" w:rsidRDefault="009A4707" w:rsidP="00E449A8">
            <w:pPr>
              <w:rPr>
                <w:rFonts w:ascii="Times New Roman" w:hAnsi="Times New Roman" w:cs="Times New Roman"/>
                <w:lang w:val="lv-LV"/>
              </w:rPr>
            </w:pPr>
          </w:p>
        </w:tc>
        <w:tc>
          <w:tcPr>
            <w:tcW w:w="2482" w:type="dxa"/>
            <w:shd w:val="clear" w:color="auto" w:fill="auto"/>
          </w:tcPr>
          <w:p w14:paraId="2760C385" w14:textId="716F78FF" w:rsidR="009A4707" w:rsidRPr="00374F56" w:rsidRDefault="00DB25F9" w:rsidP="00E449A8">
            <w:pPr>
              <w:spacing w:after="120"/>
              <w:rPr>
                <w:rFonts w:ascii="Times New Roman" w:hAnsi="Times New Roman" w:cs="Times New Roman"/>
                <w:lang w:val="lv-LV"/>
              </w:rPr>
            </w:pPr>
            <w:r w:rsidRPr="00492D78">
              <w:rPr>
                <w:rFonts w:ascii="Times New Roman" w:hAnsi="Times New Roman" w:cs="Times New Roman"/>
                <w:lang w:val="lv-LV"/>
              </w:rPr>
              <w:lastRenderedPageBreak/>
              <w:t>Sadarbojoties ar DU vadību, tiek organizētas ekskursijas uz uzņēmumiem.</w:t>
            </w:r>
          </w:p>
        </w:tc>
        <w:tc>
          <w:tcPr>
            <w:tcW w:w="2552" w:type="dxa"/>
            <w:shd w:val="clear" w:color="auto" w:fill="auto"/>
          </w:tcPr>
          <w:p w14:paraId="4639829C" w14:textId="33150FE3" w:rsidR="009A4707" w:rsidRPr="00492D78" w:rsidRDefault="00C03BCD" w:rsidP="00E449A8">
            <w:pPr>
              <w:rPr>
                <w:rFonts w:ascii="Times New Roman" w:hAnsi="Times New Roman" w:cs="Times New Roman"/>
                <w:lang w:val="lv-LV"/>
              </w:rPr>
            </w:pPr>
            <w:r>
              <w:rPr>
                <w:rFonts w:ascii="Times New Roman" w:hAnsi="Times New Roman" w:cs="Times New Roman"/>
                <w:lang w:val="lv-LV"/>
              </w:rPr>
              <w:t xml:space="preserve">Iegūtas zināšanas </w:t>
            </w:r>
            <w:r w:rsidR="00DB25F9">
              <w:rPr>
                <w:rFonts w:ascii="Times New Roman" w:hAnsi="Times New Roman" w:cs="Times New Roman"/>
                <w:lang w:val="lv-LV"/>
              </w:rPr>
              <w:t xml:space="preserve"> </w:t>
            </w:r>
            <w:r>
              <w:rPr>
                <w:rFonts w:ascii="Times New Roman" w:hAnsi="Times New Roman" w:cs="Times New Roman"/>
                <w:lang w:val="lv-LV"/>
              </w:rPr>
              <w:t>dos iespēju paaugstināt studējošu kvalifikāciju un nodrošināt ar</w:t>
            </w:r>
            <w:r w:rsidR="00DB25F9">
              <w:rPr>
                <w:rFonts w:ascii="Times New Roman" w:hAnsi="Times New Roman" w:cs="Times New Roman"/>
                <w:lang w:val="lv-LV"/>
              </w:rPr>
              <w:t xml:space="preserve"> nepieciešamiem kvalificētiem speciālistiem.</w:t>
            </w:r>
          </w:p>
        </w:tc>
        <w:tc>
          <w:tcPr>
            <w:tcW w:w="1222" w:type="dxa"/>
            <w:shd w:val="clear" w:color="auto" w:fill="auto"/>
          </w:tcPr>
          <w:p w14:paraId="2754647A" w14:textId="416B0D97" w:rsidR="009A4707" w:rsidRPr="00374F56" w:rsidRDefault="00DB25F9" w:rsidP="00E449A8">
            <w:pPr>
              <w:rPr>
                <w:rFonts w:ascii="Times New Roman" w:hAnsi="Times New Roman" w:cs="Times New Roman"/>
                <w:lang w:val="lv-LV"/>
              </w:rPr>
            </w:pPr>
            <w:r w:rsidRPr="00E86422">
              <w:rPr>
                <w:rFonts w:ascii="Times New Roman" w:hAnsi="Times New Roman" w:cs="Times New Roman"/>
                <w:lang w:val="lv-LV"/>
              </w:rPr>
              <w:t>201</w:t>
            </w:r>
            <w:r>
              <w:rPr>
                <w:rFonts w:ascii="Times New Roman" w:hAnsi="Times New Roman" w:cs="Times New Roman"/>
                <w:lang w:val="lv-LV"/>
              </w:rPr>
              <w:t>3</w:t>
            </w:r>
            <w:r w:rsidRPr="00E86422">
              <w:rPr>
                <w:rFonts w:ascii="Times New Roman" w:hAnsi="Times New Roman" w:cs="Times New Roman"/>
                <w:lang w:val="lv-LV"/>
              </w:rPr>
              <w:t>.-202</w:t>
            </w:r>
            <w:r>
              <w:rPr>
                <w:rFonts w:ascii="Times New Roman" w:hAnsi="Times New Roman" w:cs="Times New Roman"/>
                <w:lang w:val="lv-LV"/>
              </w:rPr>
              <w:t>3</w:t>
            </w:r>
            <w:r w:rsidRPr="00E86422">
              <w:rPr>
                <w:rFonts w:ascii="Times New Roman" w:hAnsi="Times New Roman" w:cs="Times New Roman"/>
                <w:lang w:val="lv-LV"/>
              </w:rPr>
              <w:t>. g.</w:t>
            </w:r>
          </w:p>
        </w:tc>
        <w:tc>
          <w:tcPr>
            <w:tcW w:w="1182" w:type="dxa"/>
            <w:shd w:val="clear" w:color="auto" w:fill="auto"/>
          </w:tcPr>
          <w:p w14:paraId="6B9F72EF" w14:textId="77777777" w:rsidR="009A4707" w:rsidRPr="00374F56" w:rsidRDefault="009A4707" w:rsidP="00E449A8">
            <w:pPr>
              <w:rPr>
                <w:rFonts w:ascii="Times New Roman" w:hAnsi="Times New Roman" w:cs="Times New Roman"/>
                <w:lang w:val="lv-LV"/>
              </w:rPr>
            </w:pPr>
            <w:r w:rsidRPr="00374F56">
              <w:rPr>
                <w:rFonts w:ascii="Times New Roman" w:hAnsi="Times New Roman" w:cs="Times New Roman"/>
                <w:lang w:val="lv-LV"/>
              </w:rPr>
              <w:t>Izpildīts</w:t>
            </w:r>
          </w:p>
        </w:tc>
      </w:tr>
      <w:tr w:rsidR="009A4707" w:rsidRPr="00374F56" w14:paraId="32E1BD59" w14:textId="77777777" w:rsidTr="00E449A8">
        <w:tc>
          <w:tcPr>
            <w:tcW w:w="534" w:type="dxa"/>
            <w:shd w:val="clear" w:color="auto" w:fill="auto"/>
          </w:tcPr>
          <w:p w14:paraId="0007CED9" w14:textId="35E1E2BE" w:rsidR="009A4707" w:rsidRPr="00B57D37" w:rsidRDefault="009A4707" w:rsidP="009A4707">
            <w:pPr>
              <w:rPr>
                <w:rFonts w:ascii="Times New Roman" w:hAnsi="Times New Roman" w:cs="Times New Roman"/>
                <w:lang w:val="lv-LV"/>
              </w:rPr>
            </w:pPr>
            <w:r>
              <w:rPr>
                <w:rFonts w:ascii="Times New Roman" w:hAnsi="Times New Roman" w:cs="Times New Roman"/>
                <w:lang w:val="lv-LV"/>
              </w:rPr>
              <w:t>4.</w:t>
            </w:r>
          </w:p>
        </w:tc>
        <w:tc>
          <w:tcPr>
            <w:tcW w:w="2791" w:type="dxa"/>
            <w:shd w:val="clear" w:color="auto" w:fill="auto"/>
          </w:tcPr>
          <w:p w14:paraId="4696F98D" w14:textId="77777777" w:rsidR="009A4707" w:rsidRPr="008346EE" w:rsidRDefault="009A4707" w:rsidP="009A4707">
            <w:pPr>
              <w:rPr>
                <w:rFonts w:ascii="Times New Roman" w:hAnsi="Times New Roman" w:cs="Times New Roman"/>
              </w:rPr>
            </w:pPr>
            <w:r w:rsidRPr="008346EE">
              <w:rPr>
                <w:rFonts w:ascii="Times New Roman" w:hAnsi="Times New Roman" w:cs="Times New Roman"/>
              </w:rPr>
              <w:t xml:space="preserve">Library resources in the field of labor protection should be improved. </w:t>
            </w:r>
            <w:proofErr w:type="gramStart"/>
            <w:r w:rsidRPr="008346EE">
              <w:rPr>
                <w:rFonts w:ascii="Times New Roman" w:hAnsi="Times New Roman" w:cs="Times New Roman"/>
              </w:rPr>
              <w:t>Also</w:t>
            </w:r>
            <w:proofErr w:type="gramEnd"/>
            <w:r w:rsidRPr="008346EE">
              <w:rPr>
                <w:rFonts w:ascii="Times New Roman" w:hAnsi="Times New Roman" w:cs="Times New Roman"/>
              </w:rPr>
              <w:t xml:space="preserve"> wider participation of students in an international student exchange programs is welcomed. And as this is a MA level program, the research capacity in a field of labor protection should be strengthen. </w:t>
            </w:r>
          </w:p>
          <w:p w14:paraId="28F08233" w14:textId="77777777" w:rsidR="009A4707" w:rsidRPr="008346EE" w:rsidRDefault="009A4707" w:rsidP="009A4707">
            <w:pPr>
              <w:rPr>
                <w:rFonts w:ascii="Times New Roman" w:hAnsi="Times New Roman" w:cs="Times New Roman"/>
              </w:rPr>
            </w:pPr>
          </w:p>
          <w:p w14:paraId="2DBF95D3" w14:textId="77777777" w:rsidR="009A4707" w:rsidRPr="008346EE" w:rsidRDefault="009A4707" w:rsidP="009A4707">
            <w:pPr>
              <w:rPr>
                <w:rFonts w:ascii="Times New Roman" w:hAnsi="Times New Roman" w:cs="Times New Roman"/>
                <w:lang w:val="lv-LV"/>
              </w:rPr>
            </w:pPr>
            <w:r w:rsidRPr="008346EE">
              <w:rPr>
                <w:rStyle w:val="rynqvb"/>
                <w:rFonts w:ascii="Times New Roman" w:hAnsi="Times New Roman" w:cs="Times New Roman"/>
                <w:lang w:val="lv-LV"/>
              </w:rPr>
              <w:t>Jāpilnveido bibliotēku resursi darba aizsardzības jomā.</w:t>
            </w:r>
            <w:r w:rsidRPr="008346EE">
              <w:rPr>
                <w:rStyle w:val="hwtze"/>
                <w:rFonts w:ascii="Times New Roman" w:hAnsi="Times New Roman" w:cs="Times New Roman"/>
                <w:lang w:val="lv-LV"/>
              </w:rPr>
              <w:t xml:space="preserve"> </w:t>
            </w:r>
            <w:r w:rsidRPr="008346EE">
              <w:rPr>
                <w:rStyle w:val="rynqvb"/>
                <w:rFonts w:ascii="Times New Roman" w:hAnsi="Times New Roman" w:cs="Times New Roman"/>
                <w:lang w:val="lv-LV"/>
              </w:rPr>
              <w:t>Tāpat apsveicama ir plašāka studentu dalība starptautiskās studentu apmaiņas programmās.</w:t>
            </w:r>
            <w:r w:rsidRPr="008346EE">
              <w:rPr>
                <w:rStyle w:val="hwtze"/>
                <w:rFonts w:ascii="Times New Roman" w:hAnsi="Times New Roman" w:cs="Times New Roman"/>
                <w:lang w:val="lv-LV"/>
              </w:rPr>
              <w:t xml:space="preserve"> </w:t>
            </w:r>
            <w:r w:rsidRPr="008346EE">
              <w:rPr>
                <w:rStyle w:val="rynqvb"/>
                <w:rFonts w:ascii="Times New Roman" w:hAnsi="Times New Roman" w:cs="Times New Roman"/>
                <w:lang w:val="lv-LV"/>
              </w:rPr>
              <w:t>Un, tā kā šī ir maģistra līmeņa programma, būtu jānostiprina pētniecības kapacitāte darba aizsardzības jomā.</w:t>
            </w:r>
          </w:p>
        </w:tc>
        <w:tc>
          <w:tcPr>
            <w:tcW w:w="2482" w:type="dxa"/>
            <w:shd w:val="clear" w:color="auto" w:fill="auto"/>
          </w:tcPr>
          <w:p w14:paraId="29E39B71" w14:textId="0FEDBEF2" w:rsidR="009A4707" w:rsidRDefault="009A4707" w:rsidP="009A4707">
            <w:pPr>
              <w:rPr>
                <w:rFonts w:ascii="Times New Roman" w:hAnsi="Times New Roman" w:cs="Times New Roman"/>
                <w:lang w:val="lv-LV"/>
              </w:rPr>
            </w:pPr>
            <w:r w:rsidRPr="00492D78">
              <w:rPr>
                <w:rFonts w:ascii="Times New Roman" w:hAnsi="Times New Roman" w:cs="Times New Roman"/>
                <w:lang w:val="lv-LV"/>
              </w:rPr>
              <w:t>Sadarbojoties ar DU vadību un Bibliotēku, notiek grāmatu iegāde un tiek domāts par abonējamo datubāžu skaita palielināšanu un iespējām uzlabot ar ķīmijas jomu saistīto grāmatu nodrošinājumu ar mūsdienu zinātnisko literatūru un periodiku latviešu un angļu</w:t>
            </w:r>
            <w:r w:rsidRPr="00E86422">
              <w:rPr>
                <w:rFonts w:ascii="Times New Roman" w:hAnsi="Times New Roman" w:cs="Times New Roman"/>
                <w:lang w:val="lv-LV"/>
              </w:rPr>
              <w:t xml:space="preserve"> valodā</w:t>
            </w:r>
            <w:r w:rsidR="00C03BCD">
              <w:rPr>
                <w:rFonts w:ascii="Times New Roman" w:hAnsi="Times New Roman" w:cs="Times New Roman"/>
                <w:lang w:val="lv-LV"/>
              </w:rPr>
              <w:t>.</w:t>
            </w:r>
          </w:p>
          <w:p w14:paraId="0D25ECF9" w14:textId="7669DC27" w:rsidR="00C03BCD" w:rsidRDefault="00C03BCD" w:rsidP="009A4707">
            <w:pPr>
              <w:rPr>
                <w:rFonts w:ascii="Times New Roman" w:hAnsi="Times New Roman" w:cs="Times New Roman"/>
                <w:lang w:val="lv-LV"/>
              </w:rPr>
            </w:pPr>
            <w:r>
              <w:rPr>
                <w:rFonts w:ascii="Times New Roman" w:hAnsi="Times New Roman" w:cs="Times New Roman"/>
                <w:lang w:val="lv-LV"/>
              </w:rPr>
              <w:t xml:space="preserve">Atskaites periodā vairāki studējošie izmantoja </w:t>
            </w:r>
            <w:proofErr w:type="spellStart"/>
            <w:r>
              <w:rPr>
                <w:rFonts w:ascii="Times New Roman" w:hAnsi="Times New Roman" w:cs="Times New Roman"/>
                <w:lang w:val="lv-LV"/>
              </w:rPr>
              <w:t>Erasmus</w:t>
            </w:r>
            <w:proofErr w:type="spellEnd"/>
            <w:r>
              <w:rPr>
                <w:rFonts w:ascii="Times New Roman" w:hAnsi="Times New Roman" w:cs="Times New Roman"/>
                <w:lang w:val="lv-LV"/>
              </w:rPr>
              <w:t xml:space="preserve"> iespējas, lai piedalīties</w:t>
            </w:r>
            <w:bookmarkStart w:id="0" w:name="_GoBack"/>
            <w:bookmarkEnd w:id="0"/>
            <w:r>
              <w:rPr>
                <w:rFonts w:ascii="Times New Roman" w:hAnsi="Times New Roman" w:cs="Times New Roman"/>
                <w:lang w:val="lv-LV"/>
              </w:rPr>
              <w:t xml:space="preserve"> praksē</w:t>
            </w:r>
          </w:p>
          <w:p w14:paraId="1BCF0516" w14:textId="77777777" w:rsidR="009A4707" w:rsidRDefault="009A4707" w:rsidP="009A4707">
            <w:pPr>
              <w:rPr>
                <w:rFonts w:ascii="Times New Roman" w:hAnsi="Times New Roman" w:cs="Times New Roman"/>
                <w:lang w:val="lv-LV"/>
              </w:rPr>
            </w:pPr>
          </w:p>
          <w:p w14:paraId="7002D7F5" w14:textId="77777777" w:rsidR="009A4707" w:rsidRPr="00374F56" w:rsidRDefault="009A4707" w:rsidP="009A4707">
            <w:pPr>
              <w:rPr>
                <w:rFonts w:ascii="Times New Roman" w:hAnsi="Times New Roman" w:cs="Times New Roman"/>
                <w:lang w:val="lv-LV"/>
              </w:rPr>
            </w:pPr>
          </w:p>
        </w:tc>
        <w:tc>
          <w:tcPr>
            <w:tcW w:w="2552" w:type="dxa"/>
            <w:shd w:val="clear" w:color="auto" w:fill="auto"/>
          </w:tcPr>
          <w:p w14:paraId="516C03B9" w14:textId="549514D2" w:rsidR="009A4707" w:rsidRPr="00C03BCD" w:rsidRDefault="009A4707" w:rsidP="009A4707">
            <w:pPr>
              <w:spacing w:after="120"/>
              <w:rPr>
                <w:rFonts w:ascii="Times New Roman" w:hAnsi="Times New Roman" w:cs="Times New Roman"/>
                <w:lang w:val="lv-LV"/>
              </w:rPr>
            </w:pPr>
            <w:r w:rsidRPr="00E86422">
              <w:rPr>
                <w:rFonts w:ascii="Times New Roman" w:hAnsi="Times New Roman" w:cs="Times New Roman"/>
                <w:lang w:val="lv-LV"/>
              </w:rPr>
              <w:t>Palielināt</w:t>
            </w:r>
            <w:r w:rsidR="00C03BCD">
              <w:rPr>
                <w:rFonts w:ascii="Times New Roman" w:hAnsi="Times New Roman" w:cs="Times New Roman"/>
                <w:lang w:val="lv-LV"/>
              </w:rPr>
              <w:t>s</w:t>
            </w:r>
            <w:r w:rsidRPr="00E86422">
              <w:rPr>
                <w:rFonts w:ascii="Times New Roman" w:hAnsi="Times New Roman" w:cs="Times New Roman"/>
                <w:lang w:val="lv-LV"/>
              </w:rPr>
              <w:t xml:space="preserve">  ar </w:t>
            </w:r>
            <w:r w:rsidRPr="008346EE">
              <w:rPr>
                <w:rStyle w:val="rynqvb"/>
                <w:rFonts w:ascii="Times New Roman" w:hAnsi="Times New Roman" w:cs="Times New Roman"/>
                <w:lang w:val="lv-LV"/>
              </w:rPr>
              <w:t>darba aizsardzīb</w:t>
            </w:r>
            <w:r>
              <w:rPr>
                <w:rStyle w:val="rynqvb"/>
                <w:rFonts w:ascii="Times New Roman" w:hAnsi="Times New Roman" w:cs="Times New Roman"/>
                <w:lang w:val="lv-LV"/>
              </w:rPr>
              <w:t xml:space="preserve">u </w:t>
            </w:r>
            <w:r w:rsidRPr="00E86422">
              <w:rPr>
                <w:rFonts w:ascii="Times New Roman" w:hAnsi="Times New Roman" w:cs="Times New Roman"/>
                <w:lang w:val="lv-LV"/>
              </w:rPr>
              <w:t xml:space="preserve">saistīto </w:t>
            </w:r>
            <w:r w:rsidRPr="00C03BCD">
              <w:rPr>
                <w:rFonts w:ascii="Times New Roman" w:hAnsi="Times New Roman" w:cs="Times New Roman"/>
                <w:lang w:val="lv-LV"/>
              </w:rPr>
              <w:t>grāmatu skait</w:t>
            </w:r>
            <w:r w:rsidR="00C03BCD" w:rsidRPr="00C03BCD">
              <w:rPr>
                <w:rFonts w:ascii="Times New Roman" w:hAnsi="Times New Roman" w:cs="Times New Roman"/>
                <w:lang w:val="lv-LV"/>
              </w:rPr>
              <w:t xml:space="preserve">s, kas rezultātā </w:t>
            </w:r>
            <w:proofErr w:type="spellStart"/>
            <w:r w:rsidR="00C03BCD" w:rsidRPr="00C03BCD">
              <w:rPr>
                <w:rFonts w:ascii="Times New Roman" w:hAnsi="Times New Roman" w:cs="Times New Roman"/>
                <w:lang w:val="lv-LV"/>
              </w:rPr>
              <w:t>viecin</w:t>
            </w:r>
            <w:r w:rsidR="005037F3">
              <w:rPr>
                <w:rFonts w:ascii="Times New Roman" w:hAnsi="Times New Roman" w:cs="Times New Roman"/>
                <w:lang w:val="lv-LV"/>
              </w:rPr>
              <w:t>ā</w:t>
            </w:r>
            <w:r w:rsidR="00C03BCD" w:rsidRPr="00C03BCD">
              <w:rPr>
                <w:rFonts w:ascii="Times New Roman" w:hAnsi="Times New Roman" w:cs="Times New Roman"/>
                <w:lang w:val="lv-LV"/>
              </w:rPr>
              <w:t>s</w:t>
            </w:r>
            <w:proofErr w:type="spellEnd"/>
            <w:r w:rsidR="00C03BCD" w:rsidRPr="00C03BCD">
              <w:rPr>
                <w:rFonts w:ascii="Times New Roman" w:hAnsi="Times New Roman" w:cs="Times New Roman"/>
                <w:lang w:val="lv-LV"/>
              </w:rPr>
              <w:t xml:space="preserve"> nepieciešamo kvalificēto speciālistu izaugsmi. </w:t>
            </w:r>
          </w:p>
          <w:p w14:paraId="3823D055" w14:textId="5D35CC31" w:rsidR="00C03BCD" w:rsidRPr="00374F56" w:rsidRDefault="00C03BCD" w:rsidP="009A4707">
            <w:pPr>
              <w:spacing w:after="120"/>
              <w:rPr>
                <w:rFonts w:ascii="Times New Roman" w:hAnsi="Times New Roman" w:cs="Times New Roman"/>
                <w:lang w:val="lv-LV"/>
              </w:rPr>
            </w:pPr>
            <w:r w:rsidRPr="00C03BCD">
              <w:rPr>
                <w:rFonts w:ascii="Times New Roman" w:hAnsi="Times New Roman" w:cs="Times New Roman"/>
                <w:lang w:val="lv-LV"/>
              </w:rPr>
              <w:t xml:space="preserve">Palielināta studējošu </w:t>
            </w:r>
            <w:r w:rsidRPr="00C03BCD">
              <w:rPr>
                <w:rStyle w:val="rynqvb"/>
                <w:rFonts w:ascii="Times New Roman" w:hAnsi="Times New Roman" w:cs="Times New Roman"/>
                <w:lang w:val="lv-LV"/>
              </w:rPr>
              <w:t>starptautiskie kontakti un pieredze</w:t>
            </w:r>
            <w:r w:rsidRPr="00C03BCD">
              <w:rPr>
                <w:rStyle w:val="rynqvb"/>
                <w:lang w:val="lv-LV"/>
              </w:rPr>
              <w:t xml:space="preserve"> </w:t>
            </w:r>
            <w:r>
              <w:rPr>
                <w:rStyle w:val="rynqvb"/>
                <w:rFonts w:ascii="Times New Roman" w:hAnsi="Times New Roman" w:cs="Times New Roman"/>
                <w:lang w:val="lv-LV"/>
              </w:rPr>
              <w:t>ārzemju uzņēmumos.</w:t>
            </w:r>
          </w:p>
        </w:tc>
        <w:tc>
          <w:tcPr>
            <w:tcW w:w="1222" w:type="dxa"/>
            <w:shd w:val="clear" w:color="auto" w:fill="auto"/>
          </w:tcPr>
          <w:p w14:paraId="50FC304F" w14:textId="4A6A5AAD" w:rsidR="009A4707" w:rsidRPr="00374F56" w:rsidRDefault="009A4707" w:rsidP="009A4707">
            <w:pPr>
              <w:rPr>
                <w:rFonts w:ascii="Times New Roman" w:hAnsi="Times New Roman" w:cs="Times New Roman"/>
                <w:lang w:val="lv-LV"/>
              </w:rPr>
            </w:pPr>
            <w:r w:rsidRPr="00E86422">
              <w:rPr>
                <w:rFonts w:ascii="Times New Roman" w:hAnsi="Times New Roman" w:cs="Times New Roman"/>
                <w:lang w:val="lv-LV"/>
              </w:rPr>
              <w:t>201</w:t>
            </w:r>
            <w:r w:rsidR="00DB25F9">
              <w:rPr>
                <w:rFonts w:ascii="Times New Roman" w:hAnsi="Times New Roman" w:cs="Times New Roman"/>
                <w:lang w:val="lv-LV"/>
              </w:rPr>
              <w:t>3</w:t>
            </w:r>
            <w:r w:rsidRPr="00E86422">
              <w:rPr>
                <w:rFonts w:ascii="Times New Roman" w:hAnsi="Times New Roman" w:cs="Times New Roman"/>
                <w:lang w:val="lv-LV"/>
              </w:rPr>
              <w:t>.-202</w:t>
            </w:r>
            <w:r w:rsidR="00DB25F9">
              <w:rPr>
                <w:rFonts w:ascii="Times New Roman" w:hAnsi="Times New Roman" w:cs="Times New Roman"/>
                <w:lang w:val="lv-LV"/>
              </w:rPr>
              <w:t>3</w:t>
            </w:r>
            <w:r w:rsidRPr="00E86422">
              <w:rPr>
                <w:rFonts w:ascii="Times New Roman" w:hAnsi="Times New Roman" w:cs="Times New Roman"/>
                <w:lang w:val="lv-LV"/>
              </w:rPr>
              <w:t xml:space="preserve">. g. </w:t>
            </w:r>
          </w:p>
        </w:tc>
        <w:tc>
          <w:tcPr>
            <w:tcW w:w="1182" w:type="dxa"/>
            <w:shd w:val="clear" w:color="auto" w:fill="auto"/>
          </w:tcPr>
          <w:p w14:paraId="75D621F5" w14:textId="4F3824C4" w:rsidR="009A4707" w:rsidRPr="00374F56" w:rsidRDefault="00DB25F9" w:rsidP="009A4707">
            <w:pPr>
              <w:rPr>
                <w:rFonts w:ascii="Times New Roman" w:hAnsi="Times New Roman" w:cs="Times New Roman"/>
                <w:lang w:val="lv-LV"/>
              </w:rPr>
            </w:pPr>
            <w:r w:rsidRPr="00374F56">
              <w:rPr>
                <w:rFonts w:ascii="Times New Roman" w:hAnsi="Times New Roman" w:cs="Times New Roman"/>
                <w:lang w:val="lv-LV"/>
              </w:rPr>
              <w:t>Izpildīts</w:t>
            </w:r>
          </w:p>
        </w:tc>
      </w:tr>
    </w:tbl>
    <w:p w14:paraId="1929D73A" w14:textId="77777777" w:rsidR="009A4707" w:rsidRPr="00183EAD" w:rsidRDefault="009A4707" w:rsidP="009A4707">
      <w:pPr>
        <w:jc w:val="center"/>
        <w:rPr>
          <w:rFonts w:ascii="Times New Roman" w:hAnsi="Times New Roman" w:cs="Times New Roman"/>
          <w:sz w:val="24"/>
          <w:szCs w:val="24"/>
          <w:lang w:val="lv-LV"/>
        </w:rPr>
      </w:pPr>
    </w:p>
    <w:p w14:paraId="75328204" w14:textId="77777777" w:rsidR="009A4707" w:rsidRDefault="009A4707" w:rsidP="009A4707"/>
    <w:p w14:paraId="00FE20C0" w14:textId="040B908F" w:rsidR="009A4707" w:rsidRDefault="009A4707" w:rsidP="009A4707">
      <w:pPr>
        <w:rPr>
          <w:rFonts w:ascii="Times New Roman" w:hAnsi="Times New Roman"/>
          <w:sz w:val="24"/>
          <w:szCs w:val="24"/>
          <w:lang w:val="lv-LV"/>
        </w:rPr>
      </w:pPr>
    </w:p>
    <w:sectPr w:rsidR="009A4707" w:rsidSect="00BB5F1D">
      <w:pgSz w:w="12240" w:h="15840"/>
      <w:pgMar w:top="1440" w:right="758"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33348"/>
    <w:multiLevelType w:val="hybridMultilevel"/>
    <w:tmpl w:val="FD0C4D82"/>
    <w:lvl w:ilvl="0" w:tplc="B8F64CA8">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E576941"/>
    <w:multiLevelType w:val="hybridMultilevel"/>
    <w:tmpl w:val="53BEEF64"/>
    <w:lvl w:ilvl="0" w:tplc="B8F64CA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466445D"/>
    <w:multiLevelType w:val="hybridMultilevel"/>
    <w:tmpl w:val="C09A5CEA"/>
    <w:lvl w:ilvl="0" w:tplc="B8F64CA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4CE65A87"/>
    <w:multiLevelType w:val="hybridMultilevel"/>
    <w:tmpl w:val="8C540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07237F"/>
    <w:multiLevelType w:val="hybridMultilevel"/>
    <w:tmpl w:val="0C5A4EC6"/>
    <w:lvl w:ilvl="0" w:tplc="A0FA386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AAC1102"/>
    <w:multiLevelType w:val="hybridMultilevel"/>
    <w:tmpl w:val="691A83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F2F2A73"/>
    <w:multiLevelType w:val="hybridMultilevel"/>
    <w:tmpl w:val="65587B60"/>
    <w:lvl w:ilvl="0" w:tplc="235A900E">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677"/>
    <w:rsid w:val="000951B0"/>
    <w:rsid w:val="000A638C"/>
    <w:rsid w:val="000D1410"/>
    <w:rsid w:val="001037E2"/>
    <w:rsid w:val="00112CF2"/>
    <w:rsid w:val="00137B85"/>
    <w:rsid w:val="0014060F"/>
    <w:rsid w:val="00141A91"/>
    <w:rsid w:val="00143FAD"/>
    <w:rsid w:val="001636FC"/>
    <w:rsid w:val="00183EAD"/>
    <w:rsid w:val="002304B4"/>
    <w:rsid w:val="00252598"/>
    <w:rsid w:val="00254E11"/>
    <w:rsid w:val="002D23B3"/>
    <w:rsid w:val="00343677"/>
    <w:rsid w:val="00374F56"/>
    <w:rsid w:val="00417470"/>
    <w:rsid w:val="004217F4"/>
    <w:rsid w:val="004360B8"/>
    <w:rsid w:val="00492D78"/>
    <w:rsid w:val="004E6F75"/>
    <w:rsid w:val="005037F3"/>
    <w:rsid w:val="0054113C"/>
    <w:rsid w:val="0059120C"/>
    <w:rsid w:val="005D04E5"/>
    <w:rsid w:val="00633B0A"/>
    <w:rsid w:val="006C3520"/>
    <w:rsid w:val="006E208E"/>
    <w:rsid w:val="006F15F2"/>
    <w:rsid w:val="006F17D8"/>
    <w:rsid w:val="007332CB"/>
    <w:rsid w:val="00761AAF"/>
    <w:rsid w:val="007E504C"/>
    <w:rsid w:val="007E6CC8"/>
    <w:rsid w:val="00805C27"/>
    <w:rsid w:val="008346EE"/>
    <w:rsid w:val="0089135A"/>
    <w:rsid w:val="008A5361"/>
    <w:rsid w:val="008B2C09"/>
    <w:rsid w:val="008D5143"/>
    <w:rsid w:val="009112AE"/>
    <w:rsid w:val="00936413"/>
    <w:rsid w:val="00951DFC"/>
    <w:rsid w:val="009866C0"/>
    <w:rsid w:val="009A2681"/>
    <w:rsid w:val="009A4707"/>
    <w:rsid w:val="009D1B27"/>
    <w:rsid w:val="00A501C4"/>
    <w:rsid w:val="00A5281D"/>
    <w:rsid w:val="00A71FB2"/>
    <w:rsid w:val="00B13BFC"/>
    <w:rsid w:val="00B26416"/>
    <w:rsid w:val="00B42E5C"/>
    <w:rsid w:val="00BB5F1D"/>
    <w:rsid w:val="00BC70D8"/>
    <w:rsid w:val="00BF4513"/>
    <w:rsid w:val="00C03BCD"/>
    <w:rsid w:val="00C32BB0"/>
    <w:rsid w:val="00C37D3D"/>
    <w:rsid w:val="00C46BEA"/>
    <w:rsid w:val="00C91A26"/>
    <w:rsid w:val="00CB2D5B"/>
    <w:rsid w:val="00D00D26"/>
    <w:rsid w:val="00DB1729"/>
    <w:rsid w:val="00DB25F9"/>
    <w:rsid w:val="00DC193C"/>
    <w:rsid w:val="00DF5BD6"/>
    <w:rsid w:val="00E2312E"/>
    <w:rsid w:val="00E80E65"/>
    <w:rsid w:val="00E86422"/>
    <w:rsid w:val="00E9318E"/>
    <w:rsid w:val="00ED420C"/>
    <w:rsid w:val="00EF4AAA"/>
    <w:rsid w:val="00F36536"/>
    <w:rsid w:val="00F56D97"/>
    <w:rsid w:val="00FA0FE0"/>
    <w:rsid w:val="00FA439C"/>
    <w:rsid w:val="00FA5759"/>
    <w:rsid w:val="00FD49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86869"/>
  <w15:chartTrackingRefBased/>
  <w15:docId w15:val="{FCC8DCB5-74CF-499B-A1CF-0D48194C4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36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3677"/>
    <w:pPr>
      <w:ind w:left="720"/>
      <w:contextualSpacing/>
    </w:pPr>
  </w:style>
  <w:style w:type="character" w:customStyle="1" w:styleId="hwtze">
    <w:name w:val="hwtze"/>
    <w:basedOn w:val="DefaultParagraphFont"/>
    <w:rsid w:val="008346EE"/>
  </w:style>
  <w:style w:type="character" w:customStyle="1" w:styleId="rynqvb">
    <w:name w:val="rynqvb"/>
    <w:basedOn w:val="DefaultParagraphFont"/>
    <w:rsid w:val="00834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79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5649</Words>
  <Characters>3220</Characters>
  <Application>Microsoft Office Word</Application>
  <DocSecurity>0</DocSecurity>
  <Lines>26</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Sergejs Osipovs</dc:creator>
  <cp:keywords/>
  <dc:description/>
  <cp:lastModifiedBy>Admin</cp:lastModifiedBy>
  <cp:revision>5</cp:revision>
  <dcterms:created xsi:type="dcterms:W3CDTF">2024-07-05T14:05:00Z</dcterms:created>
  <dcterms:modified xsi:type="dcterms:W3CDTF">2024-07-09T14:35:00Z</dcterms:modified>
</cp:coreProperties>
</file>