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C5EBF" w14:textId="77777777" w:rsidR="00C93732" w:rsidRPr="0019495F" w:rsidRDefault="00C93732" w:rsidP="00C93732">
      <w:pPr>
        <w:rPr>
          <w:rFonts w:ascii="Times New Roman" w:hAnsi="Times New Roman" w:cs="Times New Roman"/>
        </w:rPr>
      </w:pPr>
    </w:p>
    <w:p w14:paraId="315DBAED" w14:textId="77777777" w:rsidR="00A46AF9" w:rsidRPr="0019495F" w:rsidRDefault="00A46AF9" w:rsidP="00A46AF9">
      <w:pPr>
        <w:pStyle w:val="BodyText"/>
        <w:jc w:val="center"/>
        <w:rPr>
          <w:sz w:val="20"/>
        </w:rPr>
      </w:pPr>
      <w:r w:rsidRPr="0019495F">
        <w:rPr>
          <w:noProof/>
        </w:rPr>
        <w:drawing>
          <wp:inline distT="0" distB="0" distL="0" distR="0" wp14:anchorId="20C33C66" wp14:editId="7CF0CA2D">
            <wp:extent cx="1422400" cy="1498600"/>
            <wp:effectExtent l="19050" t="0" r="6350" b="0"/>
            <wp:docPr id="4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73D8DFAD" w14:textId="77777777" w:rsidR="00A46AF9" w:rsidRPr="0019495F" w:rsidRDefault="00A46AF9" w:rsidP="00A46AF9">
      <w:pPr>
        <w:pStyle w:val="BodyText"/>
        <w:rPr>
          <w:sz w:val="20"/>
        </w:rPr>
      </w:pPr>
    </w:p>
    <w:p w14:paraId="6209D7EC" w14:textId="77777777" w:rsidR="00A46AF9" w:rsidRPr="0019495F" w:rsidRDefault="00A46AF9" w:rsidP="00A46AF9">
      <w:pPr>
        <w:pStyle w:val="BodyText"/>
        <w:rPr>
          <w:sz w:val="20"/>
        </w:rPr>
      </w:pPr>
    </w:p>
    <w:p w14:paraId="2EAD5E1D" w14:textId="77777777" w:rsidR="00A46AF9" w:rsidRPr="0019495F" w:rsidRDefault="00A46AF9" w:rsidP="00A46AF9">
      <w:pPr>
        <w:jc w:val="center"/>
        <w:rPr>
          <w:rFonts w:ascii="Times New Roman" w:hAnsi="Times New Roman" w:cs="Times New Roman"/>
          <w:b/>
          <w:caps/>
          <w:sz w:val="36"/>
          <w:szCs w:val="36"/>
          <w:lang w:val="en-GB"/>
        </w:rPr>
      </w:pPr>
      <w:bookmarkStart w:id="0" w:name="_Toc310575514"/>
      <w:smartTag w:uri="urn:schemas-microsoft-com:office:smarttags" w:element="City">
        <w:smartTag w:uri="urn:schemas-microsoft-com:office:smarttags" w:element="place">
          <w:r w:rsidRPr="0019495F">
            <w:rPr>
              <w:rFonts w:ascii="Times New Roman" w:hAnsi="Times New Roman" w:cs="Times New Roman"/>
              <w:b/>
              <w:caps/>
              <w:sz w:val="36"/>
              <w:szCs w:val="36"/>
              <w:lang w:val="en-GB"/>
            </w:rPr>
            <w:t>DAUGAVPILS</w:t>
          </w:r>
        </w:smartTag>
      </w:smartTag>
      <w:r w:rsidRPr="0019495F">
        <w:rPr>
          <w:rFonts w:ascii="Times New Roman" w:hAnsi="Times New Roman" w:cs="Times New Roman"/>
          <w:b/>
          <w:caps/>
          <w:sz w:val="36"/>
          <w:szCs w:val="36"/>
          <w:lang w:val="en-GB"/>
        </w:rPr>
        <w:t xml:space="preserve"> UNIVERSITĀTE</w:t>
      </w:r>
      <w:bookmarkEnd w:id="0"/>
    </w:p>
    <w:p w14:paraId="4C004F28" w14:textId="77777777" w:rsidR="00A46AF9" w:rsidRPr="0019495F" w:rsidRDefault="00A46AF9" w:rsidP="00A46AF9">
      <w:pPr>
        <w:jc w:val="center"/>
        <w:rPr>
          <w:rFonts w:ascii="Times New Roman" w:hAnsi="Times New Roman" w:cs="Times New Roman"/>
          <w:b/>
          <w:caps/>
          <w:sz w:val="36"/>
          <w:szCs w:val="36"/>
          <w:lang w:val="en-GB"/>
        </w:rPr>
      </w:pPr>
      <w:bookmarkStart w:id="1" w:name="_Toc310575515"/>
      <w:r w:rsidRPr="0019495F">
        <w:rPr>
          <w:rFonts w:ascii="Times New Roman" w:hAnsi="Times New Roman" w:cs="Times New Roman"/>
          <w:b/>
          <w:caps/>
          <w:sz w:val="36"/>
          <w:szCs w:val="36"/>
          <w:lang w:val="en-GB"/>
        </w:rPr>
        <w:t>HUMANITĀRO UN SOCIĀLO ZIŅĀTŅU FAKULTĀTE</w:t>
      </w:r>
      <w:bookmarkEnd w:id="1"/>
    </w:p>
    <w:p w14:paraId="58AF6C89" w14:textId="77777777" w:rsidR="00A46AF9" w:rsidRPr="0019495F" w:rsidRDefault="00A46AF9" w:rsidP="00A46AF9">
      <w:pPr>
        <w:pStyle w:val="BodyText"/>
        <w:rPr>
          <w:sz w:val="20"/>
        </w:rPr>
      </w:pPr>
    </w:p>
    <w:p w14:paraId="5CE39AAF" w14:textId="7F31103E" w:rsidR="00A46AF9" w:rsidRPr="0019495F" w:rsidRDefault="00A46AF9" w:rsidP="00A46AF9">
      <w:pPr>
        <w:pStyle w:val="BodyText"/>
        <w:rPr>
          <w:sz w:val="20"/>
        </w:rPr>
      </w:pPr>
    </w:p>
    <w:p w14:paraId="184922F8" w14:textId="77777777" w:rsidR="00A46AF9" w:rsidRPr="0019495F" w:rsidRDefault="00A46AF9" w:rsidP="00A46AF9">
      <w:pPr>
        <w:pStyle w:val="BodyText"/>
        <w:rPr>
          <w:sz w:val="20"/>
        </w:rPr>
      </w:pPr>
    </w:p>
    <w:p w14:paraId="22B22064" w14:textId="77777777" w:rsidR="00A46AF9" w:rsidRPr="0019495F" w:rsidRDefault="00A46AF9" w:rsidP="00A46AF9">
      <w:pPr>
        <w:pStyle w:val="BodyText"/>
        <w:rPr>
          <w:sz w:val="20"/>
        </w:rPr>
      </w:pPr>
    </w:p>
    <w:p w14:paraId="30B4F7BE" w14:textId="3C89183C" w:rsidR="00A46AF9" w:rsidRPr="0019495F" w:rsidRDefault="00A46AF9" w:rsidP="00A46AF9">
      <w:pPr>
        <w:jc w:val="center"/>
        <w:rPr>
          <w:rFonts w:ascii="Times New Roman" w:hAnsi="Times New Roman" w:cs="Times New Roman"/>
          <w:sz w:val="28"/>
          <w:szCs w:val="28"/>
          <w:lang w:val="pl-PL"/>
        </w:rPr>
      </w:pPr>
      <w:r w:rsidRPr="0019495F">
        <w:rPr>
          <w:rFonts w:ascii="Times New Roman" w:hAnsi="Times New Roman" w:cs="Times New Roman"/>
          <w:sz w:val="28"/>
          <w:szCs w:val="28"/>
          <w:lang w:val="pl-PL"/>
        </w:rPr>
        <w:t xml:space="preserve">STUDIJU VIRZIENA </w:t>
      </w:r>
    </w:p>
    <w:p w14:paraId="38473D13" w14:textId="77777777" w:rsidR="00A46AF9" w:rsidRPr="0019495F" w:rsidRDefault="00A46AF9" w:rsidP="00A46AF9">
      <w:pPr>
        <w:pStyle w:val="BodyText"/>
        <w:rPr>
          <w:sz w:val="20"/>
        </w:rPr>
      </w:pPr>
    </w:p>
    <w:p w14:paraId="1FFEE675" w14:textId="77777777" w:rsidR="00A46AF9" w:rsidRPr="0019495F" w:rsidRDefault="00A46AF9" w:rsidP="00A46AF9">
      <w:pPr>
        <w:pStyle w:val="BodyText"/>
        <w:spacing w:before="3"/>
        <w:rPr>
          <w:sz w:val="23"/>
        </w:rPr>
      </w:pPr>
    </w:p>
    <w:p w14:paraId="10DBE734" w14:textId="6D841546" w:rsidR="00A46AF9" w:rsidRPr="0019495F" w:rsidRDefault="00A46AF9" w:rsidP="00A46AF9">
      <w:pPr>
        <w:jc w:val="center"/>
        <w:rPr>
          <w:rFonts w:ascii="Times New Roman" w:eastAsia="Times New Roman" w:hAnsi="Times New Roman" w:cs="Times New Roman"/>
          <w:b/>
          <w:bCs/>
          <w:caps/>
          <w:sz w:val="48"/>
          <w:szCs w:val="48"/>
          <w:lang w:val="pl-PL"/>
        </w:rPr>
      </w:pPr>
      <w:bookmarkStart w:id="2" w:name="_bookmark0"/>
      <w:bookmarkEnd w:id="2"/>
      <w:r w:rsidRPr="0019495F">
        <w:rPr>
          <w:rFonts w:ascii="Times New Roman" w:eastAsia="Times New Roman" w:hAnsi="Times New Roman" w:cs="Times New Roman"/>
          <w:b/>
          <w:bCs/>
          <w:caps/>
          <w:sz w:val="48"/>
          <w:szCs w:val="48"/>
          <w:lang w:val="pl-PL"/>
        </w:rPr>
        <w:t>„</w:t>
      </w:r>
      <w:r w:rsidRPr="0019495F">
        <w:rPr>
          <w:rFonts w:ascii="Times New Roman" w:hAnsi="Times New Roman" w:cs="Times New Roman"/>
          <w:b/>
          <w:caps/>
          <w:sz w:val="48"/>
          <w:szCs w:val="48"/>
          <w:lang w:val="pl-PL"/>
        </w:rPr>
        <w:t>Iekšējā drošība un civilā aizsardzība</w:t>
      </w:r>
      <w:r w:rsidRPr="0019495F">
        <w:rPr>
          <w:rFonts w:ascii="Times New Roman" w:eastAsia="Times New Roman" w:hAnsi="Times New Roman" w:cs="Times New Roman"/>
          <w:b/>
          <w:bCs/>
          <w:caps/>
          <w:sz w:val="48"/>
          <w:szCs w:val="48"/>
          <w:lang w:val="pl-PL"/>
        </w:rPr>
        <w:t>”</w:t>
      </w:r>
    </w:p>
    <w:p w14:paraId="5F41816B" w14:textId="77777777" w:rsidR="00A46AF9" w:rsidRPr="0019495F" w:rsidRDefault="00A46AF9" w:rsidP="00A46AF9">
      <w:pPr>
        <w:jc w:val="center"/>
        <w:rPr>
          <w:rFonts w:ascii="Times New Roman" w:eastAsia="Times New Roman" w:hAnsi="Times New Roman" w:cs="Times New Roman"/>
          <w:b/>
          <w:bCs/>
          <w:caps/>
          <w:sz w:val="36"/>
          <w:szCs w:val="36"/>
          <w:lang w:val="pl-PL"/>
        </w:rPr>
      </w:pPr>
      <w:r w:rsidRPr="0019495F">
        <w:rPr>
          <w:rFonts w:ascii="Times New Roman" w:eastAsia="Times New Roman" w:hAnsi="Times New Roman" w:cs="Times New Roman"/>
          <w:b/>
          <w:bCs/>
          <w:caps/>
          <w:sz w:val="36"/>
          <w:szCs w:val="36"/>
          <w:lang w:val="pl-PL"/>
        </w:rPr>
        <w:t>PAŠNOVĒRTĒJUMA ZIŅOJUMS PAR</w:t>
      </w:r>
    </w:p>
    <w:p w14:paraId="2FF04BAD" w14:textId="7273813F" w:rsidR="00A46AF9" w:rsidRPr="0019495F" w:rsidRDefault="00A46AF9" w:rsidP="00A46AF9">
      <w:pPr>
        <w:jc w:val="center"/>
        <w:rPr>
          <w:rFonts w:ascii="Times New Roman" w:hAnsi="Times New Roman" w:cs="Times New Roman"/>
          <w:b/>
          <w:caps/>
          <w:sz w:val="36"/>
          <w:szCs w:val="36"/>
          <w:lang w:val="pl-PL"/>
        </w:rPr>
      </w:pPr>
      <w:r w:rsidRPr="0019495F">
        <w:rPr>
          <w:rFonts w:ascii="Times New Roman" w:eastAsia="Times New Roman" w:hAnsi="Times New Roman" w:cs="Times New Roman"/>
          <w:b/>
          <w:bCs/>
          <w:caps/>
          <w:sz w:val="36"/>
          <w:szCs w:val="36"/>
          <w:lang w:val="pl-PL"/>
        </w:rPr>
        <w:t>2023./2024. STUDIJU GADU</w:t>
      </w:r>
    </w:p>
    <w:p w14:paraId="3093F3A1" w14:textId="77777777" w:rsidR="00A46AF9" w:rsidRPr="0019495F" w:rsidRDefault="00A46AF9" w:rsidP="00A46AF9">
      <w:pPr>
        <w:pStyle w:val="BodyText"/>
        <w:rPr>
          <w:b/>
          <w:sz w:val="42"/>
        </w:rPr>
      </w:pPr>
    </w:p>
    <w:p w14:paraId="36F641C7" w14:textId="77777777" w:rsidR="00A46AF9" w:rsidRPr="0019495F" w:rsidRDefault="00A46AF9" w:rsidP="00A46AF9">
      <w:pPr>
        <w:pStyle w:val="BodyText"/>
        <w:spacing w:before="1"/>
        <w:rPr>
          <w:b/>
          <w:sz w:val="40"/>
        </w:rPr>
      </w:pPr>
    </w:p>
    <w:p w14:paraId="42BB572C" w14:textId="77777777" w:rsidR="00A46AF9" w:rsidRPr="0019495F" w:rsidRDefault="00A46AF9" w:rsidP="00A46AF9">
      <w:pPr>
        <w:ind w:left="566"/>
        <w:rPr>
          <w:rFonts w:ascii="Times New Roman" w:hAnsi="Times New Roman" w:cs="Times New Roman"/>
          <w:lang w:val="pl-PL"/>
        </w:rPr>
      </w:pPr>
    </w:p>
    <w:p w14:paraId="04CDB136" w14:textId="77777777" w:rsidR="00A46AF9" w:rsidRPr="0019495F" w:rsidRDefault="00A46AF9" w:rsidP="00A46AF9">
      <w:pPr>
        <w:pStyle w:val="BodyText"/>
        <w:ind w:right="-5"/>
        <w:rPr>
          <w:sz w:val="28"/>
          <w:szCs w:val="28"/>
          <w:lang w:val="pl-PL"/>
        </w:rPr>
      </w:pPr>
    </w:p>
    <w:p w14:paraId="62142A60" w14:textId="77777777" w:rsidR="00A46AF9" w:rsidRPr="0019495F" w:rsidRDefault="00A46AF9" w:rsidP="00A46AF9">
      <w:pPr>
        <w:pStyle w:val="BodyText"/>
        <w:ind w:right="-5"/>
        <w:jc w:val="center"/>
        <w:rPr>
          <w:sz w:val="28"/>
          <w:szCs w:val="28"/>
          <w:lang w:val="pl-PL"/>
        </w:rPr>
      </w:pPr>
    </w:p>
    <w:p w14:paraId="3AAA82D6" w14:textId="77777777" w:rsidR="00A46AF9" w:rsidRPr="0019495F" w:rsidRDefault="00A46AF9" w:rsidP="00A46AF9">
      <w:pPr>
        <w:pStyle w:val="BodyText"/>
        <w:ind w:right="-5"/>
        <w:jc w:val="right"/>
        <w:rPr>
          <w:sz w:val="28"/>
          <w:szCs w:val="28"/>
          <w:lang w:val="pl-PL"/>
        </w:rPr>
      </w:pPr>
    </w:p>
    <w:p w14:paraId="3A6A1D0A" w14:textId="77777777" w:rsidR="00A46AF9" w:rsidRPr="0019495F" w:rsidRDefault="00A46AF9" w:rsidP="00A46AF9">
      <w:pPr>
        <w:pStyle w:val="BodyText"/>
        <w:ind w:right="-5"/>
        <w:jc w:val="right"/>
        <w:rPr>
          <w:sz w:val="24"/>
          <w:szCs w:val="28"/>
          <w:lang w:val="pl-PL"/>
        </w:rPr>
      </w:pPr>
      <w:r w:rsidRPr="0019495F">
        <w:rPr>
          <w:sz w:val="24"/>
          <w:szCs w:val="28"/>
          <w:lang w:val="pl-PL"/>
        </w:rPr>
        <w:t>Apstiprināts Studiju virziena padomē 2024. gada .............</w:t>
      </w:r>
    </w:p>
    <w:p w14:paraId="13E8E58C" w14:textId="77777777" w:rsidR="00A46AF9" w:rsidRPr="0019495F" w:rsidRDefault="00A46AF9" w:rsidP="00A46AF9">
      <w:pPr>
        <w:pStyle w:val="BodyText"/>
        <w:ind w:right="-5"/>
        <w:jc w:val="right"/>
        <w:rPr>
          <w:sz w:val="24"/>
          <w:szCs w:val="28"/>
          <w:lang w:val="pl-PL"/>
        </w:rPr>
      </w:pPr>
      <w:r w:rsidRPr="0019495F">
        <w:rPr>
          <w:sz w:val="24"/>
          <w:szCs w:val="28"/>
          <w:lang w:val="pl-PL"/>
        </w:rPr>
        <w:t>Apstiprināts Fauklātes Domē 2024. gada .........</w:t>
      </w:r>
    </w:p>
    <w:p w14:paraId="68BAE853" w14:textId="77777777" w:rsidR="00A46AF9" w:rsidRPr="0019495F" w:rsidRDefault="00A46AF9" w:rsidP="00A46AF9">
      <w:pPr>
        <w:pStyle w:val="BodyText"/>
        <w:ind w:right="-5"/>
        <w:rPr>
          <w:sz w:val="28"/>
          <w:szCs w:val="28"/>
          <w:lang w:val="pl-PL"/>
        </w:rPr>
      </w:pPr>
    </w:p>
    <w:p w14:paraId="079C0848" w14:textId="77777777" w:rsidR="00A46AF9" w:rsidRPr="0019495F" w:rsidRDefault="00A46AF9" w:rsidP="00A46AF9">
      <w:pPr>
        <w:pStyle w:val="BodyText"/>
        <w:ind w:right="-5"/>
        <w:rPr>
          <w:sz w:val="28"/>
          <w:szCs w:val="28"/>
          <w:lang w:val="pl-PL"/>
        </w:rPr>
      </w:pPr>
    </w:p>
    <w:p w14:paraId="07F6609E" w14:textId="77777777" w:rsidR="00A46AF9" w:rsidRPr="0019495F" w:rsidRDefault="00A46AF9" w:rsidP="00A46AF9">
      <w:pPr>
        <w:pStyle w:val="BodyText"/>
        <w:ind w:right="-5"/>
        <w:jc w:val="center"/>
        <w:rPr>
          <w:sz w:val="28"/>
          <w:szCs w:val="28"/>
          <w:lang w:val="pl-PL"/>
        </w:rPr>
      </w:pPr>
    </w:p>
    <w:p w14:paraId="11E53231" w14:textId="77777777" w:rsidR="00A46AF9" w:rsidRPr="0019495F" w:rsidRDefault="00A46AF9" w:rsidP="00A46AF9">
      <w:pPr>
        <w:pStyle w:val="BodyText"/>
        <w:ind w:right="-5"/>
        <w:jc w:val="center"/>
        <w:rPr>
          <w:sz w:val="28"/>
          <w:szCs w:val="28"/>
          <w:lang w:val="pl-PL"/>
        </w:rPr>
      </w:pPr>
      <w:r w:rsidRPr="0019495F">
        <w:rPr>
          <w:sz w:val="28"/>
          <w:szCs w:val="28"/>
          <w:lang w:val="pl-PL"/>
        </w:rPr>
        <w:t>Daugavpils, 2024</w:t>
      </w:r>
    </w:p>
    <w:p w14:paraId="20B757F4" w14:textId="77777777" w:rsidR="00055699" w:rsidRPr="0019495F" w:rsidRDefault="00055699" w:rsidP="00340695">
      <w:pPr>
        <w:pStyle w:val="ListParagraph"/>
        <w:numPr>
          <w:ilvl w:val="0"/>
          <w:numId w:val="1"/>
        </w:numPr>
        <w:jc w:val="center"/>
        <w:rPr>
          <w:rFonts w:ascii="Times New Roman" w:hAnsi="Times New Roman" w:cs="Times New Roman"/>
        </w:rPr>
      </w:pPr>
      <w:r w:rsidRPr="0019495F">
        <w:rPr>
          <w:rFonts w:ascii="Times New Roman" w:hAnsi="Times New Roman" w:cs="Times New Roman"/>
          <w:b/>
          <w:spacing w:val="-1"/>
          <w:w w:val="110"/>
          <w:sz w:val="24"/>
          <w:szCs w:val="24"/>
        </w:rPr>
        <w:lastRenderedPageBreak/>
        <w:t>Studiju</w:t>
      </w:r>
      <w:r w:rsidRPr="0019495F">
        <w:rPr>
          <w:rFonts w:ascii="Times New Roman" w:hAnsi="Times New Roman" w:cs="Times New Roman"/>
          <w:b/>
          <w:spacing w:val="-21"/>
          <w:w w:val="110"/>
          <w:sz w:val="24"/>
          <w:szCs w:val="24"/>
        </w:rPr>
        <w:t xml:space="preserve"> </w:t>
      </w:r>
      <w:r w:rsidRPr="0019495F">
        <w:rPr>
          <w:rFonts w:ascii="Times New Roman" w:hAnsi="Times New Roman" w:cs="Times New Roman"/>
          <w:b/>
          <w:spacing w:val="-1"/>
          <w:w w:val="110"/>
          <w:sz w:val="24"/>
          <w:szCs w:val="24"/>
        </w:rPr>
        <w:t>virziena</w:t>
      </w:r>
      <w:r w:rsidRPr="0019495F">
        <w:rPr>
          <w:rFonts w:ascii="Times New Roman" w:hAnsi="Times New Roman" w:cs="Times New Roman"/>
          <w:b/>
          <w:spacing w:val="-21"/>
          <w:w w:val="110"/>
          <w:sz w:val="24"/>
          <w:szCs w:val="24"/>
        </w:rPr>
        <w:t xml:space="preserve"> </w:t>
      </w:r>
      <w:r w:rsidRPr="0019495F">
        <w:rPr>
          <w:rFonts w:ascii="Times New Roman" w:hAnsi="Times New Roman" w:cs="Times New Roman"/>
          <w:b/>
          <w:w w:val="110"/>
          <w:sz w:val="24"/>
          <w:szCs w:val="24"/>
        </w:rPr>
        <w:t>raksturojums</w:t>
      </w:r>
    </w:p>
    <w:p w14:paraId="34B5FE4A" w14:textId="77777777" w:rsidR="00055699" w:rsidRPr="0019495F" w:rsidRDefault="00055699" w:rsidP="00055699">
      <w:pPr>
        <w:ind w:left="360"/>
        <w:jc w:val="both"/>
        <w:rPr>
          <w:rFonts w:ascii="Times New Roman" w:hAnsi="Times New Roman" w:cs="Times New Roman"/>
        </w:rPr>
      </w:pPr>
    </w:p>
    <w:p w14:paraId="44E91DC5"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w w:val="110"/>
          <w:sz w:val="24"/>
          <w:szCs w:val="24"/>
        </w:rPr>
        <w:t>2.1. Studiju</w:t>
      </w:r>
      <w:r w:rsidRPr="0019495F">
        <w:rPr>
          <w:rFonts w:ascii="Times New Roman" w:hAnsi="Times New Roman" w:cs="Times New Roman"/>
          <w:b/>
          <w:spacing w:val="-21"/>
          <w:w w:val="110"/>
          <w:sz w:val="24"/>
          <w:szCs w:val="24"/>
        </w:rPr>
        <w:t xml:space="preserve"> </w:t>
      </w:r>
      <w:r w:rsidRPr="0019495F">
        <w:rPr>
          <w:rFonts w:ascii="Times New Roman" w:hAnsi="Times New Roman" w:cs="Times New Roman"/>
          <w:b/>
          <w:w w:val="110"/>
          <w:sz w:val="24"/>
          <w:szCs w:val="24"/>
        </w:rPr>
        <w:t>virziena</w:t>
      </w:r>
      <w:r w:rsidRPr="0019495F">
        <w:rPr>
          <w:rFonts w:ascii="Times New Roman" w:hAnsi="Times New Roman" w:cs="Times New Roman"/>
          <w:b/>
          <w:spacing w:val="-21"/>
          <w:w w:val="110"/>
          <w:sz w:val="24"/>
          <w:szCs w:val="24"/>
        </w:rPr>
        <w:t xml:space="preserve"> </w:t>
      </w:r>
      <w:r w:rsidRPr="0019495F">
        <w:rPr>
          <w:rFonts w:ascii="Times New Roman" w:hAnsi="Times New Roman" w:cs="Times New Roman"/>
          <w:b/>
          <w:w w:val="110"/>
          <w:sz w:val="24"/>
          <w:szCs w:val="24"/>
        </w:rPr>
        <w:t>pārvaldība</w:t>
      </w:r>
    </w:p>
    <w:p w14:paraId="3E27F3F2" w14:textId="77777777" w:rsidR="00055699" w:rsidRPr="0019495F" w:rsidRDefault="00055699" w:rsidP="00055699">
      <w:pPr>
        <w:ind w:left="360"/>
        <w:jc w:val="both"/>
        <w:rPr>
          <w:rFonts w:ascii="Times New Roman" w:hAnsi="Times New Roman" w:cs="Times New Roman"/>
          <w:sz w:val="24"/>
          <w:szCs w:val="24"/>
        </w:rPr>
      </w:pPr>
    </w:p>
    <w:p w14:paraId="1DC65B8A" w14:textId="77777777" w:rsidR="00055699" w:rsidRPr="0019495F" w:rsidRDefault="00055699" w:rsidP="00340695">
      <w:pPr>
        <w:pStyle w:val="ListParagraph"/>
        <w:numPr>
          <w:ilvl w:val="2"/>
          <w:numId w:val="1"/>
        </w:numPr>
        <w:ind w:left="709" w:hanging="709"/>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Studiju virziena mērķi un to atbilstība augstskolas/ koledžas darbības jomai, stratēģiskās attīstības virzieniem, sabiedrības un tautsaimniecības attīstības vajadzībām. Studiju virziena un tajā iekļauto studiju programmu savstarpējās sasaistes novērtējums. </w:t>
      </w:r>
    </w:p>
    <w:p w14:paraId="5DB281B1" w14:textId="77777777" w:rsidR="00055699" w:rsidRPr="0019495F" w:rsidRDefault="00055699" w:rsidP="00055699">
      <w:pPr>
        <w:jc w:val="both"/>
        <w:rPr>
          <w:rFonts w:ascii="Times New Roman" w:hAnsi="Times New Roman" w:cs="Times New Roman"/>
        </w:rPr>
      </w:pPr>
    </w:p>
    <w:p w14:paraId="00B6CF33" w14:textId="4E90E5CA" w:rsidR="00F00629" w:rsidRPr="0019495F" w:rsidRDefault="00F00629" w:rsidP="00F00629">
      <w:pPr>
        <w:pStyle w:val="BodyText3"/>
        <w:tabs>
          <w:tab w:val="left" w:pos="567"/>
        </w:tabs>
        <w:rPr>
          <w:rFonts w:ascii="Times New Roman" w:hAnsi="Times New Roman"/>
          <w:sz w:val="24"/>
          <w:szCs w:val="24"/>
        </w:rPr>
      </w:pPr>
      <w:r w:rsidRPr="0019495F">
        <w:rPr>
          <w:rFonts w:ascii="Times New Roman" w:hAnsi="Times New Roman"/>
          <w:sz w:val="24"/>
          <w:szCs w:val="24"/>
          <w:lang w:val="lv-LV"/>
        </w:rPr>
        <w:tab/>
      </w:r>
      <w:r w:rsidRPr="0019495F">
        <w:rPr>
          <w:rFonts w:ascii="Times New Roman" w:hAnsi="Times New Roman"/>
          <w:szCs w:val="24"/>
          <w:lang w:val="lv-LV"/>
        </w:rPr>
        <w:tab/>
      </w:r>
      <w:r w:rsidRPr="0019495F">
        <w:rPr>
          <w:rFonts w:ascii="Times New Roman" w:hAnsi="Times New Roman"/>
          <w:sz w:val="24"/>
          <w:szCs w:val="24"/>
          <w:lang w:val="lv-LV"/>
        </w:rPr>
        <w:t>DU realizēta</w:t>
      </w:r>
      <w:proofErr w:type="spellStart"/>
      <w:r w:rsidRPr="0019495F">
        <w:rPr>
          <w:rFonts w:ascii="Times New Roman" w:hAnsi="Times New Roman"/>
          <w:sz w:val="24"/>
          <w:szCs w:val="24"/>
        </w:rPr>
        <w:t>is</w:t>
      </w:r>
      <w:proofErr w:type="spellEnd"/>
      <w:r w:rsidRPr="0019495F">
        <w:rPr>
          <w:rFonts w:ascii="Times New Roman" w:hAnsi="Times New Roman"/>
          <w:sz w:val="24"/>
          <w:szCs w:val="24"/>
          <w:lang w:val="lv-LV"/>
        </w:rPr>
        <w:t xml:space="preserve"> </w:t>
      </w:r>
      <w:r w:rsidRPr="0019495F">
        <w:rPr>
          <w:rFonts w:ascii="Times New Roman" w:hAnsi="Times New Roman"/>
          <w:sz w:val="24"/>
          <w:szCs w:val="24"/>
        </w:rPr>
        <w:t>s</w:t>
      </w:r>
      <w:r w:rsidRPr="0019495F">
        <w:rPr>
          <w:rFonts w:ascii="Times New Roman" w:hAnsi="Times New Roman"/>
          <w:sz w:val="24"/>
          <w:szCs w:val="24"/>
          <w:lang w:val="lv-LV"/>
        </w:rPr>
        <w:t xml:space="preserve">tudiju virziens </w:t>
      </w:r>
      <w:r w:rsidR="003030E0" w:rsidRPr="0019495F">
        <w:rPr>
          <w:rFonts w:ascii="Times New Roman" w:hAnsi="Times New Roman"/>
          <w:sz w:val="24"/>
          <w:szCs w:val="24"/>
          <w:lang w:val="lv-LV"/>
        </w:rPr>
        <w:t xml:space="preserve">„Iekšējā drošība un civilā aizsardzība“ </w:t>
      </w:r>
      <w:r w:rsidRPr="0019495F">
        <w:rPr>
          <w:rFonts w:ascii="Times New Roman" w:hAnsi="Times New Roman"/>
          <w:sz w:val="24"/>
          <w:szCs w:val="24"/>
          <w:lang w:val="lv-LV"/>
        </w:rPr>
        <w:t>ir būtiska veidojošā sastāvdaļa DU noteiktajam stratēģiskās specializācijas virzienam sociālo zinātņu jomā, saskaņā</w:t>
      </w:r>
      <w:r w:rsidRPr="0019495F">
        <w:rPr>
          <w:rFonts w:ascii="Times New Roman" w:hAnsi="Times New Roman"/>
          <w:sz w:val="24"/>
          <w:szCs w:val="24"/>
        </w:rPr>
        <w:t xml:space="preserve"> ar 2022. gada 21. jūnija Ministru kabineta rīkojumu Nr. 449 “Par valsts augstskolu stratēģisko specializāciju”</w:t>
      </w:r>
      <w:r w:rsidRPr="0019495F">
        <w:rPr>
          <w:rStyle w:val="FootnoteReference"/>
          <w:rFonts w:ascii="Times New Roman" w:hAnsi="Times New Roman"/>
          <w:sz w:val="24"/>
          <w:szCs w:val="24"/>
        </w:rPr>
        <w:footnoteReference w:id="1"/>
      </w:r>
      <w:r w:rsidRPr="0019495F">
        <w:rPr>
          <w:rFonts w:ascii="Times New Roman" w:hAnsi="Times New Roman"/>
          <w:sz w:val="24"/>
          <w:szCs w:val="24"/>
        </w:rPr>
        <w:t>.</w:t>
      </w:r>
    </w:p>
    <w:p w14:paraId="46263DA9" w14:textId="4416CAEC" w:rsidR="006336E7" w:rsidRPr="0019495F" w:rsidRDefault="00F00629" w:rsidP="006336E7">
      <w:pPr>
        <w:pStyle w:val="NormalWeb"/>
        <w:ind w:right="-108" w:firstLine="720"/>
        <w:jc w:val="both"/>
        <w:rPr>
          <w:rFonts w:eastAsiaTheme="minorHAnsi"/>
        </w:rPr>
      </w:pPr>
      <w:r w:rsidRPr="0019495F">
        <w:t>Studiju virziens tiek realizēts un tā turpmāka attīstība tiek plānota, balstoties uz DU izstrādāto Attīstības stratēģiju 20</w:t>
      </w:r>
      <w:r w:rsidR="0098535A" w:rsidRPr="0019495F">
        <w:t>22</w:t>
      </w:r>
      <w:r w:rsidRPr="0019495F">
        <w:t>. – 202</w:t>
      </w:r>
      <w:r w:rsidR="0098535A" w:rsidRPr="0019495F">
        <w:t>8</w:t>
      </w:r>
      <w:r w:rsidRPr="0019495F">
        <w:t>. gadam</w:t>
      </w:r>
      <w:r w:rsidR="005C09EE" w:rsidRPr="0019495F">
        <w:t xml:space="preserve"> (skat. piel. </w:t>
      </w:r>
      <w:r w:rsidR="005C09EE" w:rsidRPr="0019495F">
        <w:rPr>
          <w:i/>
        </w:rPr>
        <w:t>1.1.DU attīstības stratēgija 2022.-2028. gadam</w:t>
      </w:r>
      <w:r w:rsidR="005C09EE" w:rsidRPr="0019495F">
        <w:t>)</w:t>
      </w:r>
      <w:r w:rsidRPr="0019495F">
        <w:t>. Studiju virziena mērķis saskan ar DU Attīstības stratēģijā izvirzīto vidējā termiņa mērķi: „</w:t>
      </w:r>
      <w:r w:rsidRPr="0019495F">
        <w:rPr>
          <w:lang w:eastAsia="ru-RU"/>
        </w:rPr>
        <w:t>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r w:rsidRPr="0019495F">
        <w:t>”</w:t>
      </w:r>
      <w:r w:rsidR="006336E7" w:rsidRPr="0019495F">
        <w:t xml:space="preserve"> </w:t>
      </w:r>
    </w:p>
    <w:p w14:paraId="3F256168" w14:textId="09054774" w:rsidR="00F00629" w:rsidRPr="0019495F" w:rsidRDefault="00F00629" w:rsidP="00F00629">
      <w:pPr>
        <w:pStyle w:val="NormalWeb"/>
        <w:ind w:firstLine="720"/>
        <w:jc w:val="both"/>
        <w:rPr>
          <w:b/>
        </w:rPr>
      </w:pPr>
      <w:r w:rsidRPr="0019495F">
        <w:t xml:space="preserve">Studiju virziena </w:t>
      </w:r>
      <w:r w:rsidRPr="0019495F">
        <w:rPr>
          <w:bCs/>
        </w:rPr>
        <w:t>attīstības stratēģija</w:t>
      </w:r>
      <w:r w:rsidRPr="0019495F">
        <w:t xml:space="preserve"> paredz, ka DU nostiprina savas augstākās izglītības iestādes un pētījumu centra vadošās pozīcijas Austrumlatvijā un attīstās par vienu no nozīmīgākajiem izglītības un zinātnes centriem Latvijā un Baltijas jūras reģionā, kam par pamatu kalpo augsti kvalificēti speciālisti un mūsdienīga materiāli-tehniski-informatīvā bāze.</w:t>
      </w:r>
    </w:p>
    <w:p w14:paraId="475C5C18" w14:textId="60583837" w:rsidR="00055699" w:rsidRPr="0019495F" w:rsidRDefault="00055699" w:rsidP="00F00629">
      <w:pPr>
        <w:ind w:firstLine="720"/>
        <w:jc w:val="both"/>
        <w:rPr>
          <w:rFonts w:ascii="Times New Roman" w:hAnsi="Times New Roman" w:cs="Times New Roman"/>
          <w:sz w:val="24"/>
          <w:szCs w:val="24"/>
        </w:rPr>
      </w:pPr>
      <w:r w:rsidRPr="0019495F">
        <w:rPr>
          <w:rFonts w:ascii="Times New Roman" w:hAnsi="Times New Roman" w:cs="Times New Roman"/>
          <w:sz w:val="24"/>
          <w:szCs w:val="24"/>
        </w:rPr>
        <w:t>Studiju virzienā realizējamo studiju programmu raksturojums:</w:t>
      </w:r>
    </w:p>
    <w:p w14:paraId="4BD0B3A8" w14:textId="77777777" w:rsidR="00590940" w:rsidRPr="0019495F" w:rsidRDefault="00590940" w:rsidP="00F00629">
      <w:pPr>
        <w:ind w:firstLine="720"/>
        <w:jc w:val="both"/>
        <w:rPr>
          <w:rFonts w:ascii="Times New Roman" w:hAnsi="Times New Roman" w:cs="Times New Roman"/>
          <w:sz w:val="24"/>
          <w:szCs w:val="24"/>
        </w:rPr>
      </w:pPr>
    </w:p>
    <w:p w14:paraId="22AC40FF" w14:textId="77777777" w:rsidR="000C2C27" w:rsidRPr="0019495F" w:rsidRDefault="000C2C27" w:rsidP="000C2C27">
      <w:pPr>
        <w:rPr>
          <w:rFonts w:ascii="Times New Roman" w:hAnsi="Times New Roman" w:cs="Times New Roman"/>
          <w:b/>
          <w:bCs/>
          <w:sz w:val="24"/>
          <w:szCs w:val="24"/>
        </w:rPr>
      </w:pPr>
      <w:r w:rsidRPr="0019495F">
        <w:rPr>
          <w:rFonts w:ascii="Times New Roman" w:hAnsi="Times New Roman" w:cs="Times New Roman"/>
          <w:sz w:val="24"/>
          <w:szCs w:val="24"/>
        </w:rPr>
        <w:t>1.tabula. Studiju virzienā “Iekšējā drošība un civilā aizsardzība” iekļaujas 3 studiju programmas:</w:t>
      </w:r>
    </w:p>
    <w:p w14:paraId="45463547" w14:textId="77777777" w:rsidR="000C2C27" w:rsidRPr="0019495F" w:rsidRDefault="000C2C27" w:rsidP="000C2C27">
      <w:pPr>
        <w:rPr>
          <w:rFonts w:ascii="Times New Roman" w:hAnsi="Times New Roman" w:cs="Times New Roman"/>
          <w:bCs/>
          <w:sz w:val="24"/>
          <w:szCs w:val="24"/>
        </w:rPr>
      </w:pPr>
    </w:p>
    <w:tbl>
      <w:tblPr>
        <w:tblW w:w="8947"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6"/>
        <w:gridCol w:w="3118"/>
        <w:gridCol w:w="2693"/>
      </w:tblGrid>
      <w:tr w:rsidR="00A46AF9" w:rsidRPr="0019495F" w14:paraId="26792EEA" w14:textId="77777777" w:rsidTr="00346909">
        <w:trPr>
          <w:trHeight w:val="109"/>
        </w:trPr>
        <w:tc>
          <w:tcPr>
            <w:tcW w:w="3136" w:type="dxa"/>
          </w:tcPr>
          <w:p w14:paraId="3176B8F0" w14:textId="5B3FC6C6"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i/>
                <w:iCs/>
                <w:sz w:val="23"/>
                <w:szCs w:val="23"/>
              </w:rPr>
              <w:t xml:space="preserve">Programmas nosaukums </w:t>
            </w:r>
          </w:p>
        </w:tc>
        <w:tc>
          <w:tcPr>
            <w:tcW w:w="3118" w:type="dxa"/>
          </w:tcPr>
          <w:p w14:paraId="32A1A85A" w14:textId="77777777"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i/>
                <w:iCs/>
                <w:sz w:val="23"/>
                <w:szCs w:val="23"/>
              </w:rPr>
              <w:t xml:space="preserve">Programmas līmenis </w:t>
            </w:r>
          </w:p>
        </w:tc>
        <w:tc>
          <w:tcPr>
            <w:tcW w:w="2693" w:type="dxa"/>
          </w:tcPr>
          <w:p w14:paraId="7EC46460" w14:textId="77777777"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i/>
                <w:iCs/>
                <w:sz w:val="23"/>
                <w:szCs w:val="23"/>
              </w:rPr>
              <w:t xml:space="preserve">Direktors </w:t>
            </w:r>
          </w:p>
        </w:tc>
      </w:tr>
      <w:tr w:rsidR="00A46AF9" w:rsidRPr="0019495F" w14:paraId="6D7EE5A5" w14:textId="77777777" w:rsidTr="00346909">
        <w:trPr>
          <w:trHeight w:val="247"/>
        </w:trPr>
        <w:tc>
          <w:tcPr>
            <w:tcW w:w="3136" w:type="dxa"/>
          </w:tcPr>
          <w:p w14:paraId="12098C18" w14:textId="604C16C8"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Civilā drošība un aizsardzība (41861, 5. LKI) </w:t>
            </w:r>
          </w:p>
        </w:tc>
        <w:tc>
          <w:tcPr>
            <w:tcW w:w="3118" w:type="dxa"/>
          </w:tcPr>
          <w:p w14:paraId="13503A55" w14:textId="15975EEE"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īsā cikla profesionālās augstākās izglītības StP </w:t>
            </w:r>
          </w:p>
        </w:tc>
        <w:tc>
          <w:tcPr>
            <w:tcW w:w="2693" w:type="dxa"/>
          </w:tcPr>
          <w:p w14:paraId="07DA788B" w14:textId="0CDA8F57"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PhD Igors Trofimovs </w:t>
            </w:r>
          </w:p>
        </w:tc>
      </w:tr>
      <w:tr w:rsidR="00A46AF9" w:rsidRPr="0019495F" w14:paraId="47DDC726" w14:textId="77777777" w:rsidTr="00346909">
        <w:trPr>
          <w:trHeight w:val="247"/>
        </w:trPr>
        <w:tc>
          <w:tcPr>
            <w:tcW w:w="3136" w:type="dxa"/>
          </w:tcPr>
          <w:p w14:paraId="383CD4D1" w14:textId="62B9D4BB"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Darba aizsardzība (47862, 7. LKI) </w:t>
            </w:r>
          </w:p>
        </w:tc>
        <w:tc>
          <w:tcPr>
            <w:tcW w:w="3118" w:type="dxa"/>
          </w:tcPr>
          <w:p w14:paraId="10BD22BB" w14:textId="77777777"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Profesionālā maģistra StP </w:t>
            </w:r>
          </w:p>
        </w:tc>
        <w:tc>
          <w:tcPr>
            <w:tcW w:w="2693" w:type="dxa"/>
          </w:tcPr>
          <w:p w14:paraId="42EA1A61" w14:textId="0C9A16CA"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hAnsi="Times New Roman" w:cs="Times New Roman"/>
                <w:sz w:val="24"/>
                <w:szCs w:val="24"/>
              </w:rPr>
              <w:t>Dr.chem. Jeļena Kirilova</w:t>
            </w:r>
          </w:p>
        </w:tc>
      </w:tr>
      <w:tr w:rsidR="00426D8D" w:rsidRPr="0019495F" w14:paraId="5D52FDDE" w14:textId="77777777" w:rsidTr="00346909">
        <w:trPr>
          <w:trHeight w:val="661"/>
        </w:trPr>
        <w:tc>
          <w:tcPr>
            <w:tcW w:w="3136" w:type="dxa"/>
          </w:tcPr>
          <w:p w14:paraId="222DC783" w14:textId="41FF9D11"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Ekonomiskā drošība (45861, 7. LKI) </w:t>
            </w:r>
          </w:p>
        </w:tc>
        <w:tc>
          <w:tcPr>
            <w:tcW w:w="3118" w:type="dxa"/>
          </w:tcPr>
          <w:p w14:paraId="514BA3BD" w14:textId="01D1463D" w:rsidR="00426D8D" w:rsidRPr="0019495F" w:rsidRDefault="00426D8D" w:rsidP="008E6ECE">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Kopīgā akadēmiskā maģistra StP</w:t>
            </w:r>
            <w:r w:rsidRPr="0019495F">
              <w:rPr>
                <w:rStyle w:val="FootnoteReference"/>
                <w:rFonts w:ascii="Times New Roman" w:eastAsiaTheme="minorHAnsi" w:hAnsi="Times New Roman"/>
                <w:sz w:val="23"/>
                <w:szCs w:val="23"/>
              </w:rPr>
              <w:footnoteReference w:id="2"/>
            </w:r>
            <w:r w:rsidRPr="0019495F">
              <w:rPr>
                <w:rFonts w:ascii="Times New Roman" w:eastAsiaTheme="minorHAnsi" w:hAnsi="Times New Roman" w:cs="Times New Roman"/>
                <w:sz w:val="23"/>
                <w:szCs w:val="23"/>
              </w:rPr>
              <w:t xml:space="preserve"> </w:t>
            </w:r>
          </w:p>
        </w:tc>
        <w:tc>
          <w:tcPr>
            <w:tcW w:w="2693" w:type="dxa"/>
          </w:tcPr>
          <w:p w14:paraId="5DD55782" w14:textId="42E95497" w:rsidR="00426D8D" w:rsidRPr="0019495F" w:rsidRDefault="00426D8D" w:rsidP="001E6B5C">
            <w:pPr>
              <w:widowControl/>
              <w:adjustRightInd w:val="0"/>
              <w:rPr>
                <w:rFonts w:ascii="Times New Roman" w:eastAsiaTheme="minorHAnsi" w:hAnsi="Times New Roman" w:cs="Times New Roman"/>
                <w:sz w:val="23"/>
                <w:szCs w:val="23"/>
              </w:rPr>
            </w:pPr>
            <w:r w:rsidRPr="0019495F">
              <w:rPr>
                <w:rFonts w:ascii="Times New Roman" w:eastAsiaTheme="minorHAnsi" w:hAnsi="Times New Roman" w:cs="Times New Roman"/>
                <w:sz w:val="23"/>
                <w:szCs w:val="23"/>
              </w:rPr>
              <w:t xml:space="preserve">PhD Igors Trofimovs </w:t>
            </w:r>
          </w:p>
        </w:tc>
      </w:tr>
    </w:tbl>
    <w:p w14:paraId="53E20CA8" w14:textId="77777777" w:rsidR="000C2C27" w:rsidRPr="0019495F" w:rsidRDefault="000C2C27" w:rsidP="000C2C27">
      <w:pPr>
        <w:rPr>
          <w:rFonts w:ascii="Times New Roman" w:hAnsi="Times New Roman" w:cs="Times New Roman"/>
          <w:sz w:val="24"/>
          <w:szCs w:val="24"/>
        </w:rPr>
      </w:pPr>
    </w:p>
    <w:p w14:paraId="4A1EB73F" w14:textId="707FCEF7" w:rsidR="003618D8" w:rsidRPr="0019495F" w:rsidRDefault="003618D8" w:rsidP="003618D8">
      <w:pPr>
        <w:pStyle w:val="Default"/>
        <w:ind w:firstLine="720"/>
        <w:jc w:val="both"/>
        <w:rPr>
          <w:rFonts w:eastAsiaTheme="minorHAnsi"/>
          <w:color w:val="auto"/>
          <w:lang w:val="lv-LV"/>
        </w:rPr>
      </w:pPr>
      <w:r w:rsidRPr="0019495F">
        <w:rPr>
          <w:color w:val="auto"/>
          <w:lang w:val="lv-LV"/>
        </w:rPr>
        <w:t xml:space="preserve">DU realizēta </w:t>
      </w:r>
      <w:r w:rsidRPr="0019495F">
        <w:rPr>
          <w:rFonts w:eastAsiaTheme="minorHAnsi"/>
          <w:color w:val="auto"/>
          <w:lang w:val="lv-LV"/>
        </w:rPr>
        <w:t>studiju virziena “Iekšējā drošība un civilā aizsardzība” kopīgais mērķis ir pamatstudiju un augstākā līmeņa programmu īstenošanas gaitā sagatavot augsti kvalificētus, starptautiskā līmenī konkurētspējīgus civilās drošības un darba aizsardzības speciālistus, kuri ir spējīgi patstāvīgi plānot un veikt ar profesiju saistītos uzdevumus, inovatīvus pētījumus, un sniegt pienesumu Latvijas Republikas un Eiropas Savienības labklājības izaugsmē.</w:t>
      </w:r>
    </w:p>
    <w:p w14:paraId="1768C761" w14:textId="77777777" w:rsidR="003618D8" w:rsidRPr="0019495F" w:rsidRDefault="003618D8" w:rsidP="003618D8">
      <w:pPr>
        <w:pStyle w:val="Default"/>
        <w:ind w:firstLine="720"/>
        <w:jc w:val="both"/>
        <w:rPr>
          <w:rFonts w:eastAsiaTheme="minorHAnsi"/>
          <w:color w:val="auto"/>
          <w:lang w:val="lv-LV"/>
        </w:rPr>
      </w:pPr>
      <w:r w:rsidRPr="0019495F">
        <w:rPr>
          <w:color w:val="auto"/>
          <w:lang w:val="lv-LV"/>
        </w:rPr>
        <w:lastRenderedPageBreak/>
        <w:t>Vadoties no stratēģiskajiem mērķiem, studiju virziena uzdevums ir sagatavot kvalificētus speciālistus policijas, penitenciārajā darbā un organizāciju drošībā, kā arī darba aizsardzībā.</w:t>
      </w:r>
    </w:p>
    <w:p w14:paraId="29B57F66" w14:textId="77777777" w:rsidR="003618D8" w:rsidRPr="0019495F" w:rsidRDefault="003618D8" w:rsidP="003618D8">
      <w:pPr>
        <w:ind w:firstLine="360"/>
        <w:jc w:val="both"/>
        <w:rPr>
          <w:rFonts w:ascii="Times New Roman" w:hAnsi="Times New Roman" w:cs="Times New Roman"/>
          <w:sz w:val="24"/>
          <w:szCs w:val="24"/>
        </w:rPr>
      </w:pPr>
      <w:r w:rsidRPr="0019495F">
        <w:rPr>
          <w:rFonts w:ascii="Times New Roman" w:hAnsi="Times New Roman" w:cs="Times New Roman"/>
          <w:sz w:val="24"/>
          <w:szCs w:val="24"/>
        </w:rPr>
        <w:t>Studiju virziena uzdevumi:</w:t>
      </w:r>
    </w:p>
    <w:p w14:paraId="32E53782"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nodrošināt</w:t>
      </w:r>
      <w:r w:rsidRPr="0019495F">
        <w:rPr>
          <w:rFonts w:ascii="Times New Roman" w:eastAsiaTheme="minorHAnsi" w:hAnsi="Times New Roman" w:cs="Times New Roman"/>
          <w:sz w:val="24"/>
          <w:szCs w:val="24"/>
        </w:rPr>
        <w:t xml:space="preserve"> pieprasījumu pēc augstākās izglītības studiju programmām iekšējās drošības;</w:t>
      </w:r>
    </w:p>
    <w:p w14:paraId="1E8F4CB2" w14:textId="77777777" w:rsidR="003618D8" w:rsidRPr="0019495F" w:rsidRDefault="003618D8" w:rsidP="00340695">
      <w:pPr>
        <w:widowControl/>
        <w:numPr>
          <w:ilvl w:val="0"/>
          <w:numId w:val="17"/>
        </w:numPr>
        <w:tabs>
          <w:tab w:val="clear" w:pos="720"/>
        </w:tabs>
        <w:autoSpaceDE/>
        <w:autoSpaceDN/>
        <w:ind w:left="426" w:right="-1" w:firstLine="425"/>
        <w:jc w:val="both"/>
        <w:rPr>
          <w:rFonts w:ascii="Times New Roman" w:hAnsi="Times New Roman" w:cs="Times New Roman"/>
          <w:sz w:val="24"/>
          <w:szCs w:val="24"/>
        </w:rPr>
      </w:pPr>
      <w:r w:rsidRPr="0019495F">
        <w:rPr>
          <w:rFonts w:ascii="Times New Roman" w:eastAsiaTheme="minorHAnsi" w:hAnsi="Times New Roman" w:cs="Times New Roman"/>
          <w:sz w:val="24"/>
          <w:szCs w:val="24"/>
        </w:rPr>
        <w:t>jomā</w:t>
      </w:r>
      <w:r w:rsidRPr="0019495F">
        <w:rPr>
          <w:rFonts w:ascii="Times New Roman" w:hAnsi="Times New Roman" w:cs="Times New Roman"/>
          <w:sz w:val="24"/>
          <w:szCs w:val="24"/>
        </w:rPr>
        <w:t xml:space="preserve"> nodrošināt studējošajiem iespēju kvalitatīvi un sekmīgi apgūt studiju programmas, studiju procesa specializācijas īstenošanai integrējot dažādas tiesību zinātņu un darba aizsardzībai saistošas nozares, liekot uzsvaru uz teorijas un prakses savstarpējo saistību;</w:t>
      </w:r>
    </w:p>
    <w:p w14:paraId="7A7E13AA"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nodrošināt studiju kursu un prakses saturu atbilstoši iegūstamās profesionālās kvalifikācijas pamatprasībām un specifiskajām prasībām, kas nepieciešamas pienākumu un galveno darba uzdevumu veikšanai attiecīgajā profesijā, atbilstoši profesiju standartiem;</w:t>
      </w:r>
    </w:p>
    <w:p w14:paraId="51C55A24"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veidot izpratni par ES un Latvijas reģionālās politikas, civilās un darba aizsardzības veidošanas pamatprincipiem, apgūstot galvenos principus, metodes, likumdošanu, ņemot vērā Eiropas un pasaules pieredzi;</w:t>
      </w:r>
    </w:p>
    <w:p w14:paraId="1B1FFACF"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padziļināt studentu zināšanas par civilās un darba aizsardzības pamatkomponentu (inženierzinātņu, drošības tehnikas u.c.), savstarpējo saistību, veidojot aktīvu sadarbību ar publisko, privāto un valsts sektoriem;</w:t>
      </w:r>
    </w:p>
    <w:p w14:paraId="34E5A7F9"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izglītot profesionālās kvalifikācijas speciālistus civilā un darba drošībā un aizsardzībā, sekmējot viņu konkurētspēju mainīgajos sociālekonomiskajos apstākļos;</w:t>
      </w:r>
    </w:p>
    <w:p w14:paraId="6969CDF3"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veicināt sadarbību starp studentiem un mācībspēkiem, iesaistot studējošos pētnieciskajā darbā, ES vai Latvijas Republikas fondu finansētos projektos;</w:t>
      </w:r>
    </w:p>
    <w:p w14:paraId="1B0EE2F5"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eastAsiaTheme="minorHAnsi" w:hAnsi="Times New Roman" w:cs="Times New Roman"/>
          <w:sz w:val="24"/>
          <w:szCs w:val="24"/>
        </w:rPr>
        <w:t>sekmēt Latvijas tautsaimniecības attīstību, sagatavojot augstas kvalitātes speciālistus iekšējās drošības jomā</w:t>
      </w:r>
      <w:r w:rsidRPr="0019495F">
        <w:rPr>
          <w:rFonts w:ascii="Times New Roman" w:hAnsi="Times New Roman" w:cs="Times New Roman"/>
          <w:sz w:val="24"/>
          <w:szCs w:val="24"/>
        </w:rPr>
        <w:t>;</w:t>
      </w:r>
    </w:p>
    <w:p w14:paraId="25259843" w14:textId="77777777" w:rsidR="003618D8" w:rsidRPr="0019495F" w:rsidRDefault="003618D8" w:rsidP="00340695">
      <w:pPr>
        <w:widowControl/>
        <w:numPr>
          <w:ilvl w:val="0"/>
          <w:numId w:val="17"/>
        </w:numPr>
        <w:tabs>
          <w:tab w:val="clear" w:pos="720"/>
          <w:tab w:val="num" w:pos="851"/>
        </w:tabs>
        <w:autoSpaceDE/>
        <w:autoSpaceDN/>
        <w:ind w:left="426" w:right="-1" w:firstLine="425"/>
        <w:jc w:val="both"/>
        <w:rPr>
          <w:rFonts w:ascii="Times New Roman" w:hAnsi="Times New Roman" w:cs="Times New Roman"/>
          <w:sz w:val="24"/>
          <w:szCs w:val="24"/>
        </w:rPr>
      </w:pPr>
      <w:r w:rsidRPr="0019495F">
        <w:rPr>
          <w:rFonts w:ascii="Times New Roman" w:hAnsi="Times New Roman" w:cs="Times New Roman"/>
          <w:sz w:val="24"/>
          <w:szCs w:val="24"/>
        </w:rPr>
        <w:t>nostiprināt Daugavpils Universitātes saikni ar Latgales reģiona pašvaldībām un uzņēmumiem.</w:t>
      </w:r>
    </w:p>
    <w:p w14:paraId="4001B1F9" w14:textId="77777777" w:rsidR="00055699" w:rsidRPr="0019495F" w:rsidRDefault="00055699" w:rsidP="00055699">
      <w:pPr>
        <w:jc w:val="both"/>
        <w:rPr>
          <w:rFonts w:ascii="Times New Roman" w:hAnsi="Times New Roman" w:cs="Times New Roman"/>
          <w:sz w:val="24"/>
          <w:szCs w:val="24"/>
        </w:rPr>
      </w:pPr>
    </w:p>
    <w:p w14:paraId="1C157EDE" w14:textId="380BB73C"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virziena mērķis un uzdevumi saskaņoti ar jaunajām tendencēm izglītības sistēmā Eiropas Savienībā, ar normatīvajos dokumentos aprakstītajām prasībām, DU Satversmi un ar Daugavpils Universitātes stratēģijā noteiktajiem prioritārajiem pētniecības virzieniem. Pašreizējā redakcijā studiju programmas paredz sniegt studējošajiem zinātnisku pamatu profesionālajai darbībai, attīstot zinātniskās analīzes spējas un prasmi patstāvīgi risināt problēmas, kā arī sagatavot turpmākajam zinātniski pētnieciskam </w:t>
      </w:r>
      <w:r w:rsidR="00643504" w:rsidRPr="0019495F">
        <w:rPr>
          <w:rFonts w:ascii="Times New Roman" w:hAnsi="Times New Roman" w:cs="Times New Roman"/>
          <w:sz w:val="24"/>
          <w:szCs w:val="24"/>
        </w:rPr>
        <w:t xml:space="preserve">un praktiskam </w:t>
      </w:r>
      <w:r w:rsidRPr="0019495F">
        <w:rPr>
          <w:rFonts w:ascii="Times New Roman" w:hAnsi="Times New Roman" w:cs="Times New Roman"/>
          <w:sz w:val="24"/>
          <w:szCs w:val="24"/>
        </w:rPr>
        <w:t>darbam.</w:t>
      </w:r>
    </w:p>
    <w:p w14:paraId="7FB0C337" w14:textId="77777777" w:rsidR="00055699" w:rsidRPr="0019495F" w:rsidRDefault="00055699" w:rsidP="00055699">
      <w:pPr>
        <w:jc w:val="both"/>
        <w:rPr>
          <w:rFonts w:ascii="Times New Roman" w:hAnsi="Times New Roman" w:cs="Times New Roman"/>
          <w:sz w:val="24"/>
          <w:szCs w:val="24"/>
        </w:rPr>
      </w:pPr>
    </w:p>
    <w:p w14:paraId="3B3E1A81" w14:textId="77777777" w:rsidR="00055699" w:rsidRPr="0019495F" w:rsidRDefault="00055699" w:rsidP="00340695">
      <w:pPr>
        <w:pStyle w:val="ListParagraph"/>
        <w:numPr>
          <w:ilvl w:val="2"/>
          <w:numId w:val="1"/>
        </w:numPr>
        <w:ind w:left="709" w:hanging="709"/>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Studiju virziena SVID analīze attiecībā uz izvirzītajiem mērķiem, ietverot skaidrojumus, kā augstskola/ koledža plāno novērst/ uzlabot vājās puses, izvairīties no draudiem, izmantot iespējas u.c. Vērtējums par studiju virziena attīstības plānu nākamajiem sešiem gadiem un attīstības plāna izstrādes procesu. Ja attīstības plāns nav izstrādāts vai mērķi/ uzdevumi noteikti īsākam laika periodam, sniegt informāciju par studiju virziena attīstības plāna izstrādi nākamajam periodam. </w:t>
      </w:r>
    </w:p>
    <w:p w14:paraId="588B94B6" w14:textId="77777777" w:rsidR="00055699" w:rsidRPr="0019495F" w:rsidRDefault="00055699" w:rsidP="00055699">
      <w:pPr>
        <w:rPr>
          <w:rFonts w:ascii="Times New Roman" w:hAnsi="Times New Roman" w:cs="Times New Roman"/>
          <w:sz w:val="24"/>
          <w:szCs w:val="24"/>
        </w:rPr>
      </w:pPr>
    </w:p>
    <w:p w14:paraId="7DD4FFC0" w14:textId="77777777" w:rsidR="00055699" w:rsidRPr="0019495F" w:rsidRDefault="00055699" w:rsidP="009F19F5">
      <w:pPr>
        <w:spacing w:after="240"/>
        <w:jc w:val="both"/>
        <w:rPr>
          <w:rFonts w:ascii="Times New Roman" w:hAnsi="Times New Roman" w:cs="Times New Roman"/>
          <w:sz w:val="24"/>
          <w:szCs w:val="24"/>
        </w:rPr>
      </w:pPr>
      <w:r w:rsidRPr="0019495F">
        <w:rPr>
          <w:rFonts w:ascii="Times New Roman" w:hAnsi="Times New Roman" w:cs="Times New Roman"/>
          <w:sz w:val="24"/>
          <w:szCs w:val="24"/>
        </w:rPr>
        <w:t xml:space="preserve">Balstoties uz studiju programmu īstenošanas formālo rādītāju analīzi un ņemot vērā studējošo aptauju rezultātus, kā arī vērtējot ārējo faktoru attīstības virzienu un dinamiku, studiju virziena padome veikusi SVID analīzi (skat. 2.1.2.1. tabulu) un iezīmējusi studiju virziena stiprās puses, vājās puses, iespējas un potenciālos draudus studiju virziena īstenošanā, lai prognozētu studiju programmu turpmāko attīstību un nodrošinātu to pilnveidošanu. </w:t>
      </w:r>
    </w:p>
    <w:p w14:paraId="732C23CA" w14:textId="77777777" w:rsidR="009F19F5" w:rsidRPr="0019495F" w:rsidRDefault="009F19F5" w:rsidP="009F19F5">
      <w:pPr>
        <w:jc w:val="both"/>
        <w:rPr>
          <w:rFonts w:ascii="Times New Roman" w:hAnsi="Times New Roman" w:cs="Times New Roman"/>
          <w:sz w:val="24"/>
          <w:szCs w:val="24"/>
        </w:rPr>
      </w:pPr>
      <w:r w:rsidRPr="0019495F">
        <w:rPr>
          <w:rFonts w:ascii="Times New Roman" w:hAnsi="Times New Roman" w:cs="Times New Roman"/>
          <w:sz w:val="24"/>
          <w:szCs w:val="24"/>
        </w:rPr>
        <w:lastRenderedPageBreak/>
        <w:t>Novērtējot studiju virziena „Iekšējā drošība un civilā aizsardzība“  līdzšinējo attīstību, esošo situāciju un perspektīvas, studiju virziena padome izvērtē gan studiju programmu saturu kopumā, gan atsevišķu studiju kursu saturu un nodrošinājumu, analizē studiju procesa organizāciju un risina ar programmu attīstības plānošanu saistītos jautājumus.</w:t>
      </w:r>
    </w:p>
    <w:p w14:paraId="7B71953C" w14:textId="5235A176" w:rsidR="009F19F5" w:rsidRPr="0019495F" w:rsidRDefault="009F19F5" w:rsidP="009F19F5">
      <w:pPr>
        <w:spacing w:before="240"/>
        <w:jc w:val="both"/>
        <w:rPr>
          <w:rFonts w:ascii="Times New Roman" w:hAnsi="Times New Roman" w:cs="Times New Roman"/>
          <w:sz w:val="24"/>
          <w:szCs w:val="24"/>
        </w:rPr>
      </w:pPr>
      <w:r w:rsidRPr="0019495F">
        <w:rPr>
          <w:rFonts w:ascii="Times New Roman" w:hAnsi="Times New Roman" w:cs="Times New Roman"/>
          <w:sz w:val="24"/>
          <w:szCs w:val="24"/>
        </w:rPr>
        <w:t>Studiju virziena kvalitātes nodrošināšanai katru gadu tiek gatavots studiju virziena pārskats, ko izvērtē Studiju</w:t>
      </w:r>
      <w:r w:rsidR="00D13D9E" w:rsidRPr="0019495F">
        <w:rPr>
          <w:rFonts w:ascii="Times New Roman" w:hAnsi="Times New Roman" w:cs="Times New Roman"/>
          <w:sz w:val="24"/>
          <w:szCs w:val="24"/>
        </w:rPr>
        <w:t xml:space="preserve"> kvalitātes novērtēšanas centrs</w:t>
      </w:r>
      <w:r w:rsidR="003618D8" w:rsidRPr="0019495F">
        <w:rPr>
          <w:rFonts w:ascii="Times New Roman" w:hAnsi="Times New Roman" w:cs="Times New Roman"/>
          <w:sz w:val="24"/>
          <w:szCs w:val="24"/>
        </w:rPr>
        <w:t xml:space="preserve">. </w:t>
      </w:r>
      <w:r w:rsidRPr="0019495F">
        <w:rPr>
          <w:rFonts w:ascii="Times New Roman" w:hAnsi="Times New Roman" w:cs="Times New Roman"/>
          <w:sz w:val="24"/>
          <w:szCs w:val="24"/>
        </w:rPr>
        <w:t>Ziņojums tiek apstiprināts DU Senātā. Pilnveides ziņojuma neatņemama daļa ir SVID analīzes jautājumu izskatīšana, kas ļauj koncentrēti parādīt sasniegto un akcentēt problēmas. Tas ir būtisks rīks studiju virziena mērķu sasniegšanai. Zemāk tekstā dota studiju virziena SVID analīze.</w:t>
      </w:r>
    </w:p>
    <w:p w14:paraId="6F646FB1" w14:textId="77777777" w:rsidR="00055699" w:rsidRPr="0019495F" w:rsidRDefault="00055699" w:rsidP="00055699">
      <w:pPr>
        <w:jc w:val="both"/>
        <w:rPr>
          <w:rFonts w:ascii="Times New Roman" w:hAnsi="Times New Roman" w:cs="Times New Roman"/>
          <w:sz w:val="24"/>
          <w:szCs w:val="24"/>
        </w:rPr>
      </w:pPr>
    </w:p>
    <w:p w14:paraId="43F7328F" w14:textId="77777777" w:rsidR="00055699" w:rsidRPr="0019495F" w:rsidRDefault="00055699" w:rsidP="00055699">
      <w:pPr>
        <w:rPr>
          <w:rFonts w:ascii="Times New Roman" w:hAnsi="Times New Roman" w:cs="Times New Roman"/>
          <w:sz w:val="24"/>
          <w:szCs w:val="24"/>
        </w:rPr>
      </w:pPr>
    </w:p>
    <w:p w14:paraId="7D5B6473" w14:textId="6383F641" w:rsidR="00055699" w:rsidRPr="0019495F" w:rsidRDefault="00055699" w:rsidP="00340695">
      <w:pPr>
        <w:pStyle w:val="ListParagraph"/>
        <w:numPr>
          <w:ilvl w:val="3"/>
          <w:numId w:val="1"/>
        </w:numPr>
        <w:rPr>
          <w:rFonts w:ascii="Times New Roman" w:hAnsi="Times New Roman" w:cs="Times New Roman"/>
          <w:b/>
          <w:bCs/>
          <w:i/>
          <w:iCs/>
          <w:sz w:val="20"/>
          <w:szCs w:val="20"/>
        </w:rPr>
      </w:pPr>
      <w:r w:rsidRPr="0019495F">
        <w:rPr>
          <w:rFonts w:ascii="Times New Roman" w:hAnsi="Times New Roman" w:cs="Times New Roman"/>
          <w:i/>
          <w:iCs/>
          <w:sz w:val="20"/>
          <w:szCs w:val="20"/>
        </w:rPr>
        <w:t xml:space="preserve">tabula. </w:t>
      </w:r>
      <w:r w:rsidRPr="0019495F">
        <w:rPr>
          <w:rFonts w:ascii="Times New Roman" w:hAnsi="Times New Roman" w:cs="Times New Roman"/>
          <w:b/>
          <w:bCs/>
          <w:i/>
          <w:iCs/>
          <w:sz w:val="20"/>
          <w:szCs w:val="20"/>
        </w:rPr>
        <w:t>Studiju virziena “</w:t>
      </w:r>
      <w:r w:rsidR="004F1EB4" w:rsidRPr="0019495F">
        <w:rPr>
          <w:rFonts w:ascii="Times New Roman" w:hAnsi="Times New Roman" w:cs="Times New Roman"/>
          <w:b/>
          <w:bCs/>
          <w:i/>
          <w:iCs/>
          <w:sz w:val="20"/>
          <w:szCs w:val="20"/>
        </w:rPr>
        <w:t>Iekšējā drošība un civilā aizsardzība</w:t>
      </w:r>
      <w:r w:rsidRPr="0019495F">
        <w:rPr>
          <w:rFonts w:ascii="Times New Roman" w:hAnsi="Times New Roman" w:cs="Times New Roman"/>
          <w:b/>
          <w:bCs/>
          <w:i/>
          <w:iCs/>
          <w:sz w:val="20"/>
          <w:szCs w:val="20"/>
        </w:rPr>
        <w:t>” SVID analīze</w:t>
      </w:r>
    </w:p>
    <w:p w14:paraId="504EBE87" w14:textId="77777777" w:rsidR="00594C39" w:rsidRPr="0019495F" w:rsidRDefault="00594C39" w:rsidP="00594C39">
      <w:pPr>
        <w:rPr>
          <w:rFonts w:ascii="Times New Roman" w:hAnsi="Times New Roman" w:cs="Times New Roman"/>
          <w:i/>
          <w:i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3"/>
        <w:gridCol w:w="4443"/>
      </w:tblGrid>
      <w:tr w:rsidR="00A46AF9" w:rsidRPr="0019495F" w14:paraId="493F7A1E" w14:textId="77777777" w:rsidTr="00455B14">
        <w:tc>
          <w:tcPr>
            <w:tcW w:w="4945" w:type="dxa"/>
            <w:shd w:val="clear" w:color="auto" w:fill="CCFFCC"/>
          </w:tcPr>
          <w:p w14:paraId="6F6010E4" w14:textId="77777777" w:rsidR="00594C39" w:rsidRPr="0019495F" w:rsidRDefault="00594C39" w:rsidP="00455B14">
            <w:pPr>
              <w:jc w:val="center"/>
              <w:rPr>
                <w:rFonts w:ascii="Times New Roman" w:hAnsi="Times New Roman" w:cs="Times New Roman"/>
                <w:b/>
                <w:bCs/>
              </w:rPr>
            </w:pPr>
            <w:r w:rsidRPr="0019495F">
              <w:rPr>
                <w:rFonts w:ascii="Times New Roman" w:hAnsi="Times New Roman" w:cs="Times New Roman"/>
                <w:b/>
                <w:bCs/>
              </w:rPr>
              <w:t>Stiprās puses</w:t>
            </w:r>
          </w:p>
        </w:tc>
        <w:tc>
          <w:tcPr>
            <w:tcW w:w="4780" w:type="dxa"/>
            <w:shd w:val="clear" w:color="auto" w:fill="CCFFCC"/>
          </w:tcPr>
          <w:p w14:paraId="5374F748" w14:textId="77777777" w:rsidR="00594C39" w:rsidRPr="0019495F" w:rsidRDefault="00594C39" w:rsidP="00455B14">
            <w:pPr>
              <w:jc w:val="center"/>
              <w:rPr>
                <w:rFonts w:ascii="Times New Roman" w:hAnsi="Times New Roman" w:cs="Times New Roman"/>
                <w:b/>
                <w:bCs/>
              </w:rPr>
            </w:pPr>
            <w:r w:rsidRPr="0019495F">
              <w:rPr>
                <w:rFonts w:ascii="Times New Roman" w:hAnsi="Times New Roman" w:cs="Times New Roman"/>
                <w:b/>
                <w:bCs/>
              </w:rPr>
              <w:t>Vājās puses</w:t>
            </w:r>
          </w:p>
        </w:tc>
      </w:tr>
      <w:tr w:rsidR="00A46AF9" w:rsidRPr="0019495F" w14:paraId="6C8B2282" w14:textId="77777777" w:rsidTr="00455B14">
        <w:tc>
          <w:tcPr>
            <w:tcW w:w="9725" w:type="dxa"/>
            <w:gridSpan w:val="2"/>
            <w:shd w:val="clear" w:color="auto" w:fill="FFFFFF" w:themeFill="background1"/>
          </w:tcPr>
          <w:p w14:paraId="233CBF7F" w14:textId="77777777" w:rsidR="00594C39" w:rsidRPr="0019495F" w:rsidRDefault="00594C39" w:rsidP="00455B14">
            <w:pPr>
              <w:ind w:left="360"/>
              <w:jc w:val="center"/>
              <w:rPr>
                <w:rFonts w:ascii="Times New Roman" w:hAnsi="Times New Roman" w:cs="Times New Roman"/>
                <w:b/>
                <w:bCs/>
              </w:rPr>
            </w:pPr>
            <w:r w:rsidRPr="0019495F">
              <w:rPr>
                <w:rFonts w:ascii="Times New Roman" w:hAnsi="Times New Roman" w:cs="Times New Roman"/>
                <w:i/>
                <w:iCs/>
              </w:rPr>
              <w:t>Studiju virziens</w:t>
            </w:r>
          </w:p>
        </w:tc>
      </w:tr>
      <w:tr w:rsidR="00A46AF9" w:rsidRPr="0019495F" w14:paraId="3C34DE7E" w14:textId="77777777" w:rsidTr="00455B14">
        <w:tc>
          <w:tcPr>
            <w:tcW w:w="4945" w:type="dxa"/>
          </w:tcPr>
          <w:p w14:paraId="30B7B7FC" w14:textId="77777777" w:rsidR="00594C39" w:rsidRPr="0019495F" w:rsidRDefault="00594C39" w:rsidP="00340695">
            <w:pPr>
              <w:pStyle w:val="ListParagraph"/>
              <w:numPr>
                <w:ilvl w:val="0"/>
                <w:numId w:val="7"/>
              </w:numPr>
              <w:jc w:val="both"/>
              <w:rPr>
                <w:rFonts w:ascii="Times New Roman" w:hAnsi="Times New Roman" w:cs="Times New Roman"/>
              </w:rPr>
            </w:pPr>
            <w:r w:rsidRPr="0019495F">
              <w:rPr>
                <w:rFonts w:ascii="Times New Roman" w:hAnsi="Times New Roman" w:cs="Times New Roman"/>
              </w:rPr>
              <w:t>skaidrs studiju virziena mērķis, uzdevumi un stratēģija;</w:t>
            </w:r>
          </w:p>
          <w:p w14:paraId="131A019C"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augsti kvalificēts akadēmiskais personāls;</w:t>
            </w:r>
          </w:p>
          <w:p w14:paraId="67BC86F3" w14:textId="77777777" w:rsidR="00594C39" w:rsidRPr="0019495F" w:rsidRDefault="00594C39" w:rsidP="00340695">
            <w:pPr>
              <w:widowControl/>
              <w:numPr>
                <w:ilvl w:val="0"/>
                <w:numId w:val="7"/>
              </w:numPr>
              <w:autoSpaceDE/>
              <w:autoSpaceDN/>
              <w:ind w:right="-1"/>
              <w:rPr>
                <w:rFonts w:ascii="Times New Roman" w:hAnsi="Times New Roman" w:cs="Times New Roman"/>
              </w:rPr>
            </w:pPr>
            <w:r w:rsidRPr="0019495F">
              <w:rPr>
                <w:rFonts w:ascii="Times New Roman" w:hAnsi="Times New Roman" w:cs="Times New Roman"/>
              </w:rPr>
              <w:t>programmu realizācijai piesaistīti kvalificēti vieslektori – pieredzes bagāti attiecīgo jomu praktiķi</w:t>
            </w:r>
            <w:r w:rsidRPr="0019495F">
              <w:rPr>
                <w:rFonts w:ascii="Times New Roman" w:hAnsi="Times New Roman" w:cs="Times New Roman"/>
                <w:b/>
                <w:bCs/>
              </w:rPr>
              <w:t xml:space="preserve">; </w:t>
            </w:r>
          </w:p>
          <w:p w14:paraId="46920AD8" w14:textId="77777777" w:rsidR="00594C39" w:rsidRPr="0019495F" w:rsidRDefault="00594C39" w:rsidP="00340695">
            <w:pPr>
              <w:widowControl/>
              <w:numPr>
                <w:ilvl w:val="0"/>
                <w:numId w:val="7"/>
              </w:numPr>
              <w:autoSpaceDE/>
              <w:autoSpaceDN/>
              <w:ind w:right="-1"/>
              <w:rPr>
                <w:rFonts w:ascii="Times New Roman" w:hAnsi="Times New Roman" w:cs="Times New Roman"/>
              </w:rPr>
            </w:pPr>
            <w:r w:rsidRPr="0019495F">
              <w:rPr>
                <w:rFonts w:ascii="Times New Roman" w:hAnsi="Times New Roman" w:cs="Times New Roman"/>
              </w:rPr>
              <w:t>laba sadarbība starp mācībspēkiem un studējošiem, regulāra studiju programmu attīstības izvērtēšana;</w:t>
            </w:r>
          </w:p>
          <w:p w14:paraId="6BB6CFE4" w14:textId="77777777" w:rsidR="00594C39" w:rsidRPr="0019495F" w:rsidRDefault="00594C39" w:rsidP="00340695">
            <w:pPr>
              <w:widowControl/>
              <w:numPr>
                <w:ilvl w:val="0"/>
                <w:numId w:val="7"/>
              </w:numPr>
              <w:autoSpaceDE/>
              <w:autoSpaceDN/>
              <w:ind w:right="-1"/>
              <w:rPr>
                <w:rFonts w:ascii="Times New Roman" w:hAnsi="Times New Roman" w:cs="Times New Roman"/>
              </w:rPr>
            </w:pPr>
            <w:r w:rsidRPr="0019495F">
              <w:rPr>
                <w:rFonts w:ascii="Times New Roman" w:hAnsi="Times New Roman" w:cs="Times New Roman"/>
              </w:rPr>
              <w:t>studiju programmu saturu izstrādes procesā tika iesaistītas Daugavpils un  Jēkabpils pilsētu domes, Daugavpils, Jēkabpils,  Ludzas un Preiļu rajonu padomes,  Līvānu novada dome un Latgales reģiona attīstības aģentūra;</w:t>
            </w:r>
          </w:p>
          <w:p w14:paraId="5F524C59" w14:textId="77777777" w:rsidR="00594C39" w:rsidRPr="0019495F" w:rsidRDefault="00594C39" w:rsidP="00340695">
            <w:pPr>
              <w:widowControl/>
              <w:numPr>
                <w:ilvl w:val="0"/>
                <w:numId w:val="7"/>
              </w:numPr>
              <w:autoSpaceDE/>
              <w:autoSpaceDN/>
              <w:ind w:right="-1"/>
              <w:rPr>
                <w:rFonts w:ascii="Times New Roman" w:hAnsi="Times New Roman" w:cs="Times New Roman"/>
              </w:rPr>
            </w:pPr>
            <w:r w:rsidRPr="0019495F">
              <w:rPr>
                <w:rFonts w:ascii="Times New Roman" w:hAnsi="Times New Roman" w:cs="Times New Roman"/>
              </w:rPr>
              <w:t>laba sadarbība ar DU struktūrvienībām, Latvijas un ārvalstu izglītības un zinātniski  pētnieciskajām iestādēm;</w:t>
            </w:r>
          </w:p>
          <w:p w14:paraId="7347C92C"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uzkrāta liela pētījumu pieredze projektu realizācijā;</w:t>
            </w:r>
          </w:p>
          <w:p w14:paraId="23FD8AD5"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patstāvīga studiju satura pilnveidošana, jaunu studiju un pasniegšanas formu meklēšana un ieviešana;</w:t>
            </w:r>
          </w:p>
          <w:p w14:paraId="50C3CBF1" w14:textId="77777777" w:rsidR="00594C39" w:rsidRPr="0019495F" w:rsidRDefault="00594C39" w:rsidP="00340695">
            <w:pPr>
              <w:widowControl/>
              <w:numPr>
                <w:ilvl w:val="0"/>
                <w:numId w:val="7"/>
              </w:numPr>
              <w:autoSpaceDE/>
              <w:autoSpaceDN/>
              <w:ind w:right="-468"/>
              <w:rPr>
                <w:rFonts w:ascii="Times New Roman" w:hAnsi="Times New Roman" w:cs="Times New Roman"/>
              </w:rPr>
            </w:pPr>
            <w:r w:rsidRPr="0019495F">
              <w:rPr>
                <w:rFonts w:ascii="Times New Roman" w:hAnsi="Times New Roman" w:cs="Times New Roman"/>
              </w:rPr>
              <w:t>ir valsts atbalsts studentu piesaistei dotajā</w:t>
            </w:r>
          </w:p>
          <w:p w14:paraId="0273D018" w14:textId="77777777" w:rsidR="00594C39" w:rsidRPr="0019495F" w:rsidRDefault="00594C39" w:rsidP="00455B14">
            <w:pPr>
              <w:ind w:left="720" w:right="-468"/>
              <w:rPr>
                <w:rFonts w:ascii="Times New Roman" w:hAnsi="Times New Roman" w:cs="Times New Roman"/>
              </w:rPr>
            </w:pPr>
            <w:r w:rsidRPr="0019495F">
              <w:rPr>
                <w:rFonts w:ascii="Times New Roman" w:hAnsi="Times New Roman" w:cs="Times New Roman"/>
              </w:rPr>
              <w:t>studiju virzienā;</w:t>
            </w:r>
          </w:p>
          <w:p w14:paraId="3002DFA4"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nepārtraukta studiju programmā iesaistīto mācībspēku zinātniskās kvalifikācijas, pieredzes un profesionalitātes pilnveidošana;</w:t>
            </w:r>
          </w:p>
          <w:p w14:paraId="794A75E3"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 xml:space="preserve">studijas tiek saistītas ar pētniecību struktūrvienību laboratorijās; </w:t>
            </w:r>
          </w:p>
          <w:p w14:paraId="3899781B"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 xml:space="preserve">labs laboratoriju aprīkojums un pietiekams praktisko darbu apjoms, kas ļauj iegūt labas iemaņas un prasmes; </w:t>
            </w:r>
          </w:p>
          <w:p w14:paraId="72A17A59"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 xml:space="preserve">pieredze jaunu studiju programmu ieviešanā; </w:t>
            </w:r>
          </w:p>
          <w:p w14:paraId="37DFA0AB" w14:textId="77777777"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t xml:space="preserve">laba sadarbība ar sociālajiem partneriem; </w:t>
            </w:r>
          </w:p>
          <w:p w14:paraId="19238F2C" w14:textId="26F57D72" w:rsidR="00594C39" w:rsidRPr="0019495F" w:rsidRDefault="00594C39" w:rsidP="00340695">
            <w:pPr>
              <w:widowControl/>
              <w:numPr>
                <w:ilvl w:val="0"/>
                <w:numId w:val="7"/>
              </w:numPr>
              <w:autoSpaceDE/>
              <w:autoSpaceDN/>
              <w:rPr>
                <w:rFonts w:ascii="Times New Roman" w:hAnsi="Times New Roman" w:cs="Times New Roman"/>
              </w:rPr>
            </w:pPr>
            <w:r w:rsidRPr="0019495F">
              <w:rPr>
                <w:rFonts w:ascii="Times New Roman" w:hAnsi="Times New Roman" w:cs="Times New Roman"/>
              </w:rPr>
              <w:lastRenderedPageBreak/>
              <w:t>plašas nodarbinātības iespējas valsts un privātajā sektorā,</w:t>
            </w:r>
            <w:r w:rsidR="008436EA" w:rsidRPr="0019495F">
              <w:rPr>
                <w:rFonts w:ascii="Times New Roman" w:hAnsi="Times New Roman" w:cs="Times New Roman"/>
              </w:rPr>
              <w:t xml:space="preserve"> </w:t>
            </w:r>
            <w:r w:rsidRPr="0019495F">
              <w:rPr>
                <w:rFonts w:ascii="Times New Roman" w:hAnsi="Times New Roman" w:cs="Times New Roman"/>
              </w:rPr>
              <w:t>karjeras attīstības iespējas programmas beidzējiem Latvijas darba tirg</w:t>
            </w:r>
            <w:r w:rsidR="007202F2" w:rsidRPr="0019495F">
              <w:rPr>
                <w:rFonts w:ascii="Times New Roman" w:hAnsi="Times New Roman" w:cs="Times New Roman"/>
              </w:rPr>
              <w:t>ū</w:t>
            </w:r>
            <w:r w:rsidRPr="0019495F">
              <w:rPr>
                <w:rFonts w:ascii="Times New Roman" w:hAnsi="Times New Roman" w:cs="Times New Roman"/>
              </w:rPr>
              <w:t>.</w:t>
            </w:r>
          </w:p>
          <w:p w14:paraId="043856AA" w14:textId="77777777" w:rsidR="00594C39" w:rsidRPr="0019495F" w:rsidRDefault="00594C39" w:rsidP="00455B14">
            <w:pPr>
              <w:pStyle w:val="ListParagraph"/>
              <w:jc w:val="both"/>
              <w:rPr>
                <w:rFonts w:ascii="Times New Roman" w:hAnsi="Times New Roman" w:cs="Times New Roman"/>
              </w:rPr>
            </w:pPr>
          </w:p>
        </w:tc>
        <w:tc>
          <w:tcPr>
            <w:tcW w:w="4780" w:type="dxa"/>
          </w:tcPr>
          <w:p w14:paraId="00617CC5" w14:textId="77777777" w:rsidR="00594C39" w:rsidRPr="0019495F" w:rsidRDefault="00594C39" w:rsidP="00340695">
            <w:pPr>
              <w:widowControl/>
              <w:numPr>
                <w:ilvl w:val="0"/>
                <w:numId w:val="18"/>
              </w:numPr>
              <w:autoSpaceDE/>
              <w:autoSpaceDN/>
              <w:jc w:val="both"/>
              <w:rPr>
                <w:rFonts w:ascii="Times New Roman" w:hAnsi="Times New Roman" w:cs="Times New Roman"/>
              </w:rPr>
            </w:pPr>
            <w:r w:rsidRPr="0019495F">
              <w:rPr>
                <w:rFonts w:ascii="Times New Roman" w:hAnsi="Times New Roman" w:cs="Times New Roman"/>
              </w:rPr>
              <w:lastRenderedPageBreak/>
              <w:t>nepietiekami izmantotas studentu un mācībspēku apmaiņas iespējas ar citu Latvijas un ārvalstu augstskolām;</w:t>
            </w:r>
          </w:p>
          <w:p w14:paraId="36FC5035" w14:textId="77777777" w:rsidR="00594C39" w:rsidRPr="0019495F" w:rsidRDefault="00594C39" w:rsidP="00340695">
            <w:pPr>
              <w:pStyle w:val="ListParagraph"/>
              <w:numPr>
                <w:ilvl w:val="0"/>
                <w:numId w:val="18"/>
              </w:numPr>
              <w:jc w:val="both"/>
              <w:rPr>
                <w:rFonts w:ascii="Times New Roman" w:hAnsi="Times New Roman" w:cs="Times New Roman"/>
              </w:rPr>
            </w:pPr>
            <w:r w:rsidRPr="0019495F">
              <w:rPr>
                <w:rFonts w:ascii="Times New Roman" w:hAnsi="Times New Roman" w:cs="Times New Roman"/>
              </w:rPr>
              <w:t xml:space="preserve">nekonkurētspējīgais akadēmiskā personāla atalgojums mazina valsts finansēto augstāko izglītības iestāžu konkurētspēju darba tirgū un atstāj negatīvu ietekmi uz studiju virzienā iesaistīto profesionāļu motivāciju;  </w:t>
            </w:r>
          </w:p>
          <w:p w14:paraId="089DD567" w14:textId="77777777" w:rsidR="00594C39" w:rsidRPr="0019495F" w:rsidRDefault="00594C39" w:rsidP="00340695">
            <w:pPr>
              <w:pStyle w:val="ListParagraph"/>
              <w:numPr>
                <w:ilvl w:val="0"/>
                <w:numId w:val="18"/>
              </w:numPr>
              <w:jc w:val="both"/>
              <w:rPr>
                <w:rFonts w:ascii="Times New Roman" w:hAnsi="Times New Roman" w:cs="Times New Roman"/>
              </w:rPr>
            </w:pPr>
            <w:r w:rsidRPr="0019495F">
              <w:rPr>
                <w:rFonts w:ascii="Times New Roman" w:hAnsi="Times New Roman" w:cs="Times New Roman"/>
              </w:rPr>
              <w:t>nepietiekams valsts finansējums zinātniskajām institūcijām, kas mazina studējošo iespējas iesaistīties pētniecībā;</w:t>
            </w:r>
          </w:p>
          <w:p w14:paraId="2A10919B" w14:textId="77777777" w:rsidR="00594C39" w:rsidRPr="0019495F" w:rsidRDefault="00594C39" w:rsidP="00340695">
            <w:pPr>
              <w:pStyle w:val="ListParagraph"/>
              <w:numPr>
                <w:ilvl w:val="0"/>
                <w:numId w:val="18"/>
              </w:numPr>
              <w:jc w:val="both"/>
              <w:rPr>
                <w:rFonts w:ascii="Times New Roman" w:hAnsi="Times New Roman" w:cs="Times New Roman"/>
              </w:rPr>
            </w:pPr>
            <w:r w:rsidRPr="0019495F">
              <w:rPr>
                <w:rFonts w:ascii="Times New Roman" w:hAnsi="Times New Roman" w:cs="Times New Roman"/>
              </w:rPr>
              <w:t>pasniedzēju lielā akadēmiskā slodze samazina iespējas strādāt pie metodiskiem jautājumiem un stipri apgrūtina zinātniski pētniecisko darbību;</w:t>
            </w:r>
          </w:p>
          <w:p w14:paraId="58AEC232" w14:textId="77777777" w:rsidR="00594C39" w:rsidRPr="0019495F" w:rsidRDefault="00594C39" w:rsidP="00340695">
            <w:pPr>
              <w:widowControl/>
              <w:numPr>
                <w:ilvl w:val="0"/>
                <w:numId w:val="18"/>
              </w:numPr>
              <w:autoSpaceDE/>
              <w:autoSpaceDN/>
              <w:jc w:val="both"/>
              <w:rPr>
                <w:rFonts w:ascii="Times New Roman" w:hAnsi="Times New Roman" w:cs="Times New Roman"/>
              </w:rPr>
            </w:pPr>
            <w:r w:rsidRPr="0019495F">
              <w:rPr>
                <w:rFonts w:ascii="Times New Roman" w:hAnsi="Times New Roman" w:cs="Times New Roman"/>
              </w:rPr>
              <w:t>daļas studentu un mācībspēku nepietiekamais svešvalodu zināšanu līmenis;</w:t>
            </w:r>
          </w:p>
          <w:p w14:paraId="435CDEAB" w14:textId="77777777" w:rsidR="00594C39" w:rsidRPr="0019495F" w:rsidRDefault="00594C39" w:rsidP="00340695">
            <w:pPr>
              <w:widowControl/>
              <w:numPr>
                <w:ilvl w:val="0"/>
                <w:numId w:val="18"/>
              </w:numPr>
              <w:autoSpaceDE/>
              <w:autoSpaceDN/>
              <w:jc w:val="both"/>
              <w:rPr>
                <w:rFonts w:ascii="Times New Roman" w:hAnsi="Times New Roman" w:cs="Times New Roman"/>
              </w:rPr>
            </w:pPr>
            <w:r w:rsidRPr="0019495F">
              <w:rPr>
                <w:rFonts w:ascii="Times New Roman" w:hAnsi="Times New Roman" w:cs="Times New Roman"/>
              </w:rPr>
              <w:t>nepietiekama zinātniskā sadarbība ar ārvalstu studiju programmām un zinātniski pētnieciskajām iestādēm, tai skaitā kopīgu studiju programmu izveidē;</w:t>
            </w:r>
          </w:p>
          <w:p w14:paraId="5CD70C2D" w14:textId="77777777" w:rsidR="00594C39" w:rsidRPr="0019495F" w:rsidRDefault="00594C39" w:rsidP="00340695">
            <w:pPr>
              <w:widowControl/>
              <w:numPr>
                <w:ilvl w:val="0"/>
                <w:numId w:val="18"/>
              </w:numPr>
              <w:autoSpaceDE/>
              <w:autoSpaceDN/>
              <w:rPr>
                <w:rFonts w:ascii="Times New Roman" w:hAnsi="Times New Roman" w:cs="Times New Roman"/>
              </w:rPr>
            </w:pPr>
            <w:r w:rsidRPr="0019495F">
              <w:rPr>
                <w:rFonts w:ascii="Times New Roman" w:hAnsi="Times New Roman" w:cs="Times New Roman"/>
              </w:rPr>
              <w:t>liels akadēmiskā personāla vidējais vecums;</w:t>
            </w:r>
          </w:p>
          <w:p w14:paraId="40FB142E" w14:textId="77777777" w:rsidR="00594C39" w:rsidRPr="0019495F" w:rsidRDefault="00594C39" w:rsidP="00340695">
            <w:pPr>
              <w:widowControl/>
              <w:numPr>
                <w:ilvl w:val="0"/>
                <w:numId w:val="18"/>
              </w:numPr>
              <w:autoSpaceDE/>
              <w:autoSpaceDN/>
              <w:rPr>
                <w:rFonts w:ascii="Times New Roman" w:hAnsi="Times New Roman" w:cs="Times New Roman"/>
              </w:rPr>
            </w:pPr>
            <w:r w:rsidRPr="0019495F">
              <w:rPr>
                <w:rFonts w:ascii="Times New Roman" w:hAnsi="Times New Roman" w:cs="Times New Roman"/>
              </w:rPr>
              <w:t>mazs apmaiņas studentu skaits;</w:t>
            </w:r>
          </w:p>
          <w:p w14:paraId="7B420FE2" w14:textId="77777777" w:rsidR="00594C39" w:rsidRPr="0019495F" w:rsidRDefault="00594C39" w:rsidP="00340695">
            <w:pPr>
              <w:pStyle w:val="BodyText2"/>
              <w:widowControl/>
              <w:numPr>
                <w:ilvl w:val="0"/>
                <w:numId w:val="18"/>
              </w:numPr>
              <w:autoSpaceDE/>
              <w:autoSpaceDN/>
              <w:spacing w:after="0" w:line="240" w:lineRule="auto"/>
              <w:rPr>
                <w:rFonts w:ascii="Times New Roman" w:hAnsi="Times New Roman" w:cs="Times New Roman"/>
              </w:rPr>
            </w:pPr>
            <w:r w:rsidRPr="0019495F">
              <w:rPr>
                <w:rFonts w:ascii="Times New Roman" w:hAnsi="Times New Roman" w:cs="Times New Roman"/>
              </w:rPr>
              <w:t>mazs vieslektoru skaits, nepietiekoša sadarbība ar ārzemju partneriem studiju programmas ietvaros;</w:t>
            </w:r>
          </w:p>
          <w:p w14:paraId="306855E0" w14:textId="77777777" w:rsidR="00594C39" w:rsidRPr="0019495F" w:rsidRDefault="00594C39" w:rsidP="00340695">
            <w:pPr>
              <w:widowControl/>
              <w:numPr>
                <w:ilvl w:val="0"/>
                <w:numId w:val="18"/>
              </w:numPr>
              <w:autoSpaceDE/>
              <w:autoSpaceDN/>
              <w:jc w:val="both"/>
              <w:rPr>
                <w:rFonts w:ascii="Times New Roman" w:hAnsi="Times New Roman" w:cs="Times New Roman"/>
              </w:rPr>
            </w:pPr>
            <w:r w:rsidRPr="0019495F">
              <w:rPr>
                <w:rFonts w:ascii="Times New Roman" w:hAnsi="Times New Roman" w:cs="Times New Roman"/>
              </w:rPr>
              <w:t>akadēmiskais personāls maz izmanto radošos atvaļinājumus savas kvalifikācijas paaugstināšanai;</w:t>
            </w:r>
          </w:p>
          <w:p w14:paraId="2DB3471F" w14:textId="3EE19D52" w:rsidR="00594C39" w:rsidRPr="0019495F" w:rsidRDefault="00594C39" w:rsidP="00340695">
            <w:pPr>
              <w:widowControl/>
              <w:numPr>
                <w:ilvl w:val="0"/>
                <w:numId w:val="18"/>
              </w:numPr>
              <w:tabs>
                <w:tab w:val="num" w:pos="851"/>
              </w:tabs>
              <w:autoSpaceDE/>
              <w:autoSpaceDN/>
              <w:jc w:val="both"/>
              <w:rPr>
                <w:rFonts w:ascii="Times New Roman" w:hAnsi="Times New Roman" w:cs="Times New Roman"/>
              </w:rPr>
            </w:pPr>
            <w:r w:rsidRPr="0019495F">
              <w:rPr>
                <w:rFonts w:ascii="Times New Roman" w:hAnsi="Times New Roman" w:cs="Times New Roman"/>
              </w:rPr>
              <w:t xml:space="preserve">nav vēl izveidotas atsevišķas specializētas laboratorijas praktiskajiem darbiem un pētījumiem tieši darba aizsardzībā un civilajā drošībā. </w:t>
            </w:r>
          </w:p>
          <w:p w14:paraId="51BC3472" w14:textId="77777777" w:rsidR="00594C39" w:rsidRPr="0019495F" w:rsidRDefault="00594C39" w:rsidP="00455B14">
            <w:pPr>
              <w:ind w:left="1080"/>
              <w:rPr>
                <w:rFonts w:ascii="Times New Roman" w:hAnsi="Times New Roman" w:cs="Times New Roman"/>
              </w:rPr>
            </w:pPr>
          </w:p>
        </w:tc>
      </w:tr>
      <w:tr w:rsidR="00A46AF9" w:rsidRPr="0019495F" w14:paraId="1B067383" w14:textId="77777777" w:rsidTr="00455B14">
        <w:tc>
          <w:tcPr>
            <w:tcW w:w="9725" w:type="dxa"/>
            <w:gridSpan w:val="2"/>
          </w:tcPr>
          <w:p w14:paraId="534862E3" w14:textId="77777777" w:rsidR="00594C39" w:rsidRPr="0019495F" w:rsidRDefault="00594C39" w:rsidP="00455B14">
            <w:pPr>
              <w:jc w:val="center"/>
              <w:rPr>
                <w:rFonts w:ascii="Times New Roman" w:hAnsi="Times New Roman" w:cs="Times New Roman"/>
                <w:i/>
                <w:iCs/>
              </w:rPr>
            </w:pPr>
            <w:r w:rsidRPr="0019495F">
              <w:rPr>
                <w:rFonts w:ascii="Times New Roman" w:hAnsi="Times New Roman" w:cs="Times New Roman"/>
                <w:i/>
                <w:iCs/>
              </w:rPr>
              <w:lastRenderedPageBreak/>
              <w:t>Studiju process</w:t>
            </w:r>
          </w:p>
        </w:tc>
      </w:tr>
      <w:tr w:rsidR="00A46AF9" w:rsidRPr="0019495F" w14:paraId="2ACD23C1" w14:textId="77777777" w:rsidTr="00455B14">
        <w:tc>
          <w:tcPr>
            <w:tcW w:w="4945" w:type="dxa"/>
          </w:tcPr>
          <w:p w14:paraId="618A2248"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nodrošināta iespēja iegūt pilnvērtīgu izglītību;</w:t>
            </w:r>
          </w:p>
          <w:p w14:paraId="0B521F1E"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studiju un zinātniski pētnieciskā darba integrācija;</w:t>
            </w:r>
          </w:p>
          <w:p w14:paraId="68807825"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augstvērtīga materiāli tehniskā bāze un nodrošinājums ar kvalificētiem mācībspēkiem;</w:t>
            </w:r>
          </w:p>
          <w:p w14:paraId="238E10C4"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iespēja apgūt padziļinātas zināšanas un iepazīties ar jaunākajām atziņām;</w:t>
            </w:r>
          </w:p>
          <w:p w14:paraId="1C25E335"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daudzveidīgu studiju formu un metožu izmantošana;</w:t>
            </w:r>
          </w:p>
          <w:p w14:paraId="748A1DFA"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studējošie tiek iesaistīti struktūrvienību zinātniski pētnieciskajā darbā, viņu veiktie pētījumi tiek aprobēti akadēmiskajā vidē;</w:t>
            </w:r>
          </w:p>
          <w:p w14:paraId="71ACE2B9"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plašas iespējas izmantot starptautiskās recenzējamo zinātnisko izdevumu datu bāzes.</w:t>
            </w:r>
          </w:p>
        </w:tc>
        <w:tc>
          <w:tcPr>
            <w:tcW w:w="4780" w:type="dxa"/>
          </w:tcPr>
          <w:p w14:paraId="1082CA6C"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skaitliskā ziņā nepietiekams nodrošinājums ar jaunākajām mācību grāmatām un zinātnisko periodiku;</w:t>
            </w:r>
          </w:p>
          <w:p w14:paraId="049C446A"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salīdzinoši neliels ārvalstu viesdocētāju skaits studiju virzienā realizētajās studiju programmās;</w:t>
            </w:r>
          </w:p>
          <w:p w14:paraId="79F94C4E"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ārvalstu studējošo zemais skaits studiju virzienā.</w:t>
            </w:r>
          </w:p>
          <w:p w14:paraId="6BF13635"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moduļu sistēmas nepietiekama ieviešana;</w:t>
            </w:r>
          </w:p>
          <w:p w14:paraId="1FB9826C" w14:textId="77777777" w:rsidR="00594C39" w:rsidRPr="0019495F" w:rsidRDefault="00594C39" w:rsidP="00340695">
            <w:pPr>
              <w:pStyle w:val="ListParagraph"/>
              <w:numPr>
                <w:ilvl w:val="0"/>
                <w:numId w:val="8"/>
              </w:numPr>
              <w:jc w:val="both"/>
              <w:rPr>
                <w:rFonts w:ascii="Times New Roman" w:hAnsi="Times New Roman" w:cs="Times New Roman"/>
              </w:rPr>
            </w:pPr>
            <w:r w:rsidRPr="0019495F">
              <w:rPr>
                <w:rFonts w:ascii="Times New Roman" w:hAnsi="Times New Roman" w:cs="Times New Roman"/>
              </w:rPr>
              <w:t>nepietiekami izmantotas tālmācības un e-studiju iespējas;</w:t>
            </w:r>
          </w:p>
        </w:tc>
      </w:tr>
      <w:tr w:rsidR="00A46AF9" w:rsidRPr="0019495F" w14:paraId="56B7577E" w14:textId="77777777" w:rsidTr="00455B14">
        <w:tc>
          <w:tcPr>
            <w:tcW w:w="9725" w:type="dxa"/>
            <w:gridSpan w:val="2"/>
          </w:tcPr>
          <w:p w14:paraId="1AE177A3" w14:textId="77777777" w:rsidR="00594C39" w:rsidRPr="0019495F" w:rsidRDefault="00594C39" w:rsidP="00455B14">
            <w:pPr>
              <w:jc w:val="center"/>
              <w:rPr>
                <w:rFonts w:ascii="Times New Roman" w:hAnsi="Times New Roman" w:cs="Times New Roman"/>
                <w:i/>
                <w:iCs/>
              </w:rPr>
            </w:pPr>
            <w:r w:rsidRPr="0019495F">
              <w:rPr>
                <w:rFonts w:ascii="Times New Roman" w:hAnsi="Times New Roman" w:cs="Times New Roman"/>
                <w:i/>
                <w:iCs/>
              </w:rPr>
              <w:t>Studējošie</w:t>
            </w:r>
          </w:p>
        </w:tc>
      </w:tr>
      <w:tr w:rsidR="00A46AF9" w:rsidRPr="0019495F" w14:paraId="2723B400" w14:textId="77777777" w:rsidTr="00455B14">
        <w:tc>
          <w:tcPr>
            <w:tcW w:w="4945" w:type="dxa"/>
          </w:tcPr>
          <w:p w14:paraId="52A46E37"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augsta motivācija studēt izvēlētajā specialitātē;</w:t>
            </w:r>
          </w:p>
          <w:p w14:paraId="09250DF9"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labs kontakts ar studiju programmu docētājiem;</w:t>
            </w:r>
          </w:p>
          <w:p w14:paraId="6D95C2B3"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 xml:space="preserve">iesaistīšanās studiju virziena kvalitātes novērtēšanā un satura pilnveidē; </w:t>
            </w:r>
          </w:p>
          <w:p w14:paraId="255B448A"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studējošo ieinteresētība savu pētījumu rezultātu prezentēšanā un aprobēšanā zinātniskajos forumos un konferencēs.</w:t>
            </w:r>
          </w:p>
        </w:tc>
        <w:tc>
          <w:tcPr>
            <w:tcW w:w="4780" w:type="dxa"/>
          </w:tcPr>
          <w:p w14:paraId="3961312F"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programmā imatrikulēto studentu atšķirīgā zināšanu pakāpe;</w:t>
            </w:r>
          </w:p>
          <w:p w14:paraId="60A8A3C0"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nepietiekamas svešvalodas zināšanas;</w:t>
            </w:r>
          </w:p>
          <w:p w14:paraId="409EE81F"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salīdzinoši neliela aktivitāte starptautisko apmaiņas programmu iespēju izmantošanā.</w:t>
            </w:r>
          </w:p>
          <w:p w14:paraId="2B3BD244" w14:textId="77777777" w:rsidR="00594C39" w:rsidRPr="0019495F" w:rsidRDefault="00594C39" w:rsidP="00340695">
            <w:pPr>
              <w:pStyle w:val="ListParagraph"/>
              <w:numPr>
                <w:ilvl w:val="0"/>
                <w:numId w:val="9"/>
              </w:numPr>
              <w:jc w:val="both"/>
              <w:rPr>
                <w:rFonts w:ascii="Times New Roman" w:hAnsi="Times New Roman" w:cs="Times New Roman"/>
              </w:rPr>
            </w:pPr>
            <w:r w:rsidRPr="0019495F">
              <w:rPr>
                <w:rFonts w:ascii="Times New Roman" w:hAnsi="Times New Roman" w:cs="Times New Roman"/>
              </w:rPr>
              <w:t>vāja iesaistīšanās universitātes akadēmiskajā un sabiedriskajā dzīvē, akadēmisko un studentu tradīciju trūkums</w:t>
            </w:r>
          </w:p>
          <w:p w14:paraId="30FE4ED9" w14:textId="77777777" w:rsidR="00594C39" w:rsidRPr="0019495F" w:rsidRDefault="00594C39" w:rsidP="00455B14">
            <w:pPr>
              <w:jc w:val="both"/>
              <w:rPr>
                <w:rFonts w:ascii="Times New Roman" w:hAnsi="Times New Roman" w:cs="Times New Roman"/>
              </w:rPr>
            </w:pPr>
          </w:p>
        </w:tc>
      </w:tr>
      <w:tr w:rsidR="00A46AF9" w:rsidRPr="0019495F" w14:paraId="351AAAE8" w14:textId="77777777" w:rsidTr="00455B14">
        <w:tc>
          <w:tcPr>
            <w:tcW w:w="9725" w:type="dxa"/>
            <w:gridSpan w:val="2"/>
          </w:tcPr>
          <w:p w14:paraId="1FBD1D53" w14:textId="77777777" w:rsidR="00594C39" w:rsidRPr="0019495F" w:rsidRDefault="00594C39" w:rsidP="00455B14">
            <w:pPr>
              <w:jc w:val="center"/>
              <w:rPr>
                <w:rFonts w:ascii="Times New Roman" w:hAnsi="Times New Roman" w:cs="Times New Roman"/>
                <w:i/>
                <w:iCs/>
              </w:rPr>
            </w:pPr>
            <w:r w:rsidRPr="0019495F">
              <w:rPr>
                <w:rFonts w:ascii="Times New Roman" w:hAnsi="Times New Roman" w:cs="Times New Roman"/>
                <w:i/>
                <w:iCs/>
              </w:rPr>
              <w:t>Personāls</w:t>
            </w:r>
          </w:p>
        </w:tc>
      </w:tr>
      <w:tr w:rsidR="00A46AF9" w:rsidRPr="0019495F" w14:paraId="28198868" w14:textId="77777777" w:rsidTr="00455B14">
        <w:tc>
          <w:tcPr>
            <w:tcW w:w="4945" w:type="dxa"/>
          </w:tcPr>
          <w:p w14:paraId="5B1B5122"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augsta zinātniskā kvalifikācija atbilstoši Augstskolu likuma prasībām;</w:t>
            </w:r>
          </w:p>
          <w:p w14:paraId="420470CD"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savstarpējā sadarbība, koleģialitātes un tolerances principu ievērošana;</w:t>
            </w:r>
          </w:p>
          <w:p w14:paraId="3F682E15"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akadēmisko un profesionālo kompetenču pilnveidošana, iesaistoties pētnieciskajos projektos, publicējot savus pētījumu rezultātus un iepazīstinot ar tiem zinātnisko sabiedrību starptautiskās konferencēs;</w:t>
            </w:r>
          </w:p>
          <w:p w14:paraId="1ABCABA8"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labs kontakts ar studējošajiem;</w:t>
            </w:r>
          </w:p>
          <w:p w14:paraId="5311FF35"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spēja novērtēt un atzīt nepilnības docētajos kursos un meklēt studiju kvalitātes uzlabošanas ceļus.</w:t>
            </w:r>
          </w:p>
        </w:tc>
        <w:tc>
          <w:tcPr>
            <w:tcW w:w="4780" w:type="dxa"/>
          </w:tcPr>
          <w:p w14:paraId="7478706A"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nesamērība realizējamo studiju kursu un pētnieciskā darba apjoma proporcijā (esošajā situācijā akadēmiskajam personālam veidojas pārāk liels kontaktstundu apjoms, kas mazina docētāju pētniecisko aktivitāti);</w:t>
            </w:r>
          </w:p>
          <w:p w14:paraId="4B7D7C62" w14:textId="77777777" w:rsidR="00594C39" w:rsidRPr="0019495F" w:rsidRDefault="00594C39" w:rsidP="00340695">
            <w:pPr>
              <w:pStyle w:val="ListParagraph"/>
              <w:numPr>
                <w:ilvl w:val="0"/>
                <w:numId w:val="10"/>
              </w:numPr>
              <w:jc w:val="both"/>
              <w:rPr>
                <w:rFonts w:ascii="Times New Roman" w:hAnsi="Times New Roman" w:cs="Times New Roman"/>
              </w:rPr>
            </w:pPr>
            <w:r w:rsidRPr="0019495F">
              <w:rPr>
                <w:rFonts w:ascii="Times New Roman" w:hAnsi="Times New Roman" w:cs="Times New Roman"/>
              </w:rPr>
              <w:t>nepietiekama starptautisko akadēmisko un zinātnisko apmaiņas programmu un pēcdoktorantūras studiju iespēju izmantošana.</w:t>
            </w:r>
          </w:p>
        </w:tc>
      </w:tr>
      <w:tr w:rsidR="00A46AF9" w:rsidRPr="0019495F" w14:paraId="75B2569E" w14:textId="77777777" w:rsidTr="00455B14">
        <w:tc>
          <w:tcPr>
            <w:tcW w:w="9725" w:type="dxa"/>
            <w:gridSpan w:val="2"/>
          </w:tcPr>
          <w:p w14:paraId="7692B839" w14:textId="77777777" w:rsidR="00594C39" w:rsidRPr="0019495F" w:rsidRDefault="00594C39" w:rsidP="00455B14">
            <w:pPr>
              <w:jc w:val="center"/>
              <w:rPr>
                <w:rFonts w:ascii="Times New Roman" w:hAnsi="Times New Roman" w:cs="Times New Roman"/>
                <w:i/>
                <w:iCs/>
              </w:rPr>
            </w:pPr>
            <w:r w:rsidRPr="0019495F">
              <w:rPr>
                <w:rFonts w:ascii="Times New Roman" w:hAnsi="Times New Roman" w:cs="Times New Roman"/>
                <w:i/>
                <w:iCs/>
              </w:rPr>
              <w:t>Pārējie faktori</w:t>
            </w:r>
          </w:p>
        </w:tc>
      </w:tr>
      <w:tr w:rsidR="00A46AF9" w:rsidRPr="0019495F" w14:paraId="1F6501F2" w14:textId="77777777" w:rsidTr="00455B14">
        <w:tc>
          <w:tcPr>
            <w:tcW w:w="4945" w:type="dxa"/>
          </w:tcPr>
          <w:p w14:paraId="55B1EB9A" w14:textId="26E0C6F7" w:rsidR="00594C39" w:rsidRPr="0019495F" w:rsidRDefault="00594C39" w:rsidP="00340695">
            <w:pPr>
              <w:pStyle w:val="ListParagraph"/>
              <w:numPr>
                <w:ilvl w:val="0"/>
                <w:numId w:val="11"/>
              </w:numPr>
              <w:jc w:val="both"/>
              <w:rPr>
                <w:rFonts w:ascii="Times New Roman" w:hAnsi="Times New Roman" w:cs="Times New Roman"/>
              </w:rPr>
            </w:pPr>
            <w:r w:rsidRPr="0019495F">
              <w:rPr>
                <w:rFonts w:ascii="Times New Roman" w:hAnsi="Times New Roman" w:cs="Times New Roman"/>
              </w:rPr>
              <w:t xml:space="preserve">optimāls studējošo skaits akadēmiskajās grupās, kas nodrošina saikni starp </w:t>
            </w:r>
            <w:r w:rsidRPr="0019495F">
              <w:rPr>
                <w:rFonts w:ascii="Times New Roman" w:hAnsi="Times New Roman" w:cs="Times New Roman"/>
              </w:rPr>
              <w:lastRenderedPageBreak/>
              <w:t>docētāju un studējošo, ka arī ļauj izmantot individuālo pieeju</w:t>
            </w:r>
            <w:r w:rsidR="00B376DE" w:rsidRPr="0019495F">
              <w:rPr>
                <w:rFonts w:ascii="Times New Roman" w:hAnsi="Times New Roman" w:cs="Times New Roman"/>
              </w:rPr>
              <w:t>;</w:t>
            </w:r>
          </w:p>
          <w:p w14:paraId="25A844B2" w14:textId="77777777" w:rsidR="00594C39" w:rsidRPr="0019495F" w:rsidRDefault="00594C39" w:rsidP="00340695">
            <w:pPr>
              <w:pStyle w:val="ListParagraph"/>
              <w:numPr>
                <w:ilvl w:val="0"/>
                <w:numId w:val="11"/>
              </w:numPr>
              <w:jc w:val="both"/>
              <w:rPr>
                <w:rFonts w:ascii="Times New Roman" w:hAnsi="Times New Roman" w:cs="Times New Roman"/>
              </w:rPr>
            </w:pPr>
            <w:r w:rsidRPr="0019495F">
              <w:rPr>
                <w:rFonts w:ascii="Times New Roman" w:hAnsi="Times New Roman" w:cs="Times New Roman"/>
              </w:rPr>
              <w:t>studentu rotācija pēc katras sesijas rezultātiem un konkurence par valsts budžeta vietām, kas paaugstina studējošo motivāciju un sekmības līmeni;</w:t>
            </w:r>
          </w:p>
          <w:p w14:paraId="43601AA9" w14:textId="77777777" w:rsidR="00594C39" w:rsidRPr="0019495F" w:rsidRDefault="00594C39" w:rsidP="00340695">
            <w:pPr>
              <w:pStyle w:val="ListParagraph"/>
              <w:numPr>
                <w:ilvl w:val="0"/>
                <w:numId w:val="11"/>
              </w:numPr>
              <w:jc w:val="both"/>
              <w:rPr>
                <w:rFonts w:ascii="Times New Roman" w:hAnsi="Times New Roman" w:cs="Times New Roman"/>
              </w:rPr>
            </w:pPr>
            <w:r w:rsidRPr="0019495F">
              <w:rPr>
                <w:rFonts w:ascii="Times New Roman" w:hAnsi="Times New Roman" w:cs="Times New Roman"/>
              </w:rPr>
              <w:t>saikne ar potenciālajiem darba devējiem.</w:t>
            </w:r>
          </w:p>
        </w:tc>
        <w:tc>
          <w:tcPr>
            <w:tcW w:w="4780" w:type="dxa"/>
          </w:tcPr>
          <w:p w14:paraId="58EB8F7F" w14:textId="77777777" w:rsidR="00594C39" w:rsidRPr="0019495F" w:rsidRDefault="00594C39" w:rsidP="00340695">
            <w:pPr>
              <w:pStyle w:val="ListParagraph"/>
              <w:numPr>
                <w:ilvl w:val="0"/>
                <w:numId w:val="11"/>
              </w:numPr>
              <w:jc w:val="both"/>
              <w:rPr>
                <w:rFonts w:ascii="Times New Roman" w:hAnsi="Times New Roman" w:cs="Times New Roman"/>
              </w:rPr>
            </w:pPr>
            <w:r w:rsidRPr="0019495F">
              <w:rPr>
                <w:rFonts w:ascii="Times New Roman" w:hAnsi="Times New Roman" w:cs="Times New Roman"/>
              </w:rPr>
              <w:lastRenderedPageBreak/>
              <w:t xml:space="preserve">tikai uz projektiem balstītā infrastruktūras un īpaši cilvēkresursu </w:t>
            </w:r>
            <w:r w:rsidRPr="0019495F">
              <w:rPr>
                <w:rFonts w:ascii="Times New Roman" w:hAnsi="Times New Roman" w:cs="Times New Roman"/>
              </w:rPr>
              <w:lastRenderedPageBreak/>
              <w:t>attīstība nedod iespēju objektīvi plānot studiju un zinātnisko pētījumu procesu.</w:t>
            </w:r>
          </w:p>
          <w:p w14:paraId="5FECEDA0" w14:textId="77777777" w:rsidR="00594C39" w:rsidRPr="0019495F" w:rsidRDefault="00594C39" w:rsidP="00455B14">
            <w:pPr>
              <w:jc w:val="both"/>
              <w:rPr>
                <w:rFonts w:ascii="Times New Roman" w:hAnsi="Times New Roman" w:cs="Times New Roman"/>
              </w:rPr>
            </w:pPr>
          </w:p>
        </w:tc>
      </w:tr>
      <w:tr w:rsidR="00A46AF9" w:rsidRPr="0019495F" w14:paraId="4B538D33" w14:textId="77777777" w:rsidTr="00455B14">
        <w:tc>
          <w:tcPr>
            <w:tcW w:w="4945" w:type="dxa"/>
            <w:shd w:val="clear" w:color="auto" w:fill="CCFFCC"/>
          </w:tcPr>
          <w:p w14:paraId="01086D32" w14:textId="77777777" w:rsidR="00594C39" w:rsidRPr="0019495F" w:rsidRDefault="00594C39" w:rsidP="00455B14">
            <w:pPr>
              <w:jc w:val="center"/>
              <w:rPr>
                <w:rFonts w:ascii="Times New Roman" w:hAnsi="Times New Roman" w:cs="Times New Roman"/>
                <w:b/>
                <w:bCs/>
              </w:rPr>
            </w:pPr>
            <w:r w:rsidRPr="0019495F">
              <w:rPr>
                <w:rFonts w:ascii="Times New Roman" w:hAnsi="Times New Roman" w:cs="Times New Roman"/>
                <w:b/>
                <w:bCs/>
              </w:rPr>
              <w:lastRenderedPageBreak/>
              <w:t>Iespējas</w:t>
            </w:r>
          </w:p>
        </w:tc>
        <w:tc>
          <w:tcPr>
            <w:tcW w:w="4780" w:type="dxa"/>
            <w:shd w:val="clear" w:color="auto" w:fill="CCFFCC"/>
          </w:tcPr>
          <w:p w14:paraId="3B51C732" w14:textId="77777777" w:rsidR="00594C39" w:rsidRPr="0019495F" w:rsidRDefault="00594C39" w:rsidP="00455B14">
            <w:pPr>
              <w:jc w:val="center"/>
              <w:rPr>
                <w:rFonts w:ascii="Times New Roman" w:hAnsi="Times New Roman" w:cs="Times New Roman"/>
                <w:b/>
                <w:bCs/>
              </w:rPr>
            </w:pPr>
            <w:r w:rsidRPr="0019495F">
              <w:rPr>
                <w:rFonts w:ascii="Times New Roman" w:hAnsi="Times New Roman" w:cs="Times New Roman"/>
                <w:b/>
                <w:bCs/>
              </w:rPr>
              <w:t>Draudi</w:t>
            </w:r>
          </w:p>
        </w:tc>
      </w:tr>
      <w:tr w:rsidR="00A46AF9" w:rsidRPr="0019495F" w14:paraId="0443B3B1" w14:textId="77777777" w:rsidTr="00455B14">
        <w:tc>
          <w:tcPr>
            <w:tcW w:w="9725" w:type="dxa"/>
            <w:gridSpan w:val="2"/>
            <w:shd w:val="clear" w:color="auto" w:fill="FFFFFF" w:themeFill="background1"/>
          </w:tcPr>
          <w:p w14:paraId="5F5CC022" w14:textId="77777777" w:rsidR="00594C39" w:rsidRPr="0019495F" w:rsidRDefault="00594C39" w:rsidP="00455B14">
            <w:pPr>
              <w:jc w:val="center"/>
              <w:rPr>
                <w:rFonts w:ascii="Times New Roman" w:hAnsi="Times New Roman" w:cs="Times New Roman"/>
                <w:b/>
                <w:bCs/>
                <w:i/>
                <w:iCs/>
              </w:rPr>
            </w:pPr>
            <w:r w:rsidRPr="0019495F">
              <w:rPr>
                <w:rFonts w:ascii="Times New Roman" w:hAnsi="Times New Roman" w:cs="Times New Roman"/>
                <w:i/>
                <w:iCs/>
              </w:rPr>
              <w:t>Studiju virziens</w:t>
            </w:r>
          </w:p>
        </w:tc>
      </w:tr>
      <w:tr w:rsidR="004341B0" w:rsidRPr="0019495F" w14:paraId="5F059894" w14:textId="77777777" w:rsidTr="00455B14">
        <w:tc>
          <w:tcPr>
            <w:tcW w:w="4945" w:type="dxa"/>
          </w:tcPr>
          <w:p w14:paraId="345150E3"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studiju virziena attīstības stratēģijas patstāvīga pilnveidošana, ievērojot izmaiņas darba tirgū un svarīgākās attīstības tendences pasaulē;</w:t>
            </w:r>
          </w:p>
          <w:p w14:paraId="2E98E829"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sadarbības projekti un līgumi ar dažādām Latvijas un ārvalstu izglītības un zinātniski pētnieciskajām iestādēm;</w:t>
            </w:r>
          </w:p>
          <w:p w14:paraId="3B0F429D"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kadru zinātniskā un metodiskā potenciāla paaugstināšana, kvalificētu vieslektoru piesaiste, noregulējot adekvātu darba samaksu valsts mērogā;</w:t>
            </w:r>
          </w:p>
          <w:p w14:paraId="537B5315"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studiju kursu satura pilnveidošana atbilstoši galvenajiem studiju un  pētījumu virzieniem, mācību līdzekļu izdošana valsts valodā;</w:t>
            </w:r>
          </w:p>
          <w:p w14:paraId="3D2F227F"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materiālās bāzes tālāka pilnveidošana;</w:t>
            </w:r>
          </w:p>
          <w:p w14:paraId="544B421E"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studiju virzienā aktīvāk piesaistīt citu saskarzinātņu programmu absolventus;</w:t>
            </w:r>
          </w:p>
          <w:p w14:paraId="66346CE3"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palielināt docētāju promocijas darbu un starptautiski atzīto publikāciju skaitu;</w:t>
            </w:r>
          </w:p>
          <w:p w14:paraId="04422134"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mārketinga un finanšu piesaistes plānu izveidošana;</w:t>
            </w:r>
          </w:p>
          <w:p w14:paraId="7800681B"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aktīvāk sadarboties ar novada uzņēmējiem;</w:t>
            </w:r>
          </w:p>
          <w:p w14:paraId="42A6D80F" w14:textId="77777777" w:rsidR="00594C39" w:rsidRPr="0019495F" w:rsidRDefault="00594C39" w:rsidP="00340695">
            <w:pPr>
              <w:widowControl/>
              <w:numPr>
                <w:ilvl w:val="0"/>
                <w:numId w:val="12"/>
              </w:numPr>
              <w:tabs>
                <w:tab w:val="left" w:pos="252"/>
              </w:tabs>
              <w:autoSpaceDE/>
              <w:autoSpaceDN/>
              <w:jc w:val="both"/>
              <w:rPr>
                <w:rFonts w:ascii="Times New Roman" w:hAnsi="Times New Roman" w:cs="Times New Roman"/>
              </w:rPr>
            </w:pPr>
            <w:r w:rsidRPr="0019495F">
              <w:rPr>
                <w:rFonts w:ascii="Times New Roman" w:hAnsi="Times New Roman" w:cs="Times New Roman"/>
              </w:rPr>
              <w:t>iespēja piesaistīt cilvēkresursus un investēt viņu kapacitātes paaugstināšanā, izmantojot valsts un ES atbalstu;</w:t>
            </w:r>
          </w:p>
          <w:p w14:paraId="15BB81DB" w14:textId="77777777" w:rsidR="00594C39" w:rsidRPr="0019495F" w:rsidRDefault="00594C39" w:rsidP="00340695">
            <w:pPr>
              <w:widowControl/>
              <w:numPr>
                <w:ilvl w:val="0"/>
                <w:numId w:val="12"/>
              </w:numPr>
              <w:tabs>
                <w:tab w:val="left" w:pos="252"/>
              </w:tabs>
              <w:autoSpaceDE/>
              <w:autoSpaceDN/>
              <w:jc w:val="both"/>
              <w:rPr>
                <w:rFonts w:ascii="Times New Roman" w:hAnsi="Times New Roman" w:cs="Times New Roman"/>
              </w:rPr>
            </w:pPr>
            <w:r w:rsidRPr="0019495F">
              <w:rPr>
                <w:rFonts w:ascii="Times New Roman" w:hAnsi="Times New Roman" w:cs="Times New Roman"/>
              </w:rPr>
              <w:t>reģiona un nacionālo institūciju atbalsta palielināšana darba vietu nodrošināšanā,  pētniecības un inovāciju attīstībai Latgales reģionā.</w:t>
            </w:r>
          </w:p>
          <w:p w14:paraId="55717032" w14:textId="77777777" w:rsidR="00594C39" w:rsidRPr="0019495F" w:rsidRDefault="00594C39" w:rsidP="00340695">
            <w:pPr>
              <w:widowControl/>
              <w:numPr>
                <w:ilvl w:val="0"/>
                <w:numId w:val="12"/>
              </w:numPr>
              <w:tabs>
                <w:tab w:val="num" w:pos="1070"/>
              </w:tabs>
              <w:autoSpaceDE/>
              <w:autoSpaceDN/>
              <w:ind w:right="-1"/>
              <w:jc w:val="both"/>
              <w:rPr>
                <w:rFonts w:ascii="Times New Roman" w:hAnsi="Times New Roman" w:cs="Times New Roman"/>
              </w:rPr>
            </w:pPr>
            <w:r w:rsidRPr="0019495F">
              <w:rPr>
                <w:rFonts w:ascii="Times New Roman" w:hAnsi="Times New Roman" w:cs="Times New Roman"/>
              </w:rPr>
              <w:t>jaunu integrētu un interdisciplināru kursu izstrāde un ieviešana, studiju kursu nodrošināšana svešvalodās;</w:t>
            </w:r>
          </w:p>
          <w:p w14:paraId="7BEA0C7F" w14:textId="6E80192F"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 xml:space="preserve">pieaug studentu iespējas studēt ārzemēs, piedalīties apmaiņas programmās, aktīvi piedalīties studiju programmu padomēs, </w:t>
            </w:r>
            <w:r w:rsidR="0084549D" w:rsidRPr="0019495F">
              <w:rPr>
                <w:rFonts w:ascii="Times New Roman" w:hAnsi="Times New Roman" w:cs="Times New Roman"/>
              </w:rPr>
              <w:t>fakultāšu</w:t>
            </w:r>
            <w:r w:rsidRPr="0019495F">
              <w:rPr>
                <w:rFonts w:ascii="Times New Roman" w:hAnsi="Times New Roman" w:cs="Times New Roman"/>
              </w:rPr>
              <w:t xml:space="preserve"> Domes darbā.</w:t>
            </w:r>
          </w:p>
        </w:tc>
        <w:tc>
          <w:tcPr>
            <w:tcW w:w="4780" w:type="dxa"/>
          </w:tcPr>
          <w:p w14:paraId="5CEE5846" w14:textId="77777777" w:rsidR="00594C39" w:rsidRPr="0019495F" w:rsidRDefault="00594C39" w:rsidP="00340695">
            <w:pPr>
              <w:pStyle w:val="ListParagraph"/>
              <w:numPr>
                <w:ilvl w:val="0"/>
                <w:numId w:val="12"/>
              </w:numPr>
              <w:jc w:val="both"/>
              <w:rPr>
                <w:rFonts w:ascii="Times New Roman" w:hAnsi="Times New Roman" w:cs="Times New Roman"/>
              </w:rPr>
            </w:pPr>
            <w:r w:rsidRPr="0019495F">
              <w:rPr>
                <w:rFonts w:ascii="Times New Roman" w:hAnsi="Times New Roman" w:cs="Times New Roman"/>
              </w:rPr>
              <w:t>studējošo skaita samazināšanās risks sliktās demogrāfiskās situācijas dēļ valstī;</w:t>
            </w:r>
          </w:p>
          <w:p w14:paraId="3EBD6440" w14:textId="77777777" w:rsidR="00594C39" w:rsidRPr="0019495F" w:rsidRDefault="00594C39" w:rsidP="00340695">
            <w:pPr>
              <w:pStyle w:val="ListParagraph"/>
              <w:numPr>
                <w:ilvl w:val="0"/>
                <w:numId w:val="12"/>
              </w:numPr>
              <w:jc w:val="both"/>
              <w:rPr>
                <w:rFonts w:ascii="Times New Roman" w:hAnsi="Times New Roman" w:cs="Times New Roman"/>
              </w:rPr>
            </w:pPr>
            <w:r w:rsidRPr="0019495F">
              <w:rPr>
                <w:rFonts w:ascii="Times New Roman" w:hAnsi="Times New Roman" w:cs="Times New Roman"/>
              </w:rPr>
              <w:t>dzīves līmeņa krišanās un materiālās situācijas pasliktināšanās valstī kopumā un reģionā, iedzīvotāju maksātspējas pazemināšanās un studējošo nespēja segt ar studijām saistītas izmaksas;</w:t>
            </w:r>
          </w:p>
          <w:p w14:paraId="02BBB788" w14:textId="77777777" w:rsidR="00594C39" w:rsidRPr="0019495F" w:rsidRDefault="00594C39" w:rsidP="00340695">
            <w:pPr>
              <w:pStyle w:val="ListParagraph"/>
              <w:numPr>
                <w:ilvl w:val="0"/>
                <w:numId w:val="12"/>
              </w:numPr>
              <w:jc w:val="both"/>
              <w:rPr>
                <w:rFonts w:ascii="Times New Roman" w:hAnsi="Times New Roman" w:cs="Times New Roman"/>
              </w:rPr>
            </w:pPr>
            <w:r w:rsidRPr="0019495F">
              <w:rPr>
                <w:rFonts w:ascii="Times New Roman" w:hAnsi="Times New Roman" w:cs="Times New Roman"/>
              </w:rPr>
              <w:t>potenciālo studējošo aizplūšana uz ārvalstīm;</w:t>
            </w:r>
          </w:p>
          <w:p w14:paraId="767C8C6F" w14:textId="77777777" w:rsidR="00594C39" w:rsidRPr="0019495F" w:rsidRDefault="00594C39" w:rsidP="00340695">
            <w:pPr>
              <w:pStyle w:val="ListParagraph"/>
              <w:numPr>
                <w:ilvl w:val="0"/>
                <w:numId w:val="12"/>
              </w:numPr>
              <w:jc w:val="both"/>
              <w:rPr>
                <w:rFonts w:ascii="Times New Roman" w:hAnsi="Times New Roman" w:cs="Times New Roman"/>
              </w:rPr>
            </w:pPr>
            <w:r w:rsidRPr="0019495F">
              <w:rPr>
                <w:rFonts w:ascii="Times New Roman" w:hAnsi="Times New Roman" w:cs="Times New Roman"/>
              </w:rPr>
              <w:t>akadēmiskā personāla atalgojuma konkurētspējas samazināšanās;</w:t>
            </w:r>
          </w:p>
          <w:p w14:paraId="232468BA" w14:textId="77777777" w:rsidR="00594C39" w:rsidRPr="0019495F" w:rsidRDefault="00594C39" w:rsidP="00340695">
            <w:pPr>
              <w:pStyle w:val="ListParagraph"/>
              <w:numPr>
                <w:ilvl w:val="0"/>
                <w:numId w:val="12"/>
              </w:numPr>
              <w:rPr>
                <w:rFonts w:ascii="Times New Roman" w:hAnsi="Times New Roman" w:cs="Times New Roman"/>
              </w:rPr>
            </w:pPr>
            <w:r w:rsidRPr="0019495F">
              <w:rPr>
                <w:rFonts w:ascii="Times New Roman" w:hAnsi="Times New Roman" w:cs="Times New Roman"/>
              </w:rPr>
              <w:t>mācībspēku pēctecības problēma atsevišķos kursos;</w:t>
            </w:r>
          </w:p>
          <w:p w14:paraId="46D26F6D" w14:textId="77777777" w:rsidR="00594C39" w:rsidRPr="0019495F" w:rsidRDefault="00594C39" w:rsidP="00340695">
            <w:pPr>
              <w:pStyle w:val="ListParagraph"/>
              <w:numPr>
                <w:ilvl w:val="0"/>
                <w:numId w:val="12"/>
              </w:numPr>
              <w:rPr>
                <w:rFonts w:ascii="Times New Roman" w:hAnsi="Times New Roman" w:cs="Times New Roman"/>
              </w:rPr>
            </w:pPr>
            <w:r w:rsidRPr="0019495F">
              <w:rPr>
                <w:rFonts w:ascii="Times New Roman" w:hAnsi="Times New Roman" w:cs="Times New Roman"/>
              </w:rPr>
              <w:t>mazs no valsts budžeta finansēto studiju vietu skaits vai arī to neesamība;</w:t>
            </w:r>
          </w:p>
          <w:p w14:paraId="120989DC"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nav iespējams plānot ilgtermiņā finanses, jo to piešķiršana un realizācija ir atkarīga no politiskajiem un ekonomiskajiem procesiem, ko DU nevar ietekmēt;</w:t>
            </w:r>
          </w:p>
          <w:p w14:paraId="12FA678F"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konkurences trūkums vietējā akadēmiskajā vidē;</w:t>
            </w:r>
          </w:p>
          <w:p w14:paraId="2B6399FD" w14:textId="77777777" w:rsidR="00594C39" w:rsidRPr="0019495F" w:rsidRDefault="00594C39" w:rsidP="00340695">
            <w:pPr>
              <w:pStyle w:val="BodyText2"/>
              <w:widowControl/>
              <w:numPr>
                <w:ilvl w:val="0"/>
                <w:numId w:val="12"/>
              </w:numPr>
              <w:autoSpaceDE/>
              <w:autoSpaceDN/>
              <w:spacing w:after="0" w:line="240" w:lineRule="auto"/>
              <w:jc w:val="both"/>
              <w:rPr>
                <w:rFonts w:ascii="Times New Roman" w:hAnsi="Times New Roman" w:cs="Times New Roman"/>
              </w:rPr>
            </w:pPr>
            <w:r w:rsidRPr="0019495F">
              <w:rPr>
                <w:rFonts w:ascii="Times New Roman" w:hAnsi="Times New Roman" w:cs="Times New Roman"/>
              </w:rPr>
              <w:t>zemas darba algas valsts drošības struktūrās, kurās strādā absolventi;</w:t>
            </w:r>
          </w:p>
          <w:p w14:paraId="27174BDD" w14:textId="77777777" w:rsidR="00594C39" w:rsidRPr="0019495F" w:rsidRDefault="00594C39" w:rsidP="00340695">
            <w:pPr>
              <w:widowControl/>
              <w:numPr>
                <w:ilvl w:val="0"/>
                <w:numId w:val="12"/>
              </w:numPr>
              <w:autoSpaceDE/>
              <w:autoSpaceDN/>
              <w:jc w:val="both"/>
              <w:rPr>
                <w:rFonts w:ascii="Times New Roman" w:hAnsi="Times New Roman" w:cs="Times New Roman"/>
              </w:rPr>
            </w:pPr>
            <w:r w:rsidRPr="0019495F">
              <w:rPr>
                <w:rFonts w:ascii="Times New Roman" w:hAnsi="Times New Roman" w:cs="Times New Roman"/>
              </w:rPr>
              <w:t>lēns ražošanas uzņēmumu skaita pieaugums;</w:t>
            </w:r>
          </w:p>
          <w:p w14:paraId="43C625AA" w14:textId="77777777" w:rsidR="00594C39" w:rsidRPr="0019495F" w:rsidRDefault="00594C39" w:rsidP="00340695">
            <w:pPr>
              <w:widowControl/>
              <w:numPr>
                <w:ilvl w:val="0"/>
                <w:numId w:val="12"/>
              </w:numPr>
              <w:tabs>
                <w:tab w:val="num" w:pos="854"/>
              </w:tabs>
              <w:autoSpaceDE/>
              <w:autoSpaceDN/>
              <w:rPr>
                <w:rFonts w:ascii="Times New Roman" w:hAnsi="Times New Roman" w:cs="Times New Roman"/>
              </w:rPr>
            </w:pPr>
            <w:r w:rsidRPr="0019495F">
              <w:rPr>
                <w:rFonts w:ascii="Times New Roman" w:hAnsi="Times New Roman" w:cs="Times New Roman"/>
              </w:rPr>
              <w:t xml:space="preserve">studenti, kas studē ārzemēs apmaiņas programmās, var neatgriezties DU, līdz ar ko tā tieši vai netieši finansē citas valsts izglītības sistēmu, palīdzot sagatavot speciālistu;  </w:t>
            </w:r>
          </w:p>
          <w:p w14:paraId="239FD66F" w14:textId="77777777" w:rsidR="00594C39" w:rsidRPr="0019495F" w:rsidRDefault="00594C39" w:rsidP="00340695">
            <w:pPr>
              <w:widowControl/>
              <w:numPr>
                <w:ilvl w:val="0"/>
                <w:numId w:val="12"/>
              </w:numPr>
              <w:tabs>
                <w:tab w:val="num" w:pos="854"/>
              </w:tabs>
              <w:autoSpaceDE/>
              <w:autoSpaceDN/>
              <w:rPr>
                <w:rFonts w:ascii="Times New Roman" w:hAnsi="Times New Roman" w:cs="Times New Roman"/>
              </w:rPr>
            </w:pPr>
            <w:r w:rsidRPr="0019495F">
              <w:rPr>
                <w:rFonts w:ascii="Times New Roman" w:hAnsi="Times New Roman" w:cs="Times New Roman"/>
              </w:rPr>
              <w:t>nepietiekama ārējo sakaru izmantošana  programmas realizācijā;</w:t>
            </w:r>
          </w:p>
          <w:p w14:paraId="45F21479" w14:textId="77777777" w:rsidR="00594C39" w:rsidRPr="0019495F" w:rsidRDefault="00594C39" w:rsidP="00340695">
            <w:pPr>
              <w:pStyle w:val="ListParagraph"/>
              <w:numPr>
                <w:ilvl w:val="0"/>
                <w:numId w:val="12"/>
              </w:numPr>
              <w:jc w:val="both"/>
              <w:rPr>
                <w:rFonts w:ascii="Times New Roman" w:hAnsi="Times New Roman" w:cs="Times New Roman"/>
              </w:rPr>
            </w:pPr>
            <w:r w:rsidRPr="0019495F">
              <w:rPr>
                <w:rFonts w:ascii="Times New Roman" w:hAnsi="Times New Roman" w:cs="Times New Roman"/>
              </w:rPr>
              <w:t>nākotnes neprognozējamība Covid-19 pandēmijas un drošības situācijas pasaulē izraisīto seku ietekmē.</w:t>
            </w:r>
          </w:p>
          <w:p w14:paraId="73084FFA" w14:textId="77777777" w:rsidR="00594C39" w:rsidRPr="0019495F" w:rsidRDefault="00594C39" w:rsidP="00455B14">
            <w:pPr>
              <w:jc w:val="both"/>
              <w:rPr>
                <w:rFonts w:ascii="Times New Roman" w:hAnsi="Times New Roman" w:cs="Times New Roman"/>
              </w:rPr>
            </w:pPr>
          </w:p>
          <w:p w14:paraId="20F12AD9" w14:textId="77777777" w:rsidR="00594C39" w:rsidRPr="0019495F" w:rsidRDefault="00594C39" w:rsidP="00455B14">
            <w:pPr>
              <w:jc w:val="both"/>
              <w:rPr>
                <w:rFonts w:ascii="Times New Roman" w:hAnsi="Times New Roman" w:cs="Times New Roman"/>
              </w:rPr>
            </w:pPr>
          </w:p>
        </w:tc>
      </w:tr>
    </w:tbl>
    <w:p w14:paraId="197CD238" w14:textId="77777777" w:rsidR="00594C39" w:rsidRPr="0019495F" w:rsidRDefault="00594C39" w:rsidP="00594C39">
      <w:pPr>
        <w:rPr>
          <w:rFonts w:ascii="Times New Roman" w:hAnsi="Times New Roman" w:cs="Times New Roman"/>
          <w:i/>
          <w:iCs/>
          <w:sz w:val="20"/>
          <w:szCs w:val="20"/>
        </w:rPr>
      </w:pPr>
    </w:p>
    <w:p w14:paraId="01699459" w14:textId="2CAD996B"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Novērtējot līdzšinējo studiju virzien</w:t>
      </w:r>
      <w:r w:rsidR="007825F9" w:rsidRPr="0019495F">
        <w:rPr>
          <w:rFonts w:ascii="Times New Roman" w:hAnsi="Times New Roman" w:cs="Times New Roman"/>
          <w:sz w:val="24"/>
          <w:szCs w:val="24"/>
        </w:rPr>
        <w:t>a „Iekšējā drošība un civilā aizsardzība“ attīstību</w:t>
      </w:r>
      <w:r w:rsidRPr="0019495F">
        <w:rPr>
          <w:rFonts w:ascii="Times New Roman" w:hAnsi="Times New Roman" w:cs="Times New Roman"/>
          <w:sz w:val="24"/>
          <w:szCs w:val="24"/>
        </w:rPr>
        <w:t>, jāsecina, ka tā ir laba bāze turpmākajam profesionālajam un akadēmiskajam darbam. Studiju virzienam ir šādas attīstības iespējas:</w:t>
      </w:r>
    </w:p>
    <w:p w14:paraId="4A6CD18E" w14:textId="77777777" w:rsidR="00055699" w:rsidRPr="0019495F" w:rsidRDefault="00055699" w:rsidP="00340695">
      <w:pPr>
        <w:pStyle w:val="ListParagraph"/>
        <w:numPr>
          <w:ilvl w:val="0"/>
          <w:numId w:val="6"/>
        </w:numPr>
        <w:jc w:val="both"/>
        <w:rPr>
          <w:rFonts w:ascii="Times New Roman" w:hAnsi="Times New Roman" w:cs="Times New Roman"/>
          <w:sz w:val="24"/>
          <w:szCs w:val="24"/>
        </w:rPr>
      </w:pPr>
      <w:r w:rsidRPr="0019495F">
        <w:rPr>
          <w:rFonts w:ascii="Times New Roman" w:hAnsi="Times New Roman" w:cs="Times New Roman"/>
          <w:sz w:val="24"/>
          <w:szCs w:val="24"/>
        </w:rPr>
        <w:t xml:space="preserve">jāattīsta sadarbība ar ārvalstu augstskolām studējošo un mācībspēku apmaiņas </w:t>
      </w:r>
      <w:r w:rsidRPr="0019495F">
        <w:rPr>
          <w:rFonts w:ascii="Times New Roman" w:hAnsi="Times New Roman" w:cs="Times New Roman"/>
          <w:sz w:val="24"/>
          <w:szCs w:val="24"/>
        </w:rPr>
        <w:lastRenderedPageBreak/>
        <w:t>programmu, kopīgu zinātniski pētniecisku projektu realizēšanai, turpinot sadarbības līgumu noslēgšanu;</w:t>
      </w:r>
    </w:p>
    <w:p w14:paraId="4BB00968" w14:textId="3A006AB3" w:rsidR="00055699" w:rsidRPr="0019495F" w:rsidRDefault="00055699" w:rsidP="00340695">
      <w:pPr>
        <w:pStyle w:val="ListParagraph"/>
        <w:numPr>
          <w:ilvl w:val="0"/>
          <w:numId w:val="6"/>
        </w:numPr>
        <w:jc w:val="both"/>
        <w:rPr>
          <w:rFonts w:ascii="Times New Roman" w:hAnsi="Times New Roman" w:cs="Times New Roman"/>
          <w:sz w:val="24"/>
          <w:szCs w:val="24"/>
        </w:rPr>
      </w:pPr>
      <w:r w:rsidRPr="0019495F">
        <w:rPr>
          <w:rFonts w:ascii="Times New Roman" w:hAnsi="Times New Roman" w:cs="Times New Roman"/>
          <w:sz w:val="24"/>
          <w:szCs w:val="24"/>
        </w:rPr>
        <w:t>studiju virziena pilnveidošanas un attīstības stratēģijas sekmēšana, ņemot vērā izmaiņas darba tirgū gan Latvijā, gan Eiropas Savienības valstīs.</w:t>
      </w:r>
    </w:p>
    <w:p w14:paraId="3D0A2EB8" w14:textId="33155B7D" w:rsidR="0047653C" w:rsidRPr="0019495F" w:rsidRDefault="0047653C" w:rsidP="0047653C">
      <w:pPr>
        <w:jc w:val="both"/>
        <w:rPr>
          <w:rFonts w:ascii="Times New Roman" w:hAnsi="Times New Roman" w:cs="Times New Roman"/>
          <w:sz w:val="24"/>
          <w:szCs w:val="24"/>
        </w:rPr>
      </w:pPr>
    </w:p>
    <w:p w14:paraId="7F310B4A" w14:textId="0BE392D6" w:rsidR="009F19F5" w:rsidRPr="0019495F" w:rsidRDefault="0047653C" w:rsidP="009F19F5">
      <w:pPr>
        <w:pStyle w:val="NormalWeb"/>
        <w:spacing w:before="0" w:beforeAutospacing="0" w:after="0" w:afterAutospacing="0"/>
        <w:jc w:val="both"/>
      </w:pPr>
      <w:r w:rsidRPr="0019495F">
        <w:t xml:space="preserve">Studiju virziena vājo pušu un draudu novēršanas pasākumi ir atspoguļoti studiju virziena attīstības plāna kopsavilkumā (pieejams pielikumā </w:t>
      </w:r>
      <w:r w:rsidRPr="0019495F">
        <w:rPr>
          <w:i/>
          <w:iCs/>
        </w:rPr>
        <w:t>2.1.2.Studiju virziena attīstības plāna kopsavilkums</w:t>
      </w:r>
      <w:r w:rsidRPr="0019495F">
        <w:rPr>
          <w:iCs/>
        </w:rPr>
        <w:t>)</w:t>
      </w:r>
      <w:r w:rsidRPr="0019495F">
        <w:t xml:space="preserve">. </w:t>
      </w:r>
      <w:r w:rsidR="009F19F5" w:rsidRPr="0019495F">
        <w:t xml:space="preserve"> Studiju virziena attīstības plāns </w:t>
      </w:r>
      <w:r w:rsidR="0084549D" w:rsidRPr="0019495F">
        <w:t xml:space="preserve">nākamajiem </w:t>
      </w:r>
      <w:r w:rsidR="003322B0" w:rsidRPr="0019495F">
        <w:t>sešiem</w:t>
      </w:r>
      <w:r w:rsidR="0084549D" w:rsidRPr="0019495F">
        <w:t xml:space="preserve"> gadiem </w:t>
      </w:r>
      <w:r w:rsidR="009F19F5" w:rsidRPr="0019495F">
        <w:t xml:space="preserve">ir saistīts ar DU attīstības stratēģiju. Svarīgākie darbības virzieni ir visu studiju aspektu kvalitātes nemitīga pilnveidošana, esošo starptautisko sakaru stiprināšana un paplašināšana, studiju virziena mācībspēku zinātniskās kapacitātes celšana, aktīvāk iesaistoties starptautiskajā apritē, materiāli tehniskās bāzes pilnveidošana. Joprojām aktuālas ir aktivitātes studiju procesa ietvaros: akadēmiskā personāla atjaunošanas veicināšana; e-studiju iespēju nostiprināšana, kas īpaši aktualizējās COVID-19 pandēmijas apstākļos, u.c. </w:t>
      </w:r>
    </w:p>
    <w:p w14:paraId="3B65B166" w14:textId="77777777" w:rsidR="00055699" w:rsidRPr="0019495F" w:rsidRDefault="00055699" w:rsidP="00055699">
      <w:pPr>
        <w:jc w:val="both"/>
        <w:rPr>
          <w:rFonts w:ascii="Times New Roman" w:hAnsi="Times New Roman" w:cs="Times New Roman"/>
          <w:sz w:val="24"/>
          <w:szCs w:val="24"/>
        </w:rPr>
      </w:pPr>
    </w:p>
    <w:p w14:paraId="66D5F76A" w14:textId="77777777" w:rsidR="00055699" w:rsidRPr="0019495F" w:rsidRDefault="00055699" w:rsidP="00055699">
      <w:pPr>
        <w:ind w:left="360"/>
        <w:jc w:val="both"/>
        <w:rPr>
          <w:rFonts w:ascii="Times New Roman" w:hAnsi="Times New Roman" w:cs="Times New Roman"/>
          <w:sz w:val="24"/>
          <w:szCs w:val="24"/>
        </w:rPr>
      </w:pPr>
    </w:p>
    <w:p w14:paraId="398181FD" w14:textId="77777777" w:rsidR="00055699" w:rsidRPr="0019495F" w:rsidRDefault="00055699" w:rsidP="00340695">
      <w:pPr>
        <w:pStyle w:val="ListParagraph"/>
        <w:numPr>
          <w:ilvl w:val="2"/>
          <w:numId w:val="1"/>
        </w:numPr>
        <w:ind w:left="709" w:hanging="709"/>
        <w:jc w:val="both"/>
        <w:rPr>
          <w:rFonts w:ascii="Times New Roman" w:hAnsi="Times New Roman" w:cs="Times New Roman"/>
          <w:b/>
          <w:bCs/>
          <w:sz w:val="24"/>
          <w:szCs w:val="24"/>
        </w:rPr>
      </w:pPr>
      <w:r w:rsidRPr="0019495F">
        <w:rPr>
          <w:rFonts w:ascii="Times New Roman" w:hAnsi="Times New Roman" w:cs="Times New Roman"/>
          <w:b/>
          <w:bCs/>
          <w:sz w:val="24"/>
          <w:szCs w:val="24"/>
        </w:rPr>
        <w:t>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ietvaros sniegtā atbalsta novērtējums.</w:t>
      </w:r>
    </w:p>
    <w:p w14:paraId="386490A4" w14:textId="77777777" w:rsidR="00055699" w:rsidRPr="0019495F" w:rsidRDefault="00055699" w:rsidP="00055699">
      <w:pPr>
        <w:jc w:val="both"/>
        <w:rPr>
          <w:rFonts w:ascii="Times New Roman" w:hAnsi="Times New Roman" w:cs="Times New Roman"/>
        </w:rPr>
      </w:pPr>
    </w:p>
    <w:p w14:paraId="050DB33B"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Viens no studiju virziena un tā programmu sekmīgas realizācijas būtiskiem priekšnoteikumiem ir programmas vadības un tās kvalitātes iekšējās kontroles sistēmas izveide DU un tās funkcionēšanas nodrošināšana. Studiju procesa kvalitātes un vadības nodrošināšanas sistēmas mērķis ir garantēt programmas satura atbilstību augstākajā izglītībā pastāvošajām prasībām, kā arī Latvijas un Eiropas Savienības darba tirgus prasībām.</w:t>
      </w:r>
    </w:p>
    <w:p w14:paraId="79A19521" w14:textId="77777777" w:rsidR="00055699" w:rsidRPr="0019495F" w:rsidRDefault="00055699" w:rsidP="00055699">
      <w:pPr>
        <w:jc w:val="both"/>
        <w:rPr>
          <w:rFonts w:ascii="Times New Roman" w:hAnsi="Times New Roman" w:cs="Times New Roman"/>
          <w:sz w:val="24"/>
          <w:szCs w:val="24"/>
        </w:rPr>
      </w:pPr>
    </w:p>
    <w:p w14:paraId="46E303C1"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Studiju programmu un studiju procesa kvalitātes novērtēšana DU tiek veikta, lai kontrolētu studiju programmu izpildi saskaņā ar akreditācijas dokumentiem, uzlabotu tās saturu un plānotu tās attīstību. Kopumā šī sistēma ir vērsta uz studiju programmas izvirzīto mērķu sasniegšanu un tajā uzstādīto uzdevumu izpildi. Kvalitātes kontrole ir organizēta Universitātes mērogā un tā tiek veikta visos posmos, t.i. imatrikulējot studentus, pieņemot darbā akadēmisko personālu, vērtējot un pilnveidojot studiju programmas saturu, vērtējot struktūrvienību darbību un to vadītājus pēc zinātniskā un akadēmiskā darba rezultātiem.</w:t>
      </w:r>
    </w:p>
    <w:p w14:paraId="0E13EB31" w14:textId="77777777" w:rsidR="00055699" w:rsidRPr="0019495F" w:rsidRDefault="00055699" w:rsidP="00055699">
      <w:pPr>
        <w:jc w:val="both"/>
        <w:rPr>
          <w:rFonts w:ascii="Times New Roman" w:hAnsi="Times New Roman" w:cs="Times New Roman"/>
          <w:sz w:val="24"/>
          <w:szCs w:val="24"/>
        </w:rPr>
      </w:pPr>
    </w:p>
    <w:p w14:paraId="2D3275BE" w14:textId="454E9C46"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Blakus ārējai novērtēšanai, kuru Universitāte nodrošina sadarbībā ar LR Izglītības un zinātnes ministriju, nepārtraukti un sistemātiski darbojas iekšējā kvalitātes nodrošināšanas sistēma. Studiju darba kvalitātes iekšējo kontroli pastāvīgi veic Virziena padome, profilējošās</w:t>
      </w:r>
      <w:r w:rsidR="00FE5B69" w:rsidRPr="0019495F">
        <w:rPr>
          <w:rFonts w:ascii="Times New Roman" w:hAnsi="Times New Roman" w:cs="Times New Roman"/>
          <w:sz w:val="24"/>
          <w:szCs w:val="24"/>
        </w:rPr>
        <w:t xml:space="preserve"> Humanitāro un sociālo zinātņu fakult</w:t>
      </w:r>
      <w:r w:rsidR="00B95C57" w:rsidRPr="0019495F">
        <w:rPr>
          <w:rFonts w:ascii="Times New Roman" w:hAnsi="Times New Roman" w:cs="Times New Roman"/>
          <w:sz w:val="24"/>
          <w:szCs w:val="24"/>
        </w:rPr>
        <w:t>ā</w:t>
      </w:r>
      <w:r w:rsidR="00FE5B69" w:rsidRPr="0019495F">
        <w:rPr>
          <w:rFonts w:ascii="Times New Roman" w:hAnsi="Times New Roman" w:cs="Times New Roman"/>
          <w:sz w:val="24"/>
          <w:szCs w:val="24"/>
        </w:rPr>
        <w:t>tes</w:t>
      </w:r>
      <w:r w:rsidRPr="0019495F">
        <w:rPr>
          <w:rFonts w:ascii="Times New Roman" w:hAnsi="Times New Roman" w:cs="Times New Roman"/>
          <w:sz w:val="24"/>
          <w:szCs w:val="24"/>
        </w:rPr>
        <w:t xml:space="preserve"> </w:t>
      </w:r>
      <w:r w:rsidR="00A6095B" w:rsidRPr="0019495F">
        <w:rPr>
          <w:rFonts w:ascii="Times New Roman" w:hAnsi="Times New Roman" w:cs="Times New Roman"/>
          <w:sz w:val="24"/>
          <w:szCs w:val="24"/>
        </w:rPr>
        <w:t>(HSZF)</w:t>
      </w:r>
      <w:r w:rsidR="003618D8" w:rsidRPr="0019495F">
        <w:rPr>
          <w:rFonts w:ascii="Times New Roman" w:hAnsi="Times New Roman" w:cs="Times New Roman"/>
          <w:sz w:val="24"/>
          <w:szCs w:val="24"/>
        </w:rPr>
        <w:t xml:space="preserve"> un Dabaszinātņu un veselības aprūpes fakultātes (DVAF)</w:t>
      </w:r>
      <w:r w:rsidR="00FE5B69" w:rsidRPr="0019495F">
        <w:rPr>
          <w:rFonts w:ascii="Times New Roman" w:hAnsi="Times New Roman" w:cs="Times New Roman"/>
          <w:sz w:val="24"/>
          <w:szCs w:val="24"/>
        </w:rPr>
        <w:t xml:space="preserve"> </w:t>
      </w:r>
      <w:r w:rsidRPr="0019495F">
        <w:rPr>
          <w:rFonts w:ascii="Times New Roman" w:hAnsi="Times New Roman" w:cs="Times New Roman"/>
          <w:sz w:val="24"/>
          <w:szCs w:val="24"/>
        </w:rPr>
        <w:t>katedras, šo darbu koordinē un vada DU Senāta apstiprināts Studiju kvalitātes novērtēšanas centrs (SKNC), DU Studiju daļa un Studiju padome. DU pārvaldības struktūras shēmu skatīt pielikumā (</w:t>
      </w:r>
      <w:r w:rsidRPr="0019495F">
        <w:rPr>
          <w:rFonts w:ascii="Times New Roman" w:hAnsi="Times New Roman" w:cs="Times New Roman"/>
          <w:i/>
          <w:sz w:val="24"/>
          <w:szCs w:val="24"/>
        </w:rPr>
        <w:t>2.1.3.DU pārvaldības struktūra</w:t>
      </w:r>
      <w:r w:rsidRPr="0019495F">
        <w:rPr>
          <w:rFonts w:ascii="Times New Roman" w:hAnsi="Times New Roman" w:cs="Times New Roman"/>
          <w:sz w:val="24"/>
          <w:szCs w:val="24"/>
        </w:rPr>
        <w:t>).</w:t>
      </w:r>
    </w:p>
    <w:p w14:paraId="03DBC3AF" w14:textId="77777777" w:rsidR="00055699" w:rsidRPr="0019495F" w:rsidRDefault="00055699" w:rsidP="00055699">
      <w:pPr>
        <w:jc w:val="both"/>
        <w:rPr>
          <w:rFonts w:ascii="Times New Roman" w:hAnsi="Times New Roman" w:cs="Times New Roman"/>
          <w:sz w:val="24"/>
          <w:szCs w:val="24"/>
        </w:rPr>
      </w:pPr>
    </w:p>
    <w:p w14:paraId="20EEB2E5" w14:textId="23E46DBF"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virziena </w:t>
      </w:r>
      <w:r w:rsidR="007825F9"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rPr>
        <w:t xml:space="preserve">pārvaldība notiek saskaņā ar “Daugavpils Universitātes studiju virzienu un studiju programmu atvēršanas un pārvaldības </w:t>
      </w:r>
      <w:r w:rsidRPr="0019495F">
        <w:rPr>
          <w:rFonts w:ascii="Times New Roman" w:hAnsi="Times New Roman" w:cs="Times New Roman"/>
          <w:sz w:val="24"/>
          <w:szCs w:val="24"/>
        </w:rPr>
        <w:lastRenderedPageBreak/>
        <w:t>nolikumu”</w:t>
      </w:r>
      <w:r w:rsidR="00C761ED" w:rsidRPr="0019495F">
        <w:rPr>
          <w:rStyle w:val="FootnoteReference"/>
          <w:rFonts w:ascii="Times New Roman" w:hAnsi="Times New Roman"/>
          <w:sz w:val="24"/>
          <w:szCs w:val="24"/>
        </w:rPr>
        <w:footnoteReference w:id="3"/>
      </w:r>
      <w:r w:rsidRPr="0019495F">
        <w:rPr>
          <w:rFonts w:ascii="Times New Roman" w:hAnsi="Times New Roman" w:cs="Times New Roman"/>
          <w:sz w:val="24"/>
          <w:szCs w:val="24"/>
        </w:rPr>
        <w:t>. Studiju process tiek organizēts saskaņā ar DU Satversmi</w:t>
      </w:r>
      <w:r w:rsidR="00A84823" w:rsidRPr="0019495F">
        <w:rPr>
          <w:rStyle w:val="FootnoteReference"/>
          <w:rFonts w:ascii="Times New Roman" w:hAnsi="Times New Roman"/>
          <w:sz w:val="24"/>
          <w:szCs w:val="24"/>
        </w:rPr>
        <w:footnoteReference w:id="4"/>
      </w:r>
      <w:r w:rsidRPr="0019495F">
        <w:rPr>
          <w:rFonts w:ascii="Times New Roman" w:hAnsi="Times New Roman" w:cs="Times New Roman"/>
          <w:sz w:val="24"/>
          <w:szCs w:val="24"/>
        </w:rPr>
        <w:t>, Augstskolu likumu</w:t>
      </w:r>
      <w:r w:rsidR="00C93599" w:rsidRPr="0019495F">
        <w:rPr>
          <w:rStyle w:val="FootnoteReference"/>
          <w:rFonts w:ascii="Times New Roman" w:hAnsi="Times New Roman"/>
          <w:sz w:val="24"/>
          <w:szCs w:val="24"/>
        </w:rPr>
        <w:footnoteReference w:id="5"/>
      </w:r>
      <w:r w:rsidR="00597944" w:rsidRPr="0019495F">
        <w:rPr>
          <w:rFonts w:ascii="Times New Roman" w:hAnsi="Times New Roman" w:cs="Times New Roman"/>
          <w:sz w:val="24"/>
          <w:szCs w:val="24"/>
        </w:rPr>
        <w:t xml:space="preserve"> </w:t>
      </w:r>
      <w:r w:rsidRPr="0019495F">
        <w:rPr>
          <w:rFonts w:ascii="Times New Roman" w:hAnsi="Times New Roman" w:cs="Times New Roman"/>
          <w:sz w:val="24"/>
          <w:szCs w:val="24"/>
        </w:rPr>
        <w:t>u.c. normatīvajiem dokumentiem.</w:t>
      </w:r>
    </w:p>
    <w:p w14:paraId="0051B604" w14:textId="77777777" w:rsidR="00055699" w:rsidRPr="0019495F" w:rsidRDefault="00055699" w:rsidP="00055699">
      <w:pPr>
        <w:jc w:val="both"/>
        <w:rPr>
          <w:rFonts w:ascii="Times New Roman" w:hAnsi="Times New Roman" w:cs="Times New Roman"/>
          <w:sz w:val="24"/>
          <w:szCs w:val="24"/>
        </w:rPr>
      </w:pPr>
    </w:p>
    <w:p w14:paraId="59C05B1E" w14:textId="7F8C98A2"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virziena padome izvērtē studiju procesa norisi un rezultātus un iesaka pasākumus programmu pilnveidošanai un jaunāko atziņu integrēšanai studiju saturā un procesā. Studiju virziena padome apstiprina priekšlikumus par izmaiņām studiju kursu apjomā, to saturā un kalendārajā izkārtojumā pa semestriem, ņemot vērā studējošo aptauju rezultātus, studentu sekmības, kā arī docētāju profesionālās darbības rādītājus. Studiju virziena padomes iesniegtie priekšlikumi par izmaiņām studiju kursos vai studiju programmās tiek apspriesti </w:t>
      </w:r>
      <w:r w:rsidR="00BF6D64" w:rsidRPr="0019495F">
        <w:rPr>
          <w:rFonts w:ascii="Times New Roman" w:hAnsi="Times New Roman" w:cs="Times New Roman"/>
          <w:sz w:val="24"/>
          <w:szCs w:val="24"/>
        </w:rPr>
        <w:t xml:space="preserve">HSZF </w:t>
      </w:r>
      <w:r w:rsidR="003618D8" w:rsidRPr="0019495F">
        <w:rPr>
          <w:rFonts w:ascii="Times New Roman" w:hAnsi="Times New Roman" w:cs="Times New Roman"/>
          <w:sz w:val="24"/>
          <w:szCs w:val="24"/>
        </w:rPr>
        <w:t xml:space="preserve">un </w:t>
      </w:r>
      <w:r w:rsidRPr="0019495F">
        <w:rPr>
          <w:rFonts w:ascii="Times New Roman" w:hAnsi="Times New Roman" w:cs="Times New Roman"/>
          <w:sz w:val="24"/>
          <w:szCs w:val="24"/>
        </w:rPr>
        <w:t>D</w:t>
      </w:r>
      <w:r w:rsidR="007825F9" w:rsidRPr="0019495F">
        <w:rPr>
          <w:rFonts w:ascii="Times New Roman" w:hAnsi="Times New Roman" w:cs="Times New Roman"/>
          <w:sz w:val="24"/>
          <w:szCs w:val="24"/>
        </w:rPr>
        <w:t>VA</w:t>
      </w:r>
      <w:r w:rsidRPr="0019495F">
        <w:rPr>
          <w:rFonts w:ascii="Times New Roman" w:hAnsi="Times New Roman" w:cs="Times New Roman"/>
          <w:sz w:val="24"/>
          <w:szCs w:val="24"/>
        </w:rPr>
        <w:t>F Domē un virzīti uz DU Studiju padomi.</w:t>
      </w:r>
    </w:p>
    <w:p w14:paraId="4374796C" w14:textId="77777777" w:rsidR="00055699" w:rsidRPr="0019495F" w:rsidRDefault="00055699" w:rsidP="00055699">
      <w:pPr>
        <w:jc w:val="both"/>
        <w:rPr>
          <w:rFonts w:ascii="Times New Roman" w:hAnsi="Times New Roman" w:cs="Times New Roman"/>
          <w:sz w:val="24"/>
          <w:szCs w:val="24"/>
        </w:rPr>
      </w:pPr>
    </w:p>
    <w:p w14:paraId="6662FF32"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Studiju virziena vadītājs sadarbībā ar programmu direktoriem organizē un koordinē studiju procesu virzienā iekļautajās studiju programmās, nemitīgi sekojot studiju kvalitātei. Studiju virziena vadītājs ir atbildīgs par konceptuālām izmaiņām studiju virzienā, nepieciešamības gadījumā sasauc studiju virziena padomes sēdes, sadarbībā ar studiju programmu direktoriem sagatavo ikgadējo studiju virziena pašnovērtējuma ziņojumu, apkopo un analizē tajā iekļaujamo informāciju.</w:t>
      </w:r>
    </w:p>
    <w:p w14:paraId="7EE50EA1" w14:textId="77777777" w:rsidR="00055699" w:rsidRPr="0019495F" w:rsidRDefault="00055699" w:rsidP="00055699">
      <w:pPr>
        <w:jc w:val="both"/>
        <w:rPr>
          <w:rFonts w:ascii="Times New Roman" w:hAnsi="Times New Roman" w:cs="Times New Roman"/>
          <w:sz w:val="24"/>
          <w:szCs w:val="24"/>
        </w:rPr>
      </w:pPr>
    </w:p>
    <w:p w14:paraId="4401A845" w14:textId="77777777" w:rsidR="0072441E" w:rsidRPr="0019495F" w:rsidRDefault="00055699" w:rsidP="0072441E">
      <w:pPr>
        <w:jc w:val="both"/>
        <w:rPr>
          <w:rFonts w:ascii="Times New Roman" w:hAnsi="Times New Roman" w:cs="Times New Roman"/>
          <w:sz w:val="24"/>
          <w:szCs w:val="24"/>
        </w:rPr>
      </w:pPr>
      <w:r w:rsidRPr="0019495F">
        <w:rPr>
          <w:rFonts w:ascii="Times New Roman" w:hAnsi="Times New Roman" w:cs="Times New Roman"/>
          <w:sz w:val="24"/>
          <w:szCs w:val="24"/>
        </w:rPr>
        <w:t>Studiju programmas direktors sadarbojas ar citu programmu direktoriem un akadēmisko personālu, lai nodrošinātu studiju procesa nepārtrauktība, savstarpējo saistību. Programmu direktori katra studiju gada beigās plāno slodzes nākamajam studiju gadam un izsūta pieprasījumus struktūrvienībām. Atbilstošo struktūrvienību vadītāji ir atbildīgi par docētāja nozīmēšanu attiecīgā studiju kursa docēšanai. Studiju programmu direktori komunicē ar studējošajiem, veic uzlabojumus studiju programmās, saskaņojot tos ar studiju virziena vadītāju. Vajadzības gadījumā aktuālos jautājumus izskata studiju virziena padome un fakultātes dome.</w:t>
      </w:r>
      <w:r w:rsidR="0072441E" w:rsidRPr="0019495F">
        <w:rPr>
          <w:rFonts w:ascii="Times New Roman" w:hAnsi="Times New Roman" w:cs="Times New Roman"/>
          <w:sz w:val="24"/>
          <w:szCs w:val="24"/>
        </w:rPr>
        <w:t xml:space="preserve"> </w:t>
      </w:r>
    </w:p>
    <w:p w14:paraId="5913F955" w14:textId="77777777" w:rsidR="0072441E" w:rsidRPr="0019495F" w:rsidRDefault="0072441E" w:rsidP="0072441E">
      <w:pPr>
        <w:jc w:val="both"/>
        <w:rPr>
          <w:rFonts w:ascii="Times New Roman" w:hAnsi="Times New Roman" w:cs="Times New Roman"/>
          <w:sz w:val="24"/>
          <w:szCs w:val="24"/>
        </w:rPr>
      </w:pPr>
    </w:p>
    <w:p w14:paraId="52BDC95F" w14:textId="68C82871" w:rsidR="0072441E" w:rsidRPr="0019495F" w:rsidRDefault="0072441E" w:rsidP="0072441E">
      <w:pPr>
        <w:jc w:val="both"/>
        <w:rPr>
          <w:rFonts w:ascii="Times New Roman" w:hAnsi="Times New Roman" w:cs="Times New Roman"/>
          <w:sz w:val="24"/>
          <w:szCs w:val="24"/>
        </w:rPr>
      </w:pPr>
      <w:r w:rsidRPr="0019495F">
        <w:rPr>
          <w:rFonts w:ascii="Times New Roman" w:hAnsi="Times New Roman" w:cs="Times New Roman"/>
          <w:sz w:val="24"/>
          <w:szCs w:val="24"/>
        </w:rPr>
        <w:t>Jāuzsver ikgadējā programmas pašnovērtējuma ziņojuma sagatavošana kvalitātes iekšējās kontroles sistēmā. Proti, katra studiju gada beigās tiek sagatavots programmas ziņojums un pēc tā apspriešanas un apstiprināšanas studiju virziena Padomē</w:t>
      </w:r>
      <w:r w:rsidR="003618D8" w:rsidRPr="0019495F">
        <w:rPr>
          <w:rFonts w:ascii="Times New Roman" w:hAnsi="Times New Roman" w:cs="Times New Roman"/>
          <w:sz w:val="24"/>
          <w:szCs w:val="24"/>
        </w:rPr>
        <w:t>,</w:t>
      </w:r>
      <w:r w:rsidRPr="0019495F">
        <w:rPr>
          <w:rFonts w:ascii="Times New Roman" w:hAnsi="Times New Roman" w:cs="Times New Roman"/>
          <w:sz w:val="24"/>
          <w:szCs w:val="24"/>
        </w:rPr>
        <w:t xml:space="preserve">  </w:t>
      </w:r>
      <w:r w:rsidR="00BB0358" w:rsidRPr="0019495F">
        <w:rPr>
          <w:rFonts w:ascii="Times New Roman" w:hAnsi="Times New Roman" w:cs="Times New Roman"/>
          <w:sz w:val="24"/>
          <w:szCs w:val="24"/>
        </w:rPr>
        <w:t xml:space="preserve">HSZF </w:t>
      </w:r>
      <w:r w:rsidR="003618D8" w:rsidRPr="0019495F">
        <w:rPr>
          <w:rFonts w:ascii="Times New Roman" w:hAnsi="Times New Roman" w:cs="Times New Roman"/>
          <w:sz w:val="24"/>
          <w:szCs w:val="24"/>
        </w:rPr>
        <w:t xml:space="preserve">un </w:t>
      </w:r>
      <w:r w:rsidRPr="0019495F">
        <w:rPr>
          <w:rFonts w:ascii="Times New Roman" w:hAnsi="Times New Roman" w:cs="Times New Roman"/>
          <w:sz w:val="24"/>
          <w:szCs w:val="24"/>
        </w:rPr>
        <w:t>D</w:t>
      </w:r>
      <w:r w:rsidR="007825F9" w:rsidRPr="0019495F">
        <w:rPr>
          <w:rFonts w:ascii="Times New Roman" w:hAnsi="Times New Roman" w:cs="Times New Roman"/>
          <w:sz w:val="24"/>
          <w:szCs w:val="24"/>
        </w:rPr>
        <w:t>VA</w:t>
      </w:r>
      <w:r w:rsidRPr="0019495F">
        <w:rPr>
          <w:rFonts w:ascii="Times New Roman" w:hAnsi="Times New Roman" w:cs="Times New Roman"/>
          <w:sz w:val="24"/>
          <w:szCs w:val="24"/>
        </w:rPr>
        <w:t>F Domē, tas tiek iesniegts Studiju kvalitātes novērtēšanas centrā un pēc apstiprināšanas DU Senātā tiek publicēts un ir pieejams no DU iekšējā tīkla.</w:t>
      </w:r>
    </w:p>
    <w:p w14:paraId="346F4527" w14:textId="4B9DC508" w:rsidR="00055699" w:rsidRPr="0019495F" w:rsidRDefault="00055699" w:rsidP="00055699">
      <w:pPr>
        <w:jc w:val="both"/>
        <w:rPr>
          <w:rFonts w:ascii="Times New Roman" w:hAnsi="Times New Roman" w:cs="Times New Roman"/>
          <w:sz w:val="24"/>
          <w:szCs w:val="24"/>
        </w:rPr>
      </w:pPr>
    </w:p>
    <w:p w14:paraId="3528B03A" w14:textId="608169B7" w:rsidR="009564BA" w:rsidRPr="0019495F" w:rsidRDefault="0072441E" w:rsidP="0087326C">
      <w:pPr>
        <w:jc w:val="both"/>
        <w:rPr>
          <w:rFonts w:ascii="Times New Roman" w:hAnsi="Times New Roman" w:cs="Times New Roman"/>
          <w:sz w:val="24"/>
          <w:szCs w:val="24"/>
        </w:rPr>
      </w:pPr>
      <w:r w:rsidRPr="0019495F">
        <w:rPr>
          <w:rFonts w:ascii="Times New Roman" w:hAnsi="Times New Roman" w:cs="Times New Roman"/>
          <w:sz w:val="24"/>
          <w:szCs w:val="24"/>
        </w:rPr>
        <w:t xml:space="preserve">Jāpiebilst, ka </w:t>
      </w:r>
      <w:r w:rsidR="009564BA" w:rsidRPr="0019495F">
        <w:rPr>
          <w:rFonts w:ascii="Times New Roman" w:hAnsi="Times New Roman" w:cs="Times New Roman"/>
          <w:sz w:val="24"/>
          <w:szCs w:val="24"/>
        </w:rPr>
        <w:t>DU darbojas DU Studējošo servisa centrs (SSC)</w:t>
      </w:r>
      <w:r w:rsidR="00106BFD" w:rsidRPr="0019495F">
        <w:rPr>
          <w:rFonts w:ascii="Times New Roman" w:hAnsi="Times New Roman" w:cs="Times New Roman"/>
          <w:sz w:val="24"/>
          <w:szCs w:val="24"/>
        </w:rPr>
        <w:t xml:space="preserve">, kas veic studiju programmām saistošo dokumentu izstrādi un apriti, informē </w:t>
      </w:r>
      <w:r w:rsidR="009564BA" w:rsidRPr="0019495F">
        <w:rPr>
          <w:rFonts w:ascii="Times New Roman" w:hAnsi="Times New Roman" w:cs="Times New Roman"/>
          <w:sz w:val="24"/>
          <w:szCs w:val="24"/>
        </w:rPr>
        <w:t>DU studējošo</w:t>
      </w:r>
      <w:r w:rsidR="00106BFD" w:rsidRPr="0019495F">
        <w:rPr>
          <w:rFonts w:ascii="Times New Roman" w:hAnsi="Times New Roman" w:cs="Times New Roman"/>
          <w:sz w:val="24"/>
          <w:szCs w:val="24"/>
        </w:rPr>
        <w:t>s</w:t>
      </w:r>
      <w:r w:rsidR="009564BA" w:rsidRPr="0019495F">
        <w:rPr>
          <w:rFonts w:ascii="Times New Roman" w:hAnsi="Times New Roman" w:cs="Times New Roman"/>
          <w:sz w:val="24"/>
          <w:szCs w:val="24"/>
        </w:rPr>
        <w:t xml:space="preserve"> par aktuālajiem jautājumiem, kā arī </w:t>
      </w:r>
      <w:r w:rsidR="00106BFD" w:rsidRPr="0019495F">
        <w:rPr>
          <w:rFonts w:ascii="Times New Roman" w:hAnsi="Times New Roman" w:cs="Times New Roman"/>
          <w:sz w:val="24"/>
          <w:szCs w:val="24"/>
        </w:rPr>
        <w:t xml:space="preserve">sniedz </w:t>
      </w:r>
      <w:r w:rsidR="009564BA" w:rsidRPr="0019495F">
        <w:rPr>
          <w:rFonts w:ascii="Times New Roman" w:hAnsi="Times New Roman" w:cs="Times New Roman"/>
          <w:sz w:val="24"/>
          <w:szCs w:val="24"/>
        </w:rPr>
        <w:t>konsultācij</w:t>
      </w:r>
      <w:r w:rsidR="00106BFD" w:rsidRPr="0019495F">
        <w:rPr>
          <w:rFonts w:ascii="Times New Roman" w:hAnsi="Times New Roman" w:cs="Times New Roman"/>
          <w:sz w:val="24"/>
          <w:szCs w:val="24"/>
        </w:rPr>
        <w:t>as</w:t>
      </w:r>
      <w:r w:rsidR="009564BA" w:rsidRPr="0019495F">
        <w:rPr>
          <w:rFonts w:ascii="Times New Roman" w:hAnsi="Times New Roman" w:cs="Times New Roman"/>
          <w:sz w:val="24"/>
          <w:szCs w:val="24"/>
        </w:rPr>
        <w:t>. SSC galvenās funkcijas</w:t>
      </w:r>
      <w:r w:rsidR="00106BFD" w:rsidRPr="0019495F">
        <w:rPr>
          <w:rFonts w:ascii="Times New Roman" w:hAnsi="Times New Roman" w:cs="Times New Roman"/>
          <w:sz w:val="24"/>
          <w:szCs w:val="24"/>
        </w:rPr>
        <w:t xml:space="preserve"> ir</w:t>
      </w:r>
      <w:r w:rsidR="009564BA" w:rsidRPr="0019495F">
        <w:rPr>
          <w:rFonts w:ascii="Times New Roman" w:hAnsi="Times New Roman" w:cs="Times New Roman"/>
          <w:sz w:val="24"/>
          <w:szCs w:val="24"/>
        </w:rPr>
        <w:t>:</w:t>
      </w:r>
    </w:p>
    <w:p w14:paraId="74FD627B" w14:textId="55BF986A" w:rsidR="009564BA" w:rsidRPr="0019495F" w:rsidRDefault="009564BA"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 xml:space="preserve">izsniegt studējošajiem izziņas (bankai, Valsts ieņēmumu dienestam un citām iestādēm par to, ka mācies DU, kā arī izziņas par mācību atvaļinājumiem, </w:t>
      </w:r>
      <w:r w:rsidR="00B45B0B" w:rsidRPr="0019495F">
        <w:rPr>
          <w:rFonts w:ascii="Times New Roman" w:hAnsi="Times New Roman" w:cs="Times New Roman"/>
          <w:sz w:val="24"/>
          <w:szCs w:val="24"/>
        </w:rPr>
        <w:t xml:space="preserve">kvalifikācijas, </w:t>
      </w:r>
      <w:r w:rsidRPr="0019495F">
        <w:rPr>
          <w:rFonts w:ascii="Times New Roman" w:hAnsi="Times New Roman" w:cs="Times New Roman"/>
          <w:sz w:val="24"/>
          <w:szCs w:val="24"/>
        </w:rPr>
        <w:t>bakalaura un maģistra darbu izstrādi un aizstāvēšanu u.c.);</w:t>
      </w:r>
    </w:p>
    <w:p w14:paraId="37B7F87A" w14:textId="77777777" w:rsidR="009564BA" w:rsidRPr="0019495F" w:rsidRDefault="009564BA"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izsniegt studējošajiem noslēgtos studiju līgumus;</w:t>
      </w:r>
    </w:p>
    <w:p w14:paraId="27C43A76" w14:textId="77777777" w:rsidR="009564BA" w:rsidRPr="0019495F" w:rsidRDefault="009564BA"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konsultēt studējošos jautājumos, kas saistīti ar studiju procesu, ārpusstudiju aktivitātēm un dienesta viesnīcām;</w:t>
      </w:r>
    </w:p>
    <w:p w14:paraId="2E03880D" w14:textId="77777777" w:rsidR="009564BA" w:rsidRPr="0019495F" w:rsidRDefault="009564BA"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piedalīties informatīvo pasākumu rīkošanā (karjeras dienas, izglītības izstādes, u.c.);</w:t>
      </w:r>
    </w:p>
    <w:p w14:paraId="7E9C9DAB" w14:textId="141B7133" w:rsidR="009564BA" w:rsidRPr="0019495F" w:rsidRDefault="009564BA"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uzklausīt, apkopot studējošo priekšlikumus un nodot atbilst</w:t>
      </w:r>
      <w:r w:rsidR="00AA3CBE" w:rsidRPr="0019495F">
        <w:rPr>
          <w:rFonts w:ascii="Times New Roman" w:hAnsi="Times New Roman" w:cs="Times New Roman"/>
          <w:sz w:val="24"/>
          <w:szCs w:val="24"/>
        </w:rPr>
        <w:t>ošām</w:t>
      </w:r>
      <w:r w:rsidRPr="0019495F">
        <w:rPr>
          <w:rFonts w:ascii="Times New Roman" w:hAnsi="Times New Roman" w:cs="Times New Roman"/>
          <w:sz w:val="24"/>
          <w:szCs w:val="24"/>
        </w:rPr>
        <w:t xml:space="preserve"> struktūrvienībām.</w:t>
      </w:r>
    </w:p>
    <w:p w14:paraId="1E08A533" w14:textId="0996EBF8" w:rsidR="00AC5720" w:rsidRPr="0019495F" w:rsidRDefault="0072441E" w:rsidP="00AC5720">
      <w:pPr>
        <w:pStyle w:val="CommentText"/>
        <w:jc w:val="both"/>
        <w:rPr>
          <w:rFonts w:ascii="Times New Roman" w:hAnsi="Times New Roman" w:cs="Times New Roman"/>
          <w:sz w:val="24"/>
          <w:szCs w:val="24"/>
        </w:rPr>
      </w:pPr>
      <w:r w:rsidRPr="0019495F">
        <w:rPr>
          <w:rFonts w:ascii="Times New Roman" w:hAnsi="Times New Roman" w:cs="Times New Roman"/>
          <w:sz w:val="24"/>
          <w:szCs w:val="24"/>
        </w:rPr>
        <w:t xml:space="preserve">SSC </w:t>
      </w:r>
      <w:bookmarkStart w:id="3" w:name="_Hlk160539277"/>
      <w:r w:rsidR="00AC5720" w:rsidRPr="0019495F">
        <w:rPr>
          <w:rFonts w:ascii="Times New Roman" w:hAnsi="Times New Roman" w:cs="Times New Roman"/>
          <w:sz w:val="24"/>
          <w:szCs w:val="24"/>
        </w:rPr>
        <w:t>darbs sniedz lielu atbalstu studiju procesa organizēšanai studiju virziena ietvaros.</w:t>
      </w:r>
    </w:p>
    <w:p w14:paraId="5C52544D" w14:textId="77777777" w:rsidR="00AC5720" w:rsidRPr="0019495F" w:rsidRDefault="00AC5720" w:rsidP="00AC5720">
      <w:pPr>
        <w:pStyle w:val="CommentText"/>
        <w:jc w:val="both"/>
        <w:rPr>
          <w:rFonts w:ascii="Times New Roman" w:hAnsi="Times New Roman" w:cs="Times New Roman"/>
          <w:sz w:val="24"/>
          <w:szCs w:val="24"/>
        </w:rPr>
      </w:pPr>
    </w:p>
    <w:p w14:paraId="3C145C39" w14:textId="561756A6" w:rsidR="00AC5720" w:rsidRPr="0019495F" w:rsidRDefault="00AC5720" w:rsidP="00AC5720">
      <w:pPr>
        <w:jc w:val="both"/>
        <w:rPr>
          <w:rFonts w:ascii="Times New Roman" w:hAnsi="Times New Roman" w:cs="Times New Roman"/>
          <w:sz w:val="24"/>
          <w:szCs w:val="24"/>
        </w:rPr>
      </w:pPr>
      <w:r w:rsidRPr="0019495F">
        <w:rPr>
          <w:rFonts w:ascii="Times New Roman" w:hAnsi="Times New Roman" w:cs="Times New Roman"/>
          <w:sz w:val="24"/>
          <w:szCs w:val="24"/>
        </w:rPr>
        <w:t>DU administratīvā un vispārējā personāla studiju virziena ietvaros sniegtais atbalsts vērtējams pozitīvi. Fakultātē</w:t>
      </w:r>
      <w:r w:rsidR="00F32043" w:rsidRPr="0019495F">
        <w:rPr>
          <w:rFonts w:ascii="Times New Roman" w:hAnsi="Times New Roman" w:cs="Times New Roman"/>
          <w:sz w:val="24"/>
          <w:szCs w:val="24"/>
        </w:rPr>
        <w:t>s</w:t>
      </w:r>
      <w:r w:rsidRPr="0019495F">
        <w:rPr>
          <w:rFonts w:ascii="Times New Roman" w:hAnsi="Times New Roman" w:cs="Times New Roman"/>
          <w:sz w:val="24"/>
          <w:szCs w:val="24"/>
        </w:rPr>
        <w:t xml:space="preserve"> tiek nodrošināta efektīva komunikācija un sistemātiska informācijas aprite. Studējošie ir informēti par to, kur vērsties, ja radušies jautājumi vai nepieciešama palīdzība. Katrai struktūrai ir savi uzdevumi, tie kopā papildina viens otru, atbalstot studiju programmu direktorus un studējošos. Tāpēc DU administratīvā un tehniskā personāla studiju virziena ietvaros sniegto atbalstu novērtējam kā labu.</w:t>
      </w:r>
    </w:p>
    <w:p w14:paraId="0FAE878C" w14:textId="77777777" w:rsidR="0072441E" w:rsidRPr="0019495F" w:rsidRDefault="0072441E" w:rsidP="0072441E">
      <w:pPr>
        <w:pStyle w:val="CommentText"/>
        <w:rPr>
          <w:rFonts w:ascii="Times New Roman" w:hAnsi="Times New Roman" w:cs="Times New Roman"/>
        </w:rPr>
      </w:pPr>
    </w:p>
    <w:bookmarkEnd w:id="3"/>
    <w:p w14:paraId="56DA7634" w14:textId="77777777" w:rsidR="00E7679F" w:rsidRPr="0019495F" w:rsidRDefault="00E7679F" w:rsidP="00E7679F">
      <w:pPr>
        <w:ind w:left="360"/>
        <w:jc w:val="both"/>
        <w:rPr>
          <w:rFonts w:ascii="Times New Roman" w:hAnsi="Times New Roman" w:cs="Times New Roman"/>
          <w:i/>
        </w:rPr>
      </w:pPr>
      <w:r w:rsidRPr="0019495F">
        <w:rPr>
          <w:rFonts w:ascii="Times New Roman" w:hAnsi="Times New Roman" w:cs="Times New Roman"/>
          <w:i/>
          <w:highlight w:val="lightGray"/>
        </w:rPr>
        <w:t>Pielikumā pievienot studiju virziena pārvaldības struktūru shematiski .</w:t>
      </w:r>
      <w:r w:rsidRPr="0019495F">
        <w:rPr>
          <w:rFonts w:ascii="Times New Roman" w:hAnsi="Times New Roman" w:cs="Times New Roman"/>
          <w:i/>
        </w:rPr>
        <w:t xml:space="preserve"> </w:t>
      </w:r>
    </w:p>
    <w:p w14:paraId="46E21AD0" w14:textId="77777777" w:rsidR="00055699" w:rsidRPr="0019495F" w:rsidRDefault="00055699" w:rsidP="00055699">
      <w:pPr>
        <w:rPr>
          <w:rFonts w:ascii="Times New Roman" w:hAnsi="Times New Roman" w:cs="Times New Roman"/>
          <w:sz w:val="24"/>
          <w:szCs w:val="24"/>
        </w:rPr>
      </w:pPr>
    </w:p>
    <w:p w14:paraId="6B2B85C9" w14:textId="77777777" w:rsidR="00055699" w:rsidRPr="0019495F" w:rsidRDefault="00055699" w:rsidP="00340695">
      <w:pPr>
        <w:pStyle w:val="ListParagraph"/>
        <w:numPr>
          <w:ilvl w:val="2"/>
          <w:numId w:val="1"/>
        </w:numPr>
        <w:ind w:left="709" w:hanging="709"/>
        <w:jc w:val="both"/>
        <w:rPr>
          <w:rFonts w:ascii="Times New Roman" w:hAnsi="Times New Roman" w:cs="Times New Roman"/>
          <w:b/>
          <w:bCs/>
          <w:sz w:val="24"/>
          <w:szCs w:val="24"/>
        </w:rPr>
      </w:pPr>
      <w:r w:rsidRPr="0019495F">
        <w:rPr>
          <w:rFonts w:ascii="Times New Roman" w:hAnsi="Times New Roman" w:cs="Times New Roman"/>
          <w:b/>
          <w:bCs/>
          <w:sz w:val="24"/>
          <w:szCs w:val="24"/>
        </w:rPr>
        <w:t>Studējošo uzņemšanas prasību un sistēmas raksturojums un novērtējums, citastarp norādot, kas nosaka studējošo uzņemšanas kārtību un prasības. Novērtēt studiju perioda, profesionālās pieredzes, iepriekš iegūtās formālās un neformālās izglītības atzīšanas iespējas studiju virziena ietvaros, sniegt konkrētus procedūru piemērošanas piemērus.</w:t>
      </w:r>
    </w:p>
    <w:p w14:paraId="7FB86341" w14:textId="77777777" w:rsidR="00055699" w:rsidRPr="0019495F" w:rsidRDefault="00055699" w:rsidP="00055699">
      <w:pPr>
        <w:jc w:val="both"/>
        <w:rPr>
          <w:rFonts w:ascii="Times New Roman" w:hAnsi="Times New Roman" w:cs="Times New Roman"/>
          <w:iCs/>
          <w:sz w:val="24"/>
          <w:szCs w:val="24"/>
        </w:rPr>
      </w:pPr>
    </w:p>
    <w:p w14:paraId="5FC4C2E7" w14:textId="280E6E81"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 xml:space="preserve">Uzņemšana DU studiju virziena </w:t>
      </w:r>
      <w:r w:rsidR="007825F9" w:rsidRPr="0019495F">
        <w:rPr>
          <w:rFonts w:ascii="Times New Roman" w:hAnsi="Times New Roman" w:cs="Times New Roman"/>
          <w:sz w:val="24"/>
          <w:szCs w:val="24"/>
        </w:rPr>
        <w:t xml:space="preserve">„Iekšējā drošība un civilā aizsardzība“ </w:t>
      </w:r>
      <w:r w:rsidR="005874C3" w:rsidRPr="0019495F">
        <w:rPr>
          <w:rStyle w:val="result-holder"/>
          <w:rFonts w:ascii="Times New Roman" w:hAnsi="Times New Roman" w:cs="Times New Roman"/>
          <w:sz w:val="24"/>
          <w:szCs w:val="24"/>
        </w:rPr>
        <w:t>īsā cikla</w:t>
      </w:r>
      <w:r w:rsidR="00FA05A5" w:rsidRPr="0019495F">
        <w:rPr>
          <w:rStyle w:val="result-holder"/>
          <w:rFonts w:ascii="Times New Roman" w:hAnsi="Times New Roman" w:cs="Times New Roman"/>
          <w:sz w:val="24"/>
          <w:szCs w:val="24"/>
        </w:rPr>
        <w:t xml:space="preserve"> </w:t>
      </w:r>
      <w:r w:rsidR="0050215E" w:rsidRPr="0019495F">
        <w:rPr>
          <w:rStyle w:val="result-holder"/>
          <w:rFonts w:ascii="Times New Roman" w:hAnsi="Times New Roman" w:cs="Times New Roman"/>
          <w:sz w:val="24"/>
          <w:szCs w:val="24"/>
        </w:rPr>
        <w:t>profesionālās augstākās izglītības studiju programma</w:t>
      </w:r>
      <w:r w:rsidR="00FA05A5" w:rsidRPr="0019495F">
        <w:rPr>
          <w:rStyle w:val="result-holder"/>
          <w:rFonts w:ascii="Times New Roman" w:hAnsi="Times New Roman" w:cs="Times New Roman"/>
          <w:sz w:val="24"/>
          <w:szCs w:val="24"/>
        </w:rPr>
        <w:t xml:space="preserve"> </w:t>
      </w:r>
      <w:r w:rsidR="00DD5E2E" w:rsidRPr="0019495F">
        <w:rPr>
          <w:rStyle w:val="result-holder"/>
          <w:rFonts w:ascii="Times New Roman" w:hAnsi="Times New Roman" w:cs="Times New Roman"/>
          <w:sz w:val="24"/>
          <w:szCs w:val="24"/>
        </w:rPr>
        <w:t>(PSP)</w:t>
      </w:r>
      <w:r w:rsidR="00FA05A5" w:rsidRPr="0019495F">
        <w:rPr>
          <w:rFonts w:ascii="Times New Roman" w:hAnsi="Times New Roman" w:cs="Times New Roman"/>
          <w:bCs/>
          <w:sz w:val="24"/>
          <w:szCs w:val="24"/>
        </w:rPr>
        <w:t xml:space="preserve">„Civilā drošība un aizsardzība” </w:t>
      </w:r>
      <w:r w:rsidRPr="0019495F">
        <w:rPr>
          <w:rFonts w:ascii="Times New Roman" w:hAnsi="Times New Roman" w:cs="Times New Roman"/>
          <w:iCs/>
          <w:sz w:val="24"/>
          <w:szCs w:val="24"/>
        </w:rPr>
        <w:t xml:space="preserve">tiek nodrošināta saskaņā ar “Daugavpils Universitātes uzņemšanas noteikumiem pilna un nepilna laika pamatstudijās”, uzņemšana </w:t>
      </w:r>
      <w:r w:rsidR="008E6ECE" w:rsidRPr="0019495F">
        <w:rPr>
          <w:rFonts w:ascii="Times New Roman" w:hAnsi="Times New Roman" w:cs="Times New Roman"/>
          <w:iCs/>
          <w:sz w:val="24"/>
          <w:szCs w:val="24"/>
        </w:rPr>
        <w:t>p</w:t>
      </w:r>
      <w:r w:rsidR="008E6ECE" w:rsidRPr="0019495F">
        <w:rPr>
          <w:rStyle w:val="result-holder"/>
          <w:rFonts w:ascii="Times New Roman" w:hAnsi="Times New Roman" w:cs="Times New Roman"/>
          <w:sz w:val="24"/>
          <w:szCs w:val="24"/>
        </w:rPr>
        <w:t xml:space="preserve">rofesionālās maģistra </w:t>
      </w:r>
      <w:r w:rsidR="00C94FA0" w:rsidRPr="0019495F">
        <w:rPr>
          <w:rStyle w:val="result-holder"/>
          <w:rFonts w:ascii="Times New Roman" w:hAnsi="Times New Roman" w:cs="Times New Roman"/>
          <w:sz w:val="24"/>
          <w:szCs w:val="24"/>
        </w:rPr>
        <w:t xml:space="preserve">studiju programma </w:t>
      </w:r>
      <w:r w:rsidR="00DD5E2E" w:rsidRPr="0019495F">
        <w:rPr>
          <w:rStyle w:val="result-holder"/>
          <w:rFonts w:ascii="Times New Roman" w:hAnsi="Times New Roman" w:cs="Times New Roman"/>
          <w:sz w:val="24"/>
          <w:szCs w:val="24"/>
        </w:rPr>
        <w:t xml:space="preserve">(PMSP) </w:t>
      </w:r>
      <w:r w:rsidRPr="0019495F">
        <w:rPr>
          <w:rFonts w:ascii="Times New Roman" w:hAnsi="Times New Roman" w:cs="Times New Roman"/>
          <w:iCs/>
          <w:sz w:val="24"/>
          <w:szCs w:val="24"/>
        </w:rPr>
        <w:t>“</w:t>
      </w:r>
      <w:r w:rsidR="00FA05A5" w:rsidRPr="0019495F">
        <w:rPr>
          <w:rStyle w:val="result-holder"/>
          <w:rFonts w:ascii="Times New Roman" w:hAnsi="Times New Roman" w:cs="Times New Roman"/>
          <w:sz w:val="24"/>
          <w:szCs w:val="24"/>
        </w:rPr>
        <w:t>Darba aizsardzība</w:t>
      </w:r>
      <w:r w:rsidRPr="0019495F">
        <w:rPr>
          <w:rFonts w:ascii="Times New Roman" w:hAnsi="Times New Roman" w:cs="Times New Roman"/>
          <w:iCs/>
          <w:sz w:val="24"/>
          <w:szCs w:val="24"/>
        </w:rPr>
        <w:t xml:space="preserve">” </w:t>
      </w:r>
      <w:r w:rsidR="005874C3" w:rsidRPr="0019495F">
        <w:rPr>
          <w:rFonts w:ascii="Times New Roman" w:hAnsi="Times New Roman" w:cs="Times New Roman"/>
          <w:iCs/>
          <w:sz w:val="24"/>
          <w:szCs w:val="24"/>
        </w:rPr>
        <w:t xml:space="preserve">un </w:t>
      </w:r>
      <w:r w:rsidR="00C94FA0" w:rsidRPr="0019495F">
        <w:rPr>
          <w:rFonts w:ascii="Times New Roman" w:hAnsi="Times New Roman" w:cs="Times New Roman"/>
          <w:iCs/>
          <w:sz w:val="24"/>
          <w:szCs w:val="24"/>
        </w:rPr>
        <w:t>k</w:t>
      </w:r>
      <w:r w:rsidR="0050215E" w:rsidRPr="0019495F">
        <w:rPr>
          <w:rFonts w:ascii="Times New Roman" w:hAnsi="Times New Roman" w:cs="Times New Roman"/>
          <w:iCs/>
          <w:sz w:val="24"/>
          <w:szCs w:val="24"/>
        </w:rPr>
        <w:t xml:space="preserve">opīgā </w:t>
      </w:r>
      <w:r w:rsidR="00DD5E2E" w:rsidRPr="0019495F">
        <w:rPr>
          <w:rFonts w:ascii="Times New Roman" w:hAnsi="Times New Roman" w:cs="Times New Roman"/>
          <w:iCs/>
          <w:sz w:val="24"/>
          <w:szCs w:val="24"/>
        </w:rPr>
        <w:t>PMSP</w:t>
      </w:r>
      <w:r w:rsidR="00C94FA0" w:rsidRPr="0019495F">
        <w:rPr>
          <w:rFonts w:ascii="Times New Roman" w:hAnsi="Times New Roman" w:cs="Times New Roman"/>
          <w:iCs/>
          <w:sz w:val="24"/>
          <w:szCs w:val="24"/>
        </w:rPr>
        <w:t xml:space="preserve"> </w:t>
      </w:r>
      <w:r w:rsidR="005874C3" w:rsidRPr="0019495F">
        <w:rPr>
          <w:rFonts w:ascii="Times New Roman" w:hAnsi="Times New Roman" w:cs="Times New Roman"/>
          <w:iCs/>
          <w:sz w:val="24"/>
          <w:szCs w:val="24"/>
        </w:rPr>
        <w:t xml:space="preserve">“Ekonomiskā drošība” </w:t>
      </w:r>
      <w:r w:rsidRPr="0019495F">
        <w:rPr>
          <w:rFonts w:ascii="Times New Roman" w:hAnsi="Times New Roman" w:cs="Times New Roman"/>
          <w:iCs/>
          <w:sz w:val="24"/>
          <w:szCs w:val="24"/>
        </w:rPr>
        <w:t xml:space="preserve">notiek saskaņā ar “Daugavpils Universitātes uzņemšanas noteikumiem pilna un nepilna laika augstākā līmeņa studijām”. </w:t>
      </w:r>
      <w:r w:rsidR="00874E3A" w:rsidRPr="0019495F">
        <w:rPr>
          <w:rFonts w:ascii="Times New Roman" w:hAnsi="Times New Roman" w:cs="Times New Roman"/>
          <w:iCs/>
          <w:sz w:val="24"/>
          <w:szCs w:val="24"/>
        </w:rPr>
        <w:t xml:space="preserve">Uzņemšana notiek katru gadu saskaņā ar uzņemšanas noteikumiem. </w:t>
      </w:r>
      <w:r w:rsidRPr="0019495F">
        <w:rPr>
          <w:rFonts w:ascii="Times New Roman" w:hAnsi="Times New Roman" w:cs="Times New Roman"/>
          <w:iCs/>
          <w:sz w:val="24"/>
          <w:szCs w:val="24"/>
        </w:rPr>
        <w:t>Uzņemšanas noteikumus katru gadu apstiprina DU Senāts. Uzņemšanas noteikumi katru studiju gadu tiek aktualizēti saskaņā ar Augstskolu likumu, Ministru kabineta 2006. gada 10. oktobra noteikumiem Nr. 846 „Noteikumi par prasībām, kritērijiem un kārtību uzņemšanai studiju programmās” un DU Studiju padomes lēmumu. Uzņemšanas noteikumi DU ir izstrādāti atbilstoši dažādu līmeņu studijām, atsevišķi pieejami “Uzņemšanas noteikumi pilna laika studijām ārvalstniekiem”. Detalizēta informācija par uzņemšanu, kā arī saites uz uzņemšanas noteikumiem ir pieejama DU mājaslapā</w:t>
      </w:r>
      <w:r w:rsidR="00F964E3" w:rsidRPr="0019495F">
        <w:rPr>
          <w:rStyle w:val="FootnoteReference"/>
          <w:rFonts w:ascii="Times New Roman" w:hAnsi="Times New Roman"/>
          <w:iCs/>
          <w:sz w:val="24"/>
          <w:szCs w:val="24"/>
        </w:rPr>
        <w:footnoteReference w:id="6"/>
      </w:r>
      <w:r w:rsidRPr="0019495F">
        <w:rPr>
          <w:rFonts w:ascii="Times New Roman" w:hAnsi="Times New Roman" w:cs="Times New Roman"/>
          <w:iCs/>
          <w:sz w:val="24"/>
          <w:szCs w:val="24"/>
        </w:rPr>
        <w:t>.</w:t>
      </w:r>
    </w:p>
    <w:p w14:paraId="1A75EF5D" w14:textId="77777777" w:rsidR="00055699" w:rsidRPr="0019495F" w:rsidRDefault="00055699" w:rsidP="00055699">
      <w:pPr>
        <w:jc w:val="both"/>
        <w:rPr>
          <w:rFonts w:ascii="Times New Roman" w:hAnsi="Times New Roman" w:cs="Times New Roman"/>
          <w:iCs/>
          <w:sz w:val="24"/>
          <w:szCs w:val="24"/>
        </w:rPr>
      </w:pPr>
    </w:p>
    <w:p w14:paraId="396C754A" w14:textId="77777777"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Uzņemšanas procesu papildus regulē un pirms tā uzsākšanas ar DU Senāta lēmumu tiek apstiprinātas “Pilna un nepilna laika studiju iespējas”, “DU uzņemšanas norise”, reģistrācijas maksa, studiju maksa programmās, studiju vietu skaits uzņemšanai. Senāts apstiprina konkursa norises termiņus un izsludina uzņemšanu.</w:t>
      </w:r>
    </w:p>
    <w:p w14:paraId="10DC5BB2" w14:textId="77777777" w:rsidR="00055699" w:rsidRPr="0019495F" w:rsidRDefault="00055699" w:rsidP="00055699">
      <w:pPr>
        <w:jc w:val="both"/>
        <w:rPr>
          <w:rFonts w:ascii="Times New Roman" w:hAnsi="Times New Roman" w:cs="Times New Roman"/>
          <w:iCs/>
          <w:sz w:val="24"/>
          <w:szCs w:val="24"/>
        </w:rPr>
      </w:pPr>
    </w:p>
    <w:p w14:paraId="70B67DE6" w14:textId="77777777"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“DU Uzņemšanas noteikumi” un “Studiju iespējas” nosaka prasības personām, kuras vēlas studēt DU, universitātes un šīs personas savstarpējas tiesības un pienākumus uzņemšanas procesā, satur informāciju par konkrēta akadēmiskā gada studiju programmām un studiju formām, par papildus prasībām reflektantu iepriekšējai izglītībai, sagatavotībai vai īpašai piemērotībai konkrētajām studijām, par konkursa vērtēšanas kritērijiem. Uzņemšana DU studiju programmās ietver reflektantu reģistrāciju studijām, konkursa norisi uz studiju vietām, konkursa rezultātu izziņošanu, studiju līguma noslēgšanu un ierakstīšanu studējošo sarakstā (imatrikulāciju).</w:t>
      </w:r>
    </w:p>
    <w:p w14:paraId="2408D046" w14:textId="2B94CE70"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Uzņemšanu DU studiju programmās nodrošina DU Uzņemšanas komisijas sekretariāts. Uzņemšanas komisija nosaka un apstiprina konkursa rezultātus. Uzņemšanas komisija var arī apstiprināt Uzņemšanas vietas un veikt to pārdali. Uzņemšanas komisijas un Uzņemšanas komisijas sekretariāta pienākumi noteikti dokumentā “Personas un DU savstarpējie pienākumi un tiesības uzņemšanas procesā”.</w:t>
      </w:r>
    </w:p>
    <w:p w14:paraId="012AE0AE" w14:textId="77777777" w:rsidR="00055699" w:rsidRPr="0019495F" w:rsidRDefault="00055699" w:rsidP="00055699">
      <w:pPr>
        <w:jc w:val="both"/>
        <w:rPr>
          <w:rFonts w:ascii="Times New Roman" w:hAnsi="Times New Roman" w:cs="Times New Roman"/>
          <w:iCs/>
          <w:sz w:val="24"/>
          <w:szCs w:val="24"/>
        </w:rPr>
      </w:pPr>
    </w:p>
    <w:p w14:paraId="64FA1F1E" w14:textId="3E19CBD8"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DU Uzņemšanas komisijas lēmumu par konkursa rezultātiem var apstrīdēt atbilstoši DU izstrādātajai “Kārtībai, kādā persona var apstrīdēt un pārsūdzēt ar uzņemšanu studiju programmā saistītus lēmumus Daugavpils Universitātē”</w:t>
      </w:r>
      <w:r w:rsidR="00855D18" w:rsidRPr="0019495F">
        <w:rPr>
          <w:rStyle w:val="FootnoteReference"/>
          <w:rFonts w:ascii="Times New Roman" w:hAnsi="Times New Roman"/>
          <w:iCs/>
          <w:sz w:val="24"/>
          <w:szCs w:val="24"/>
        </w:rPr>
        <w:footnoteReference w:id="7"/>
      </w:r>
      <w:r w:rsidRPr="0019495F">
        <w:rPr>
          <w:rFonts w:ascii="Times New Roman" w:hAnsi="Times New Roman" w:cs="Times New Roman"/>
          <w:iCs/>
          <w:sz w:val="24"/>
          <w:szCs w:val="24"/>
        </w:rPr>
        <w:t>. DU uzņemšanas procedūra un informācija par to tiek īstenota efektīvi un caurskatāmi. Uzņemšanas laikā DU foajē 1. stāvā ir izvietoti informatīvie stendi, tiek sniegtas konsultācijas klātienē, telefoniski un ar e-pasta starpniecību, jāpiebilst, ka vairums potenciālo studentu par uzņemšanas jautājumiem sazinās, izmantojot DU kontus sociālajos tīklos.</w:t>
      </w:r>
    </w:p>
    <w:p w14:paraId="6A88ACAC" w14:textId="77777777" w:rsidR="00055699" w:rsidRPr="0019495F" w:rsidRDefault="00055699" w:rsidP="00055699">
      <w:pPr>
        <w:jc w:val="both"/>
        <w:rPr>
          <w:rFonts w:ascii="Times New Roman" w:hAnsi="Times New Roman" w:cs="Times New Roman"/>
          <w:iCs/>
          <w:sz w:val="24"/>
          <w:szCs w:val="24"/>
        </w:rPr>
      </w:pPr>
    </w:p>
    <w:p w14:paraId="78B7AEAD" w14:textId="09A75504" w:rsidR="0037104F"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 xml:space="preserve">Studiju virziena </w:t>
      </w:r>
      <w:bookmarkStart w:id="6" w:name="_Hlk160623481"/>
      <w:r w:rsidR="00E823F3" w:rsidRPr="0019495F">
        <w:rPr>
          <w:rFonts w:ascii="Times New Roman" w:hAnsi="Times New Roman" w:cs="Times New Roman"/>
          <w:sz w:val="24"/>
          <w:szCs w:val="24"/>
        </w:rPr>
        <w:t xml:space="preserve">„Iekšējā drošība un civilā aizsardzība“ </w:t>
      </w:r>
      <w:bookmarkEnd w:id="6"/>
      <w:r w:rsidRPr="0019495F">
        <w:rPr>
          <w:rFonts w:ascii="Times New Roman" w:hAnsi="Times New Roman" w:cs="Times New Roman"/>
          <w:iCs/>
          <w:sz w:val="24"/>
          <w:szCs w:val="24"/>
        </w:rPr>
        <w:t>realizētajās studiju programmās studējošie var tikt imatrikulēti arī vēlākajos studiju posmos, atbilstoši “Kārtībai studiju uzsākšanai vēlākos studiju posmos Daugavpils Universitātē</w:t>
      </w:r>
      <w:r w:rsidR="00BD4892" w:rsidRPr="0019495F">
        <w:rPr>
          <w:rFonts w:ascii="Times New Roman" w:hAnsi="Times New Roman" w:cs="Times New Roman"/>
          <w:iCs/>
          <w:sz w:val="24"/>
          <w:szCs w:val="24"/>
        </w:rPr>
        <w:t>”</w:t>
      </w:r>
      <w:r w:rsidR="00BD4892" w:rsidRPr="0019495F">
        <w:rPr>
          <w:rStyle w:val="FootnoteReference"/>
          <w:rFonts w:ascii="Times New Roman" w:hAnsi="Times New Roman"/>
          <w:iCs/>
          <w:sz w:val="24"/>
          <w:szCs w:val="24"/>
        </w:rPr>
        <w:footnoteReference w:id="8"/>
      </w:r>
      <w:r w:rsidRPr="0019495F">
        <w:rPr>
          <w:rFonts w:ascii="Times New Roman" w:hAnsi="Times New Roman" w:cs="Times New Roman"/>
          <w:iCs/>
          <w:sz w:val="24"/>
          <w:szCs w:val="24"/>
        </w:rPr>
        <w:t>, ņemot vērā pretendentu profesionālo pieredzi un iepriekš iegūtās formālās un neformālās izglītības (Nolikums par ārpus formālās izglītības apgūto vai profesionālajā pieredzē iegūto kompetenču un iepriekšējā izglītībā sasniegtu studiju rezultātu atzīšanu Daugavpils Universitātē</w:t>
      </w:r>
      <w:r w:rsidR="00C2722A" w:rsidRPr="0019495F">
        <w:rPr>
          <w:rStyle w:val="FootnoteReference"/>
          <w:rFonts w:ascii="Times New Roman" w:hAnsi="Times New Roman"/>
          <w:iCs/>
          <w:sz w:val="24"/>
          <w:szCs w:val="24"/>
        </w:rPr>
        <w:footnoteReference w:id="9"/>
      </w:r>
      <w:r w:rsidRPr="0019495F">
        <w:rPr>
          <w:rFonts w:ascii="Times New Roman" w:hAnsi="Times New Roman" w:cs="Times New Roman"/>
          <w:iCs/>
          <w:sz w:val="24"/>
          <w:szCs w:val="24"/>
        </w:rPr>
        <w:t>).</w:t>
      </w:r>
      <w:r w:rsidR="005869D3" w:rsidRPr="0019495F">
        <w:rPr>
          <w:rFonts w:ascii="Times New Roman" w:hAnsi="Times New Roman" w:cs="Times New Roman"/>
          <w:iCs/>
          <w:sz w:val="24"/>
          <w:szCs w:val="24"/>
        </w:rPr>
        <w:t xml:space="preserve"> </w:t>
      </w:r>
      <w:bookmarkStart w:id="8" w:name="_Hlk160539864"/>
    </w:p>
    <w:p w14:paraId="3B4AB010" w14:textId="450CC6AF" w:rsidR="00874E3A" w:rsidRPr="0019495F" w:rsidRDefault="007268D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DU u</w:t>
      </w:r>
      <w:r w:rsidR="00874E3A" w:rsidRPr="0019495F">
        <w:rPr>
          <w:rFonts w:ascii="Times New Roman" w:hAnsi="Times New Roman" w:cs="Times New Roman"/>
          <w:iCs/>
          <w:sz w:val="24"/>
          <w:szCs w:val="24"/>
        </w:rPr>
        <w:t xml:space="preserve">zņemšanas noteikumi un kalendārs izvietoti: </w:t>
      </w:r>
      <w:hyperlink r:id="rId9" w:history="1">
        <w:r w:rsidR="00DD5E2E" w:rsidRPr="0019495F">
          <w:rPr>
            <w:rStyle w:val="Hyperlink"/>
            <w:rFonts w:ascii="Times New Roman" w:hAnsi="Times New Roman" w:cs="Times New Roman"/>
            <w:iCs/>
            <w:color w:val="auto"/>
            <w:sz w:val="24"/>
            <w:szCs w:val="24"/>
          </w:rPr>
          <w:t>https://du.lv/gribu-studet/uznemsana/</w:t>
        </w:r>
      </w:hyperlink>
      <w:r w:rsidR="00DD5E2E" w:rsidRPr="0019495F">
        <w:rPr>
          <w:rFonts w:ascii="Times New Roman" w:hAnsi="Times New Roman" w:cs="Times New Roman"/>
          <w:iCs/>
          <w:sz w:val="24"/>
          <w:szCs w:val="24"/>
        </w:rPr>
        <w:t xml:space="preserve"> </w:t>
      </w:r>
    </w:p>
    <w:bookmarkEnd w:id="8"/>
    <w:p w14:paraId="713E8F6A" w14:textId="77777777" w:rsidR="00055699" w:rsidRPr="0019495F" w:rsidRDefault="00055699" w:rsidP="00055699">
      <w:pPr>
        <w:jc w:val="both"/>
        <w:rPr>
          <w:rFonts w:ascii="Times New Roman" w:hAnsi="Times New Roman" w:cs="Times New Roman"/>
          <w:i/>
          <w:sz w:val="24"/>
          <w:szCs w:val="24"/>
        </w:rPr>
      </w:pPr>
    </w:p>
    <w:p w14:paraId="68583625" w14:textId="77777777" w:rsidR="00E7679F" w:rsidRPr="0019495F" w:rsidRDefault="00E7679F" w:rsidP="00E7679F">
      <w:pPr>
        <w:ind w:left="360"/>
        <w:jc w:val="both"/>
        <w:rPr>
          <w:rFonts w:ascii="Times New Roman" w:hAnsi="Times New Roman" w:cs="Times New Roman"/>
          <w:i/>
          <w:highlight w:val="lightGray"/>
        </w:rPr>
      </w:pPr>
      <w:r w:rsidRPr="0019495F">
        <w:rPr>
          <w:rFonts w:ascii="Times New Roman" w:hAnsi="Times New Roman" w:cs="Times New Roman"/>
          <w:i/>
          <w:highlight w:val="lightGray"/>
        </w:rPr>
        <w:t>Norādīt elektronisko saiti uz iekšējo normatīvo regulējumu, kurā noteikta studējošo uzņemšanas kārtība un prasības, kā arī normatīvo regulējumu, kas reglamentē atzīšanas procedūras.</w:t>
      </w:r>
    </w:p>
    <w:p w14:paraId="1B221D95" w14:textId="77777777" w:rsidR="00E7679F" w:rsidRPr="0019495F" w:rsidRDefault="00E7679F" w:rsidP="00E7679F">
      <w:pPr>
        <w:ind w:left="360"/>
        <w:jc w:val="both"/>
        <w:rPr>
          <w:rFonts w:ascii="Times New Roman" w:hAnsi="Times New Roman" w:cs="Times New Roman"/>
          <w:i/>
          <w:highlight w:val="lightGray"/>
        </w:rPr>
      </w:pPr>
    </w:p>
    <w:p w14:paraId="06D5A570" w14:textId="77777777" w:rsidR="00E7679F" w:rsidRPr="0019495F" w:rsidRDefault="00E7679F" w:rsidP="00E7679F">
      <w:pPr>
        <w:ind w:left="360"/>
        <w:jc w:val="both"/>
        <w:rPr>
          <w:rFonts w:ascii="Times New Roman" w:hAnsi="Times New Roman" w:cs="Times New Roman"/>
          <w:i/>
          <w:highlight w:val="lightGray"/>
        </w:rPr>
      </w:pPr>
      <w:r w:rsidRPr="0019495F">
        <w:rPr>
          <w:rFonts w:ascii="Times New Roman" w:hAnsi="Times New Roman" w:cs="Times New Roman"/>
          <w:i/>
          <w:highlight w:val="lightGray"/>
        </w:rPr>
        <w:t xml:space="preserve"> Pielikumā pievienot:</w:t>
      </w:r>
    </w:p>
    <w:p w14:paraId="4D387807" w14:textId="77777777" w:rsidR="00E7679F" w:rsidRPr="0019495F" w:rsidRDefault="00E7679F" w:rsidP="00E7679F">
      <w:pPr>
        <w:ind w:left="360"/>
        <w:jc w:val="both"/>
        <w:rPr>
          <w:rFonts w:ascii="Times New Roman" w:hAnsi="Times New Roman" w:cs="Times New Roman"/>
          <w:i/>
        </w:rPr>
      </w:pPr>
    </w:p>
    <w:p w14:paraId="0A61832E" w14:textId="77777777" w:rsidR="00E7679F" w:rsidRPr="0019495F" w:rsidRDefault="00E7679F" w:rsidP="00E7679F">
      <w:pPr>
        <w:ind w:left="360"/>
        <w:jc w:val="both"/>
        <w:rPr>
          <w:rFonts w:ascii="Times New Roman" w:hAnsi="Times New Roman" w:cs="Times New Roman"/>
          <w:i/>
          <w:highlight w:val="lightGray"/>
        </w:rPr>
      </w:pPr>
      <w:r w:rsidRPr="0019495F">
        <w:rPr>
          <w:rFonts w:ascii="Times New Roman" w:hAnsi="Times New Roman" w:cs="Times New Roman"/>
          <w:i/>
          <w:highlight w:val="lightGray"/>
        </w:rPr>
        <w:t>• Dokumentu, kas apliecina, ka augstskola vai koledža studējošajiem nodrošinās iespējas turpināt izglītības ieguvi citā studiju programmā vai citā augstskolā/ koledžā (līgums ar citu akreditētu augstskolu vai koledžu), ja studiju programmas īstenošana tiks pārtraukta.</w:t>
      </w:r>
    </w:p>
    <w:p w14:paraId="59F23EFF" w14:textId="77777777" w:rsidR="00E7679F" w:rsidRPr="0019495F" w:rsidRDefault="00E7679F" w:rsidP="00E7679F">
      <w:pPr>
        <w:ind w:left="360"/>
        <w:jc w:val="both"/>
        <w:rPr>
          <w:rFonts w:ascii="Times New Roman" w:hAnsi="Times New Roman" w:cs="Times New Roman"/>
          <w:i/>
          <w:highlight w:val="lightGray"/>
        </w:rPr>
      </w:pPr>
      <w:r w:rsidRPr="0019495F">
        <w:rPr>
          <w:rFonts w:ascii="Times New Roman" w:hAnsi="Times New Roman" w:cs="Times New Roman"/>
          <w:i/>
          <w:highlight w:val="lightGray"/>
        </w:rPr>
        <w:t xml:space="preserve"> • Dokumentu, kas apliecina, ka augstskola vai koledža studējošajiem garantē zaudējumu kompensāciju, ja studiju programma augstskolas vai koledžas rīcības (darbības vai bezdarbības) dēļ netiek akreditēta vai tiek atņemta studiju programmas licence un studējošais nevēlas turpināt studijas citā studiju programmā.(Rekomendējoši pievienot vienu apliecinājumu, kurā sniegta informācija par visām studiju virzienam atbilstošajām studiju programmām, atsevišķi norādīt katru studiju programmu); </w:t>
      </w:r>
    </w:p>
    <w:p w14:paraId="3D679AD2" w14:textId="77777777" w:rsidR="00E7679F" w:rsidRPr="0019495F" w:rsidRDefault="00E7679F" w:rsidP="00E7679F">
      <w:pPr>
        <w:ind w:left="360"/>
        <w:jc w:val="both"/>
        <w:rPr>
          <w:rFonts w:ascii="Times New Roman" w:hAnsi="Times New Roman" w:cs="Times New Roman"/>
          <w:i/>
          <w:highlight w:val="lightGray"/>
        </w:rPr>
      </w:pPr>
      <w:r w:rsidRPr="0019495F">
        <w:rPr>
          <w:rFonts w:ascii="Times New Roman" w:hAnsi="Times New Roman" w:cs="Times New Roman"/>
          <w:i/>
          <w:highlight w:val="lightGray"/>
        </w:rPr>
        <w:t>• Studiju līguma tipveida paraugu.</w:t>
      </w:r>
    </w:p>
    <w:p w14:paraId="35F4A709" w14:textId="77777777" w:rsidR="00055699" w:rsidRPr="0019495F" w:rsidRDefault="00055699" w:rsidP="00055699">
      <w:pPr>
        <w:jc w:val="both"/>
        <w:rPr>
          <w:rFonts w:ascii="Times New Roman" w:hAnsi="Times New Roman" w:cs="Times New Roman"/>
          <w:iCs/>
        </w:rPr>
      </w:pPr>
    </w:p>
    <w:p w14:paraId="05B8CFBA" w14:textId="77777777" w:rsidR="00055699" w:rsidRPr="0019495F" w:rsidRDefault="00055699" w:rsidP="00340695">
      <w:pPr>
        <w:pStyle w:val="ListParagraph"/>
        <w:numPr>
          <w:ilvl w:val="2"/>
          <w:numId w:val="1"/>
        </w:numPr>
        <w:ind w:left="709" w:hanging="709"/>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Studējošo sasniegumu vērtēšanā izmantoto metožu un procedūru novērtējums, principi, kā tās tiek izvēlētas, kā tiek analizēta novērtēšanas metožu un procedūru atbilstība studiju programmu mērķu sasniegšanai un studējošo vajadzībām. </w:t>
      </w:r>
    </w:p>
    <w:p w14:paraId="1E05C2AD" w14:textId="77777777" w:rsidR="00055699" w:rsidRPr="0019495F" w:rsidRDefault="00055699" w:rsidP="00055699">
      <w:pPr>
        <w:jc w:val="both"/>
        <w:rPr>
          <w:rFonts w:ascii="Times New Roman" w:hAnsi="Times New Roman" w:cs="Times New Roman"/>
        </w:rPr>
      </w:pPr>
    </w:p>
    <w:p w14:paraId="5E0A31D9" w14:textId="49156365"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Saskaņā ar 2015. gadā pieņemtajiem Standartiem un vadlīnijām kvalitātes nodrošināšanai Eiropas augstākās izglītības telpā (1.3. standarts) augstskolām jānodrošina, ka studiju programmas tiek īstenotas tā, lai iedrošinātu studentus aktīvi iesaistīties studiju procesa veidošanā, un ka studentu sekmju vērtēšana atbilst šai pieejai. Vērtēšana studiju virziena </w:t>
      </w:r>
      <w:r w:rsidR="00253E1C"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rPr>
        <w:t>studiju programmās tiek veikta, balstoties uz šādiem principiem:</w:t>
      </w:r>
    </w:p>
    <w:p w14:paraId="48274B37" w14:textId="77777777" w:rsidR="00055699" w:rsidRPr="0019495F" w:rsidRDefault="00055699" w:rsidP="00340695">
      <w:pPr>
        <w:pStyle w:val="ListParagraph"/>
        <w:numPr>
          <w:ilvl w:val="0"/>
          <w:numId w:val="13"/>
        </w:numPr>
        <w:jc w:val="both"/>
        <w:rPr>
          <w:rFonts w:ascii="Times New Roman" w:hAnsi="Times New Roman" w:cs="Times New Roman"/>
          <w:sz w:val="24"/>
          <w:szCs w:val="24"/>
        </w:rPr>
      </w:pPr>
      <w:r w:rsidRPr="0019495F">
        <w:rPr>
          <w:rFonts w:ascii="Times New Roman" w:hAnsi="Times New Roman" w:cs="Times New Roman"/>
          <w:sz w:val="24"/>
          <w:szCs w:val="24"/>
        </w:rPr>
        <w:lastRenderedPageBreak/>
        <w:t>vērtēšanas kritēriji ir skaidri un saprotami, ir iepriekš publiskoti un pieejami;</w:t>
      </w:r>
    </w:p>
    <w:p w14:paraId="267D60B6" w14:textId="77777777" w:rsidR="00055699" w:rsidRPr="0019495F" w:rsidRDefault="00055699" w:rsidP="00340695">
      <w:pPr>
        <w:pStyle w:val="ListParagraph"/>
        <w:numPr>
          <w:ilvl w:val="0"/>
          <w:numId w:val="13"/>
        </w:numPr>
        <w:jc w:val="both"/>
        <w:rPr>
          <w:rFonts w:ascii="Times New Roman" w:hAnsi="Times New Roman" w:cs="Times New Roman"/>
          <w:sz w:val="24"/>
          <w:szCs w:val="24"/>
        </w:rPr>
      </w:pPr>
      <w:r w:rsidRPr="0019495F">
        <w:rPr>
          <w:rFonts w:ascii="Times New Roman" w:hAnsi="Times New Roman" w:cs="Times New Roman"/>
          <w:sz w:val="24"/>
          <w:szCs w:val="24"/>
        </w:rPr>
        <w:t>vērtētāji pārzina pārbaudes un eksaminācijas metodes;</w:t>
      </w:r>
    </w:p>
    <w:p w14:paraId="32F3F6E4" w14:textId="77777777" w:rsidR="00055699" w:rsidRPr="0019495F" w:rsidRDefault="00055699" w:rsidP="00340695">
      <w:pPr>
        <w:pStyle w:val="ListParagraph"/>
        <w:numPr>
          <w:ilvl w:val="0"/>
          <w:numId w:val="13"/>
        </w:numPr>
        <w:jc w:val="both"/>
        <w:rPr>
          <w:rFonts w:ascii="Times New Roman" w:hAnsi="Times New Roman" w:cs="Times New Roman"/>
          <w:sz w:val="24"/>
          <w:szCs w:val="24"/>
        </w:rPr>
      </w:pPr>
      <w:r w:rsidRPr="0019495F">
        <w:rPr>
          <w:rFonts w:ascii="Times New Roman" w:hAnsi="Times New Roman" w:cs="Times New Roman"/>
          <w:sz w:val="24"/>
          <w:szCs w:val="24"/>
        </w:rPr>
        <w:t xml:space="preserve">vērtēšana sniedz studējošajiem iespēju parādīt, kādā mērā tie ir sasnieguši sagaidāmos mācīšanās rezultātus; </w:t>
      </w:r>
    </w:p>
    <w:p w14:paraId="54535B53" w14:textId="77777777" w:rsidR="00055699" w:rsidRPr="0019495F" w:rsidRDefault="00055699" w:rsidP="00340695">
      <w:pPr>
        <w:pStyle w:val="ListParagraph"/>
        <w:numPr>
          <w:ilvl w:val="0"/>
          <w:numId w:val="13"/>
        </w:numPr>
        <w:jc w:val="both"/>
        <w:rPr>
          <w:rFonts w:ascii="Times New Roman" w:hAnsi="Times New Roman" w:cs="Times New Roman"/>
          <w:sz w:val="24"/>
          <w:szCs w:val="24"/>
        </w:rPr>
      </w:pPr>
      <w:r w:rsidRPr="0019495F">
        <w:rPr>
          <w:rFonts w:ascii="Times New Roman" w:hAnsi="Times New Roman" w:cs="Times New Roman"/>
          <w:sz w:val="24"/>
          <w:szCs w:val="24"/>
        </w:rPr>
        <w:t>studējošie saņem atgriezenisko saiti, kura, ja nepieciešams, sniedz padomus saistībā ar mācīšanās procesu;</w:t>
      </w:r>
    </w:p>
    <w:p w14:paraId="1CE35878" w14:textId="77777777" w:rsidR="00055699" w:rsidRPr="0019495F" w:rsidRDefault="00055699" w:rsidP="00340695">
      <w:pPr>
        <w:pStyle w:val="ListParagraph"/>
        <w:numPr>
          <w:ilvl w:val="0"/>
          <w:numId w:val="13"/>
        </w:numPr>
        <w:jc w:val="both"/>
        <w:rPr>
          <w:rFonts w:ascii="Times New Roman" w:hAnsi="Times New Roman" w:cs="Times New Roman"/>
          <w:sz w:val="24"/>
          <w:szCs w:val="24"/>
        </w:rPr>
      </w:pPr>
      <w:r w:rsidRPr="0019495F">
        <w:rPr>
          <w:rFonts w:ascii="Times New Roman" w:hAnsi="Times New Roman" w:cs="Times New Roman"/>
          <w:sz w:val="24"/>
          <w:szCs w:val="24"/>
        </w:rPr>
        <w:t>vērtēšana ir konsekventa, taisnīga, piemērota visiem studējošiem un tiek īstenota saskaņā ar likumdošanu un apstiprinātām procedūrām;</w:t>
      </w:r>
    </w:p>
    <w:p w14:paraId="58C5BAD9" w14:textId="77777777" w:rsidR="00055699" w:rsidRPr="0019495F" w:rsidRDefault="00055699" w:rsidP="00340695">
      <w:pPr>
        <w:pStyle w:val="ListParagraph"/>
        <w:numPr>
          <w:ilvl w:val="0"/>
          <w:numId w:val="13"/>
        </w:numPr>
        <w:jc w:val="both"/>
        <w:rPr>
          <w:rFonts w:ascii="Times New Roman" w:hAnsi="Times New Roman" w:cs="Times New Roman"/>
          <w:sz w:val="24"/>
          <w:szCs w:val="24"/>
        </w:rPr>
      </w:pPr>
      <w:r w:rsidRPr="0019495F">
        <w:rPr>
          <w:rFonts w:ascii="Times New Roman" w:hAnsi="Times New Roman" w:cs="Times New Roman"/>
          <w:sz w:val="24"/>
          <w:szCs w:val="24"/>
        </w:rPr>
        <w:t>darbojas procedūra studējošo apelāciju izskatīšanai.</w:t>
      </w:r>
    </w:p>
    <w:p w14:paraId="349E0D12" w14:textId="77777777" w:rsidR="00055699" w:rsidRPr="0019495F" w:rsidRDefault="00055699" w:rsidP="00055699">
      <w:pPr>
        <w:jc w:val="both"/>
        <w:rPr>
          <w:rFonts w:ascii="Times New Roman" w:hAnsi="Times New Roman" w:cs="Times New Roman"/>
          <w:sz w:val="24"/>
          <w:szCs w:val="24"/>
        </w:rPr>
      </w:pPr>
    </w:p>
    <w:p w14:paraId="2E683725"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Atkarībā no mācību formas un metodēm docētājs izvēlas vērtēšanas formas un kritērijus. Liela daļa studiju rezultātu pieprasa no studējošā ne tikai demonstrēt zināšanas, bet arī praktiski analizēt apgūtu vielu, sasaistot to ar ikdienas dzīvi un esošo pieredzi. Tāpēc nozīmīga loma ir semināriem un praktiskajām nodarbībām. Praktiskajās nodarbībās individuālo vai grupu darba prezentāciju laikā, studējošie, izsakot savu viedokli pilnveido analītiskās prasmes. Darbojoties šādā veidā, tiek uzturēts pastāvīgs dialogs ar apkārtējiem partneriem - studējošie apzinās pastāvošo viedokļu daudzveidību un bagātina cits cita pieredzi. Praktisko prasmju un kompetenču apgūšanas studiju kursos īpaša uzmanība tiek pievērsta integratīvas refleksijas attīstībai. Refleksija veicina studējošo profesionālo prasmju apgūšanas stabilizāciju, kā arī sekmē pašizziņu un pašaktualizāciju. Tāpēc šajos gadījumos īpaši motivējoša nozīme studiju procesā ir studiju rezultātu formatīvai vērtēšanai. Tieši formatīvās vērtēšanas ietvaros studējošie izprot pieļautās kļūdas un pilnveido apgūto kompetenci, jo formatīvā vērtēšana sniedz studējošajiem atgriezenisko saikni par to, ka tiek apgūtas zināšanas.</w:t>
      </w:r>
    </w:p>
    <w:p w14:paraId="6F18447B" w14:textId="77777777" w:rsidR="00055699" w:rsidRPr="0019495F" w:rsidRDefault="00055699" w:rsidP="00055699">
      <w:pPr>
        <w:jc w:val="both"/>
        <w:rPr>
          <w:rFonts w:ascii="Times New Roman" w:hAnsi="Times New Roman" w:cs="Times New Roman"/>
          <w:sz w:val="24"/>
          <w:szCs w:val="24"/>
        </w:rPr>
      </w:pPr>
    </w:p>
    <w:p w14:paraId="11080BD0"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Līdzās formatīvajai vērtēšanai docētāji izmanto arī summatīvo vērtēšanu. Summatīvā vērtēšana veidojas starppārbaudījumu atzīmju izlikšanas gadījumā. Studiju kursa noslēgumā notiek ieskaite ar atzīmi vai eksāmens. Gala pārbaudījums notiek mutvārdos, rakstiski, sasniegumu testa veidā.</w:t>
      </w:r>
    </w:p>
    <w:p w14:paraId="7CB9D80A"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Ar sekmju vērtēšanas kritērijiem, nosacījumiem un saistošajām procedūrām studējošie var iepazīties studiju programmas kursu aprakstos.</w:t>
      </w:r>
    </w:p>
    <w:p w14:paraId="00A201A8" w14:textId="77777777" w:rsidR="00055699" w:rsidRPr="0019495F" w:rsidRDefault="00055699" w:rsidP="00055699">
      <w:pPr>
        <w:jc w:val="both"/>
        <w:rPr>
          <w:rFonts w:ascii="Times New Roman" w:hAnsi="Times New Roman" w:cs="Times New Roman"/>
          <w:sz w:val="24"/>
          <w:szCs w:val="24"/>
        </w:rPr>
      </w:pPr>
    </w:p>
    <w:p w14:paraId="62262D9F"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Vērtēšanas principi un kritēriji ir aprakstīti katra studiju kursa aprakstā, kuri ir pieejami DU e-vidē. Mācībspēki, uzsākot darbu ar studentiem auditorijā, iepazīstina studējošos ar studiju kursa prasībām un ar zināšanu un prasmju vērtēšanas sistēmu.</w:t>
      </w:r>
    </w:p>
    <w:p w14:paraId="6DB11150" w14:textId="77777777" w:rsidR="00055699" w:rsidRPr="0019495F" w:rsidRDefault="00055699" w:rsidP="00055699">
      <w:pPr>
        <w:jc w:val="both"/>
        <w:rPr>
          <w:rFonts w:ascii="Times New Roman" w:hAnsi="Times New Roman" w:cs="Times New Roman"/>
          <w:sz w:val="24"/>
          <w:szCs w:val="24"/>
        </w:rPr>
      </w:pPr>
    </w:p>
    <w:p w14:paraId="3CF22C97" w14:textId="526C7338"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Lai analizētu novērtēšanas metožu un procedūru atbilstību studiju programmu mērķu sasniegšanai un studējošo vajadzībām, tiek raksturoti studējošo aptauju rezultāti, formālie studentu sekmības rādītāji, detalizēti tiek izskatīti katra studiju kursa saturs un tā pasniegšanas kvalitāte. Ja tiek konstatētas novērtēšanas metožu neatbilstības, tad tiek lemts par nepieciešamajām izmaiņām studiju kursu saturā vai studiju procesa organizēšanā, nepieciešamības gadījumā izskatot jautājumus studiju virziena padomē. Pēc tam priekšlikumi par izmaiņām studiju kursos vai studiju programmā tiek apspriesti </w:t>
      </w:r>
      <w:r w:rsidR="00414E82" w:rsidRPr="0019495F">
        <w:rPr>
          <w:rFonts w:ascii="Times New Roman" w:hAnsi="Times New Roman" w:cs="Times New Roman"/>
          <w:sz w:val="24"/>
          <w:szCs w:val="24"/>
        </w:rPr>
        <w:t>HSZF</w:t>
      </w:r>
      <w:r w:rsidR="00D34F62" w:rsidRPr="0019495F">
        <w:rPr>
          <w:rFonts w:ascii="Times New Roman" w:hAnsi="Times New Roman" w:cs="Times New Roman"/>
          <w:sz w:val="24"/>
          <w:szCs w:val="24"/>
        </w:rPr>
        <w:t xml:space="preserve"> un </w:t>
      </w:r>
      <w:r w:rsidRPr="0019495F">
        <w:rPr>
          <w:rFonts w:ascii="Times New Roman" w:hAnsi="Times New Roman" w:cs="Times New Roman"/>
          <w:sz w:val="24"/>
          <w:szCs w:val="24"/>
        </w:rPr>
        <w:t>D</w:t>
      </w:r>
      <w:r w:rsidR="00856F62" w:rsidRPr="0019495F">
        <w:rPr>
          <w:rFonts w:ascii="Times New Roman" w:hAnsi="Times New Roman" w:cs="Times New Roman"/>
          <w:sz w:val="24"/>
          <w:szCs w:val="24"/>
        </w:rPr>
        <w:t>VAF</w:t>
      </w:r>
      <w:r w:rsidRPr="0019495F">
        <w:rPr>
          <w:rFonts w:ascii="Times New Roman" w:hAnsi="Times New Roman" w:cs="Times New Roman"/>
          <w:sz w:val="24"/>
          <w:szCs w:val="24"/>
        </w:rPr>
        <w:t xml:space="preserve"> Domē, un pēc tās akcepta virzīti uz DU Studiju padomi, kas izvērtē izmaiņu atbilstību un nepieciešamību. Pozitīva Studiju padomes lēmuma pieņemšanas gadījumā izmaiņas tiek apstiprinātas.</w:t>
      </w:r>
    </w:p>
    <w:p w14:paraId="31A56084" w14:textId="1FAA0148"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Studiju rezultātu vērtēšana ir detalizēti aprakstīta “Nolikumā par studijām Daugavpils Universitātē”</w:t>
      </w:r>
      <w:r w:rsidR="00DA598F" w:rsidRPr="0019495F">
        <w:rPr>
          <w:rStyle w:val="FootnoteReference"/>
          <w:rFonts w:ascii="Times New Roman" w:hAnsi="Times New Roman"/>
          <w:sz w:val="24"/>
          <w:szCs w:val="24"/>
        </w:rPr>
        <w:footnoteReference w:id="10"/>
      </w:r>
      <w:r w:rsidRPr="0019495F">
        <w:rPr>
          <w:rFonts w:ascii="Times New Roman" w:hAnsi="Times New Roman" w:cs="Times New Roman"/>
          <w:sz w:val="24"/>
          <w:szCs w:val="24"/>
        </w:rPr>
        <w:t>.</w:t>
      </w:r>
    </w:p>
    <w:p w14:paraId="3074829E" w14:textId="77777777" w:rsidR="00055699" w:rsidRPr="0019495F" w:rsidRDefault="00055699" w:rsidP="00055699">
      <w:pPr>
        <w:jc w:val="both"/>
        <w:rPr>
          <w:rFonts w:ascii="Times New Roman" w:hAnsi="Times New Roman" w:cs="Times New Roman"/>
        </w:rPr>
      </w:pPr>
    </w:p>
    <w:p w14:paraId="00C3B900" w14:textId="77777777" w:rsidR="00055699" w:rsidRPr="0019495F" w:rsidRDefault="00055699" w:rsidP="00340695">
      <w:pPr>
        <w:pStyle w:val="ListParagraph"/>
        <w:numPr>
          <w:ilvl w:val="2"/>
          <w:numId w:val="1"/>
        </w:numPr>
        <w:ind w:left="709" w:hanging="709"/>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Akadēmiskā godīguma principu un to ievērošanas mehānismu, kā arī iesaistīto </w:t>
      </w:r>
      <w:r w:rsidRPr="0019495F">
        <w:rPr>
          <w:rFonts w:ascii="Times New Roman" w:hAnsi="Times New Roman" w:cs="Times New Roman"/>
          <w:b/>
          <w:bCs/>
          <w:sz w:val="24"/>
          <w:szCs w:val="24"/>
        </w:rPr>
        <w:lastRenderedPageBreak/>
        <w:t>pušu informēšanas veidu raksturojums un novērtējums. Norādīt izmantotos pretplaģiāta rīkus, sniedzot rīku un mehānismu piemērošanas piemērus.</w:t>
      </w:r>
    </w:p>
    <w:p w14:paraId="6F9CE10E" w14:textId="77777777" w:rsidR="00055699" w:rsidRPr="0019495F" w:rsidRDefault="00055699" w:rsidP="00055699">
      <w:pPr>
        <w:jc w:val="both"/>
        <w:rPr>
          <w:rFonts w:ascii="Times New Roman" w:hAnsi="Times New Roman" w:cs="Times New Roman"/>
          <w:iCs/>
          <w:sz w:val="24"/>
          <w:szCs w:val="24"/>
        </w:rPr>
      </w:pPr>
    </w:p>
    <w:p w14:paraId="7072CECB" w14:textId="5858367B"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“Daugavpils Universitātes darbinieku un studējošo ētikas kodekss”</w:t>
      </w:r>
      <w:r w:rsidR="005C7CEB" w:rsidRPr="0019495F">
        <w:rPr>
          <w:rStyle w:val="FootnoteReference"/>
          <w:rFonts w:ascii="Times New Roman" w:hAnsi="Times New Roman"/>
          <w:iCs/>
          <w:sz w:val="24"/>
          <w:szCs w:val="24"/>
        </w:rPr>
        <w:footnoteReference w:id="11"/>
      </w:r>
      <w:r w:rsidRPr="0019495F">
        <w:rPr>
          <w:rFonts w:ascii="Times New Roman" w:hAnsi="Times New Roman" w:cs="Times New Roman"/>
          <w:iCs/>
          <w:sz w:val="24"/>
          <w:szCs w:val="24"/>
        </w:rPr>
        <w:t xml:space="preserve"> nosaka DU darbinieku un studējošo ētiskas rīcības vadlīnijas. Kodeksā 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un uztur akadēmisku un profesionālu godīgumu, neradot nosacījumus akadēmiskā negodīguma izpausmēm, seko līdzi studentu darba izstrādes procesam, nepieļauj plaģiātu, norakstīšanu, citu intelektuālā īpašuma negodprātīgu izmantošanu vai cita veida krāpšanos.</w:t>
      </w:r>
    </w:p>
    <w:p w14:paraId="7F743F19" w14:textId="77777777" w:rsidR="00055699" w:rsidRPr="0019495F" w:rsidRDefault="00055699" w:rsidP="00055699">
      <w:pPr>
        <w:jc w:val="both"/>
        <w:rPr>
          <w:rFonts w:ascii="Times New Roman" w:hAnsi="Times New Roman" w:cs="Times New Roman"/>
          <w:iCs/>
          <w:sz w:val="24"/>
          <w:szCs w:val="24"/>
        </w:rPr>
      </w:pPr>
    </w:p>
    <w:p w14:paraId="51A8E3C4" w14:textId="3F30A37E"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Akadēmiskā godīguma principu ieviešanā DU ievēro “Akadēmiskā godīguma vispārējās vadlīnijas”</w:t>
      </w:r>
      <w:r w:rsidR="00CE6C39" w:rsidRPr="0019495F">
        <w:rPr>
          <w:rStyle w:val="FootnoteReference"/>
          <w:rFonts w:ascii="Times New Roman" w:hAnsi="Times New Roman"/>
          <w:iCs/>
          <w:sz w:val="24"/>
          <w:szCs w:val="24"/>
        </w:rPr>
        <w:footnoteReference w:id="12"/>
      </w:r>
      <w:r w:rsidRPr="0019495F">
        <w:rPr>
          <w:rFonts w:ascii="Times New Roman" w:hAnsi="Times New Roman" w:cs="Times New Roman"/>
          <w:iCs/>
          <w:sz w:val="24"/>
          <w:szCs w:val="24"/>
        </w:rPr>
        <w:t>, kas palīdz veidot vienotu izpratni par godīguma jautājumiem zinātnē un uzņēmējdarbībā. Studiju virziena studiju programmās tiek ievēroti akadēmiskā godīguma principi saskaņā ar Nolikumu par studijām Daugavpils Universitātē. Piemēram, gadījumā, ja studējošie pārbaudījumā izmanto neatļautus palīglīdzekļus vai kuru noslēguma darbā atklātas plaģiāta pazīmes, tos atstādina no pārbaudījuma kā pārbaudījumu nenokārtojušus un izdara atbilstošu ierakstu pārbaudījuma protokolā.</w:t>
      </w:r>
    </w:p>
    <w:p w14:paraId="5736BF67" w14:textId="77777777" w:rsidR="00055699" w:rsidRPr="0019495F" w:rsidRDefault="00055699" w:rsidP="00055699">
      <w:pPr>
        <w:jc w:val="both"/>
        <w:rPr>
          <w:rFonts w:ascii="Times New Roman" w:hAnsi="Times New Roman" w:cs="Times New Roman"/>
          <w:iCs/>
          <w:sz w:val="24"/>
          <w:szCs w:val="24"/>
        </w:rPr>
      </w:pPr>
    </w:p>
    <w:p w14:paraId="04F47D63" w14:textId="3B89D2A0"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DU ir izstrādāta un tiek ievērota “Noslēguma darbu iesniegšanas kārtība plaģiātisma kontrolei Daugavpils Universitātē”</w:t>
      </w:r>
      <w:r w:rsidR="003916F9" w:rsidRPr="0019495F">
        <w:rPr>
          <w:rStyle w:val="FootnoteReference"/>
          <w:rFonts w:ascii="Times New Roman" w:hAnsi="Times New Roman"/>
          <w:iCs/>
          <w:sz w:val="24"/>
          <w:szCs w:val="24"/>
        </w:rPr>
        <w:footnoteReference w:id="13"/>
      </w:r>
      <w:r w:rsidRPr="0019495F">
        <w:rPr>
          <w:rFonts w:ascii="Times New Roman" w:hAnsi="Times New Roman" w:cs="Times New Roman"/>
          <w:iCs/>
          <w:sz w:val="24"/>
          <w:szCs w:val="24"/>
        </w:rPr>
        <w:t>, kas paredz obligātu studiju noslēguma darbu elektronisko versiju iesniegšanu un glabāšanu Daugavpils Universitātes Informatīvajā sistēmā un nodrošina iespēju salīdzināt studējošo noslēguma darbus ar iepriekšējos gados aizstāvēto darbu kopu. Visus DU studiju noslēguma darbus, t.sk. studiju virziena “</w:t>
      </w:r>
      <w:r w:rsidR="0045527B" w:rsidRPr="0019495F">
        <w:rPr>
          <w:rFonts w:ascii="Times New Roman" w:hAnsi="Times New Roman" w:cs="Times New Roman"/>
          <w:sz w:val="24"/>
          <w:szCs w:val="24"/>
        </w:rPr>
        <w:t>Iekšējā drošība un civilā aizsardzība</w:t>
      </w:r>
      <w:r w:rsidRPr="0019495F">
        <w:rPr>
          <w:rFonts w:ascii="Times New Roman" w:hAnsi="Times New Roman" w:cs="Times New Roman"/>
          <w:iCs/>
          <w:sz w:val="24"/>
          <w:szCs w:val="24"/>
        </w:rPr>
        <w:t xml:space="preserve">” studējošo </w:t>
      </w:r>
      <w:r w:rsidR="00B45B0B" w:rsidRPr="0019495F">
        <w:rPr>
          <w:rFonts w:ascii="Times New Roman" w:hAnsi="Times New Roman" w:cs="Times New Roman"/>
          <w:sz w:val="24"/>
          <w:szCs w:val="24"/>
        </w:rPr>
        <w:t>kvalifikācijas</w:t>
      </w:r>
      <w:r w:rsidR="00B45B0B" w:rsidRPr="0019495F">
        <w:rPr>
          <w:rFonts w:ascii="Times New Roman" w:hAnsi="Times New Roman" w:cs="Times New Roman"/>
          <w:iCs/>
          <w:sz w:val="24"/>
          <w:szCs w:val="24"/>
        </w:rPr>
        <w:t xml:space="preserve"> </w:t>
      </w:r>
      <w:r w:rsidRPr="0019495F">
        <w:rPr>
          <w:rFonts w:ascii="Times New Roman" w:hAnsi="Times New Roman" w:cs="Times New Roman"/>
          <w:iCs/>
          <w:sz w:val="24"/>
          <w:szCs w:val="24"/>
        </w:rPr>
        <w:t>un maģistra darbus, pirms aizstāvēšanas pārbauda, izmantojot plaģiātisma kontroles sistēmu</w:t>
      </w:r>
      <w:r w:rsidR="003D469F" w:rsidRPr="0019495F">
        <w:rPr>
          <w:rFonts w:ascii="Times New Roman" w:hAnsi="Times New Roman" w:cs="Times New Roman"/>
          <w:iCs/>
          <w:sz w:val="24"/>
          <w:szCs w:val="24"/>
        </w:rPr>
        <w:t xml:space="preserve"> PlagLV (plag.lv)</w:t>
      </w:r>
      <w:r w:rsidR="001F4C60" w:rsidRPr="0019495F">
        <w:rPr>
          <w:rFonts w:ascii="Times New Roman" w:hAnsi="Times New Roman" w:cs="Times New Roman"/>
          <w:iCs/>
          <w:sz w:val="24"/>
          <w:szCs w:val="24"/>
        </w:rPr>
        <w:t xml:space="preserve"> vai OXSICO (</w:t>
      </w:r>
      <w:hyperlink r:id="rId10" w:history="1">
        <w:r w:rsidR="00CB13C2" w:rsidRPr="0019495F">
          <w:rPr>
            <w:rStyle w:val="Hyperlink"/>
            <w:rFonts w:ascii="Times New Roman" w:hAnsi="Times New Roman" w:cs="Times New Roman"/>
            <w:iCs/>
            <w:color w:val="auto"/>
            <w:sz w:val="24"/>
            <w:szCs w:val="24"/>
          </w:rPr>
          <w:t>https://www.oxsico.com/business/?gad_source=1&amp;gclid=EAIaIQobChMIxfD0vdPOhQMV01iRBR1igAZzEAAYASAAEgL-MPD_BwE</w:t>
        </w:r>
      </w:hyperlink>
      <w:r w:rsidR="00CB13C2" w:rsidRPr="0019495F">
        <w:rPr>
          <w:rFonts w:ascii="Times New Roman" w:hAnsi="Times New Roman" w:cs="Times New Roman"/>
          <w:iCs/>
          <w:sz w:val="24"/>
          <w:szCs w:val="24"/>
        </w:rPr>
        <w:t>)</w:t>
      </w:r>
      <w:r w:rsidRPr="0019495F">
        <w:rPr>
          <w:rFonts w:ascii="Times New Roman" w:hAnsi="Times New Roman" w:cs="Times New Roman"/>
          <w:iCs/>
          <w:sz w:val="24"/>
          <w:szCs w:val="24"/>
        </w:rPr>
        <w:t>. Ja noslēguma darbu salīdzināšanas procesā ir konstatētas plaģiāta pazīmes, fakultātes dekāna izveidotā un ar rīkojumu apstiprinātā Ekspertu komisija izvērtē darbu un lemj par plaģiāta konstatēšanu darbā. Ekspertu komisija trīs darba dienu laikā izskata ziņojumu un iesniedz priekšlikumus par studējoša atbildību fakultātes dekānam.</w:t>
      </w:r>
      <w:r w:rsidR="00874E3A" w:rsidRPr="0019495F">
        <w:rPr>
          <w:rFonts w:ascii="Times New Roman" w:hAnsi="Times New Roman" w:cs="Times New Roman"/>
          <w:iCs/>
          <w:sz w:val="24"/>
          <w:szCs w:val="24"/>
        </w:rPr>
        <w:t xml:space="preserve"> Atskaites periodā plaģiāta pazīmes tika konstatēt</w:t>
      </w:r>
      <w:r w:rsidR="00A42AA0" w:rsidRPr="0019495F">
        <w:rPr>
          <w:rFonts w:ascii="Times New Roman" w:hAnsi="Times New Roman" w:cs="Times New Roman"/>
          <w:iCs/>
          <w:sz w:val="24"/>
          <w:szCs w:val="24"/>
        </w:rPr>
        <w:t>as</w:t>
      </w:r>
      <w:r w:rsidR="00874E3A" w:rsidRPr="0019495F">
        <w:rPr>
          <w:rFonts w:ascii="Times New Roman" w:hAnsi="Times New Roman" w:cs="Times New Roman"/>
          <w:iCs/>
          <w:sz w:val="24"/>
          <w:szCs w:val="24"/>
        </w:rPr>
        <w:t xml:space="preserve"> </w:t>
      </w:r>
      <w:r w:rsidR="007D6419" w:rsidRPr="0019495F">
        <w:rPr>
          <w:rFonts w:ascii="Times New Roman" w:hAnsi="Times New Roman" w:cs="Times New Roman"/>
          <w:iCs/>
          <w:sz w:val="24"/>
          <w:szCs w:val="24"/>
        </w:rPr>
        <w:t xml:space="preserve">~7% </w:t>
      </w:r>
      <w:r w:rsidR="000C6348" w:rsidRPr="0019495F">
        <w:rPr>
          <w:rFonts w:ascii="Times New Roman" w:hAnsi="Times New Roman" w:cs="Times New Roman"/>
          <w:iCs/>
          <w:sz w:val="24"/>
          <w:szCs w:val="24"/>
        </w:rPr>
        <w:t xml:space="preserve">no kopējā </w:t>
      </w:r>
      <w:r w:rsidR="007D6419" w:rsidRPr="0019495F">
        <w:rPr>
          <w:rFonts w:ascii="Times New Roman" w:hAnsi="Times New Roman" w:cs="Times New Roman"/>
          <w:iCs/>
          <w:sz w:val="24"/>
          <w:szCs w:val="24"/>
        </w:rPr>
        <w:t xml:space="preserve">iesniegto studējošo </w:t>
      </w:r>
      <w:r w:rsidR="007D6419" w:rsidRPr="0019495F">
        <w:rPr>
          <w:rFonts w:ascii="Times New Roman" w:hAnsi="Times New Roman" w:cs="Times New Roman"/>
          <w:sz w:val="24"/>
          <w:szCs w:val="24"/>
        </w:rPr>
        <w:t>kvalifikācijas</w:t>
      </w:r>
      <w:r w:rsidR="007D6419" w:rsidRPr="0019495F">
        <w:rPr>
          <w:rFonts w:ascii="Times New Roman" w:hAnsi="Times New Roman" w:cs="Times New Roman"/>
          <w:iCs/>
          <w:sz w:val="24"/>
          <w:szCs w:val="24"/>
        </w:rPr>
        <w:t xml:space="preserve"> un maģistra darbu</w:t>
      </w:r>
      <w:r w:rsidR="000C6348" w:rsidRPr="0019495F">
        <w:rPr>
          <w:rFonts w:ascii="Times New Roman" w:hAnsi="Times New Roman" w:cs="Times New Roman"/>
          <w:iCs/>
          <w:sz w:val="24"/>
          <w:szCs w:val="24"/>
        </w:rPr>
        <w:t xml:space="preserve"> skaita</w:t>
      </w:r>
      <w:r w:rsidR="007D6419" w:rsidRPr="0019495F">
        <w:rPr>
          <w:rFonts w:ascii="Times New Roman" w:hAnsi="Times New Roman" w:cs="Times New Roman"/>
          <w:iCs/>
          <w:sz w:val="24"/>
          <w:szCs w:val="24"/>
        </w:rPr>
        <w:t>.</w:t>
      </w:r>
    </w:p>
    <w:p w14:paraId="327AEB53" w14:textId="77777777" w:rsidR="00055699" w:rsidRPr="0019495F" w:rsidRDefault="00055699" w:rsidP="00055699">
      <w:pPr>
        <w:jc w:val="both"/>
        <w:rPr>
          <w:rFonts w:ascii="Times New Roman" w:hAnsi="Times New Roman" w:cs="Times New Roman"/>
          <w:iCs/>
          <w:sz w:val="24"/>
          <w:szCs w:val="24"/>
        </w:rPr>
      </w:pPr>
    </w:p>
    <w:p w14:paraId="45CD7C8B" w14:textId="58FBCF0D"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 xml:space="preserve">Studiju virziena </w:t>
      </w:r>
      <w:r w:rsidR="007920A7"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iCs/>
          <w:sz w:val="24"/>
          <w:szCs w:val="24"/>
        </w:rPr>
        <w:t>realizēto studiju programmu vairāku studiju kursu saturā ir iekļautas tēmas, kas saistītas ar akadēmiskā godīguma pamatprincipiem un studējošie tiek informēti par iespējamajām sekām, kas rodas to pārkāpšanas gadījumā.</w:t>
      </w:r>
    </w:p>
    <w:p w14:paraId="772FC7E5" w14:textId="77777777" w:rsidR="00055699" w:rsidRPr="0019495F" w:rsidRDefault="00055699" w:rsidP="00055699">
      <w:pPr>
        <w:jc w:val="both"/>
        <w:rPr>
          <w:rFonts w:ascii="Times New Roman" w:hAnsi="Times New Roman" w:cs="Times New Roman"/>
          <w:i/>
          <w:sz w:val="24"/>
          <w:szCs w:val="24"/>
        </w:rPr>
      </w:pPr>
    </w:p>
    <w:p w14:paraId="7F148F81"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2.2. Iekšējās kvalitātes nodrošināšanas sistēmas efektivitāte</w:t>
      </w:r>
    </w:p>
    <w:p w14:paraId="52D236AE" w14:textId="77777777" w:rsidR="00055699" w:rsidRPr="0019495F" w:rsidRDefault="00055699" w:rsidP="00055699">
      <w:pPr>
        <w:ind w:left="360"/>
        <w:jc w:val="both"/>
        <w:rPr>
          <w:rFonts w:ascii="Times New Roman" w:hAnsi="Times New Roman" w:cs="Times New Roman"/>
          <w:b/>
          <w:i/>
        </w:rPr>
      </w:pPr>
    </w:p>
    <w:p w14:paraId="6588A3ED"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2.2.1. Iekšējās kvalitātes nodrošināšanas sistēmas efektivitātes novērtējums studiju virziena ietvaros, sniegt piemērus konkrētām darbībām, kas nodrošina studiju programmu mērķu un rezultātu sasniegšanu, nepārtrauktu studiju virziena un tam </w:t>
      </w:r>
      <w:r w:rsidRPr="0019495F">
        <w:rPr>
          <w:rFonts w:ascii="Times New Roman" w:hAnsi="Times New Roman" w:cs="Times New Roman"/>
          <w:b/>
          <w:bCs/>
          <w:sz w:val="24"/>
          <w:szCs w:val="24"/>
        </w:rPr>
        <w:lastRenderedPageBreak/>
        <w:t xml:space="preserve">atbilstošo studiju programmu pilnveidi, attīstību un darbības efektivitāti. </w:t>
      </w:r>
    </w:p>
    <w:p w14:paraId="46059875" w14:textId="77777777" w:rsidR="00055699" w:rsidRPr="0019495F" w:rsidRDefault="00055699" w:rsidP="00055699">
      <w:pPr>
        <w:ind w:left="360"/>
        <w:jc w:val="both"/>
        <w:rPr>
          <w:rFonts w:ascii="Times New Roman" w:hAnsi="Times New Roman" w:cs="Times New Roman"/>
        </w:rPr>
      </w:pPr>
    </w:p>
    <w:p w14:paraId="5FB6A6C8" w14:textId="77777777" w:rsidR="00055699" w:rsidRPr="0019495F" w:rsidRDefault="00055699" w:rsidP="00055699">
      <w:pPr>
        <w:jc w:val="both"/>
        <w:rPr>
          <w:rFonts w:ascii="Times New Roman" w:hAnsi="Times New Roman" w:cs="Times New Roman"/>
          <w:b/>
          <w:bCs/>
          <w:i/>
          <w:iCs/>
          <w:sz w:val="24"/>
          <w:szCs w:val="24"/>
        </w:rPr>
      </w:pPr>
      <w:r w:rsidRPr="0019495F">
        <w:rPr>
          <w:rFonts w:ascii="Times New Roman" w:hAnsi="Times New Roman" w:cs="Times New Roman"/>
          <w:b/>
          <w:bCs/>
          <w:i/>
          <w:iCs/>
          <w:sz w:val="24"/>
          <w:szCs w:val="24"/>
        </w:rPr>
        <w:t>Iekšējās kvalitātes nodrošināšanas sistēmas efektivitātes novērtējums studiju virziena ietvaros</w:t>
      </w:r>
    </w:p>
    <w:p w14:paraId="7D291E2B" w14:textId="77777777" w:rsidR="00055699" w:rsidRPr="0019495F" w:rsidRDefault="00055699" w:rsidP="00055699">
      <w:pPr>
        <w:jc w:val="both"/>
        <w:rPr>
          <w:rFonts w:ascii="Times New Roman" w:hAnsi="Times New Roman" w:cs="Times New Roman"/>
          <w:sz w:val="24"/>
          <w:szCs w:val="24"/>
        </w:rPr>
      </w:pPr>
    </w:p>
    <w:p w14:paraId="2D775DD2"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Viens no studiju funkcionēšanas būtiskiem aspektiem ir virziena vadības un tās kvalitātes nodrošinājuma sistēmas izveide, ko koordinē DU Studiju padome un DU Studiju kvalitātes novērtēšanas centrs (turpmāk – SKNC). Studiju procesa kvalitātes un vadības sistēmas nodrošināšanas mērķis ir garantēt programmas satura atbilstību augstākās izglītības un ekonomikas zinātnes prasībām, kā arī Latvijas un Eiropas Savienības darba tirgus prasībām.</w:t>
      </w:r>
    </w:p>
    <w:p w14:paraId="5757010D" w14:textId="77777777" w:rsidR="00055699" w:rsidRPr="0019495F" w:rsidRDefault="00055699" w:rsidP="00055699">
      <w:pPr>
        <w:jc w:val="both"/>
        <w:rPr>
          <w:rFonts w:ascii="Times New Roman" w:hAnsi="Times New Roman" w:cs="Times New Roman"/>
          <w:sz w:val="24"/>
          <w:szCs w:val="24"/>
        </w:rPr>
      </w:pPr>
    </w:p>
    <w:p w14:paraId="3FD03FAA"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Studiju kvalitātes novērtēšana tiek veikta ar mērķi kontrolēt studiju programmu izpildi un plānot  to attīstību, lai pilnībā sasniegtu studiju programmās izvirzītos mērķus un izpildītu noteiktos uzdevumus.</w:t>
      </w:r>
    </w:p>
    <w:p w14:paraId="332744D6"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Kvalitātes kontrole notiek nepārtraukti: uzņemot studējošos, pieņemot darbā akadēmisko personālu, vērtējot un pilnveidojot studiju programmas, vērtējot struktūrvienību darbību un to vadītājus pēc pētniecības un studiju darba rezultātiem.</w:t>
      </w:r>
    </w:p>
    <w:p w14:paraId="048884B0" w14:textId="77777777" w:rsidR="00055699" w:rsidRPr="0019495F" w:rsidRDefault="00055699" w:rsidP="00055699">
      <w:pPr>
        <w:jc w:val="both"/>
        <w:rPr>
          <w:rFonts w:ascii="Times New Roman" w:hAnsi="Times New Roman" w:cs="Times New Roman"/>
          <w:sz w:val="24"/>
          <w:szCs w:val="24"/>
        </w:rPr>
      </w:pPr>
    </w:p>
    <w:p w14:paraId="17575B1E" w14:textId="024CEE43"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ir izstrādājusi strukturētu kvalitātes pārvaldības sistēmas modeli, kas nosaka vadlīnijas izcilības sasniegšanai. Šis izcilības modelis ir saistošs ikvienam DU darbiniekam. Tajā iekļauti deviņi kritēriji</w:t>
      </w:r>
      <w:r w:rsidR="008B032F" w:rsidRPr="0019495F">
        <w:rPr>
          <w:rFonts w:ascii="Times New Roman" w:hAnsi="Times New Roman" w:cs="Times New Roman"/>
          <w:sz w:val="24"/>
          <w:szCs w:val="24"/>
        </w:rPr>
        <w:t xml:space="preserve"> </w:t>
      </w:r>
      <w:r w:rsidRPr="0019495F">
        <w:rPr>
          <w:rFonts w:ascii="Times New Roman" w:hAnsi="Times New Roman" w:cs="Times New Roman"/>
          <w:sz w:val="24"/>
          <w:szCs w:val="24"/>
        </w:rPr>
        <w:t>(skat. 2.2.1.1. attēlu). Pieci no tiem aptver veicinātājfaktorus, pārējie četri – rezultātus. Veicinātāju kritēriji atspoguļo to, ko DU dara un kā to dara, savukārt rezultātu kritēriji – sasniegumus.</w:t>
      </w:r>
    </w:p>
    <w:p w14:paraId="0D4F48B8" w14:textId="77777777" w:rsidR="00055699" w:rsidRPr="0019495F" w:rsidRDefault="00055699" w:rsidP="00055699">
      <w:pPr>
        <w:jc w:val="both"/>
        <w:rPr>
          <w:rFonts w:ascii="Times New Roman" w:hAnsi="Times New Roman" w:cs="Times New Roman"/>
          <w:sz w:val="24"/>
          <w:szCs w:val="24"/>
        </w:rPr>
      </w:pPr>
    </w:p>
    <w:p w14:paraId="35A584E0"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Rezultātus sasniedz, pateicoties veicinātājiem, savukārt veicinātājus pilnveido, atgriezeniski pamatojoties uz sasniegtajiem rezultātiem. Efektīvi rezultāti sasniedzami ar vadības izpratni un atbalstu, mērķtiecīgi virzītu DU stratēģiju un politiku, kas īstenota ar personāla sekmīgu līdzdalību, kā arī ar pilnvērtīgas partnerības, 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w:t>
      </w:r>
      <w:r w:rsidRPr="0019495F">
        <w:rPr>
          <w:rFonts w:ascii="Times New Roman" w:hAnsi="Times New Roman" w:cs="Times New Roman"/>
          <w:sz w:val="24"/>
          <w:szCs w:val="24"/>
        </w:rPr>
        <w:cr/>
      </w:r>
    </w:p>
    <w:p w14:paraId="29E74A89" w14:textId="77777777" w:rsidR="00055699" w:rsidRPr="0019495F" w:rsidRDefault="00055699" w:rsidP="00055699">
      <w:pPr>
        <w:jc w:val="center"/>
        <w:rPr>
          <w:rFonts w:ascii="Times New Roman" w:hAnsi="Times New Roman" w:cs="Times New Roman"/>
          <w:sz w:val="24"/>
          <w:szCs w:val="24"/>
        </w:rPr>
      </w:pPr>
      <w:r w:rsidRPr="0019495F">
        <w:rPr>
          <w:rFonts w:ascii="Times New Roman" w:hAnsi="Times New Roman" w:cs="Times New Roman"/>
          <w:noProof/>
          <w:sz w:val="24"/>
          <w:szCs w:val="24"/>
          <w:lang w:eastAsia="lv-LV"/>
        </w:rPr>
        <w:drawing>
          <wp:inline distT="0" distB="0" distL="0" distR="0" wp14:anchorId="3B746356" wp14:editId="7B139C7A">
            <wp:extent cx="3893185" cy="2569210"/>
            <wp:effectExtent l="0" t="0" r="5715" b="0"/>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294" t="3597" r="11248"/>
                    <a:stretch/>
                  </pic:blipFill>
                  <pic:spPr bwMode="auto">
                    <a:xfrm>
                      <a:off x="0" y="0"/>
                      <a:ext cx="3893185"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29233659" w14:textId="77777777" w:rsidR="00055699" w:rsidRPr="0019495F" w:rsidRDefault="00055699" w:rsidP="00055699">
      <w:pPr>
        <w:jc w:val="center"/>
        <w:rPr>
          <w:rFonts w:ascii="Times New Roman" w:hAnsi="Times New Roman" w:cs="Times New Roman"/>
          <w:i/>
          <w:iCs/>
          <w:sz w:val="20"/>
          <w:szCs w:val="20"/>
        </w:rPr>
      </w:pPr>
      <w:r w:rsidRPr="0019495F">
        <w:rPr>
          <w:rFonts w:ascii="Times New Roman" w:hAnsi="Times New Roman" w:cs="Times New Roman"/>
          <w:i/>
          <w:iCs/>
          <w:sz w:val="20"/>
          <w:szCs w:val="20"/>
        </w:rPr>
        <w:t xml:space="preserve">2.2.1.1. attēls. </w:t>
      </w:r>
      <w:r w:rsidRPr="0019495F">
        <w:rPr>
          <w:rFonts w:ascii="Times New Roman" w:hAnsi="Times New Roman" w:cs="Times New Roman"/>
          <w:b/>
          <w:bCs/>
          <w:i/>
          <w:iCs/>
          <w:sz w:val="20"/>
          <w:szCs w:val="20"/>
        </w:rPr>
        <w:t>Kvalitātes pārvaldības sistēmas modelis, kas nosaka vadlīnijas izcilības sasniegšanai DU</w:t>
      </w:r>
    </w:p>
    <w:p w14:paraId="46E8C03C" w14:textId="77777777" w:rsidR="00055699" w:rsidRPr="0019495F" w:rsidRDefault="00055699" w:rsidP="00055699">
      <w:pPr>
        <w:rPr>
          <w:rFonts w:ascii="Times New Roman" w:hAnsi="Times New Roman" w:cs="Times New Roman"/>
          <w:sz w:val="24"/>
          <w:szCs w:val="24"/>
        </w:rPr>
      </w:pPr>
    </w:p>
    <w:p w14:paraId="6A2397B5"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kvalitātes nodrošināšanas centrā notiek savstarpēji saistīti kontroles un pilnveides </w:t>
      </w:r>
      <w:r w:rsidRPr="0019495F">
        <w:rPr>
          <w:rFonts w:ascii="Times New Roman" w:hAnsi="Times New Roman" w:cs="Times New Roman"/>
          <w:sz w:val="24"/>
          <w:szCs w:val="24"/>
        </w:rPr>
        <w:lastRenderedPageBreak/>
        <w:t>pasākumi, tādējādi radot uzticību DU darbībai un augstākajai izglītībai kopumā.</w:t>
      </w:r>
    </w:p>
    <w:p w14:paraId="727FF9C1" w14:textId="77777777" w:rsidR="00055699" w:rsidRPr="0019495F" w:rsidRDefault="00055699" w:rsidP="00055699">
      <w:pPr>
        <w:jc w:val="both"/>
        <w:rPr>
          <w:rFonts w:ascii="Times New Roman" w:hAnsi="Times New Roman" w:cs="Times New Roman"/>
          <w:sz w:val="24"/>
          <w:szCs w:val="24"/>
        </w:rPr>
      </w:pPr>
    </w:p>
    <w:p w14:paraId="329D5CBF" w14:textId="158A0A0E" w:rsidR="00055699" w:rsidRPr="0019495F" w:rsidRDefault="00055699" w:rsidP="00930D06">
      <w:pPr>
        <w:jc w:val="both"/>
        <w:rPr>
          <w:rFonts w:ascii="Times New Roman" w:hAnsi="Times New Roman" w:cs="Times New Roman"/>
        </w:rPr>
      </w:pPr>
      <w:r w:rsidRPr="0019495F">
        <w:rPr>
          <w:rFonts w:ascii="Times New Roman" w:hAnsi="Times New Roman" w:cs="Times New Roman"/>
          <w:sz w:val="24"/>
          <w:szCs w:val="24"/>
        </w:rPr>
        <w:t>Efektīvai studiju iekšējās kvalitātes nodrošināšanas sistēmas ieviešanai studiju virziena</w:t>
      </w:r>
      <w:r w:rsidR="00930D06" w:rsidRPr="0019495F">
        <w:rPr>
          <w:rFonts w:ascii="Times New Roman" w:hAnsi="Times New Roman" w:cs="Times New Roman"/>
          <w:sz w:val="24"/>
          <w:szCs w:val="24"/>
        </w:rPr>
        <w:t xml:space="preserve"> „Iekšējā drošība un civilā aizsardzība“</w:t>
      </w:r>
      <w:r w:rsidRPr="0019495F">
        <w:rPr>
          <w:rFonts w:ascii="Times New Roman" w:hAnsi="Times New Roman" w:cs="Times New Roman"/>
          <w:sz w:val="24"/>
          <w:szCs w:val="24"/>
        </w:rPr>
        <w:t xml:space="preserve"> ietvaros tiek veikti šādi pasākumi:</w:t>
      </w:r>
    </w:p>
    <w:p w14:paraId="59FBDA23" w14:textId="1D2A7954"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Studiju virziena “</w:t>
      </w:r>
      <w:r w:rsidR="00930D06"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iekšējās kvalitātes kontroli veic studiju virziena padome. Virziena attīstības plāna un studiju kvalitātes uzlabošanas pasākumu apspriešana un izvērtēšana notiek katra studiju gada beigās studiju virziena “</w:t>
      </w:r>
      <w:r w:rsidR="00930D06"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padomes sēdē.</w:t>
      </w:r>
    </w:p>
    <w:p w14:paraId="2DEC46E2" w14:textId="32DA9EEA"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Reizi studiju gadā studiju virziena “</w:t>
      </w:r>
      <w:r w:rsidR="00F10732"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vadītājs sadarbībā ar programmas direktoriem sagatavo studiju virziena pašnovērtējuma ziņojumu par iepriekšējo studiju gadu.</w:t>
      </w:r>
    </w:p>
    <w:p w14:paraId="5C682198" w14:textId="77777777"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Docētāji regulāri pārskata studiju kursu aprakstus, aktualizē kursa saturu, papildina ar jaunāko literatūru, kā arī ar praktisko nodarbību formām.</w:t>
      </w:r>
    </w:p>
    <w:p w14:paraId="21DDA7BA" w14:textId="77777777"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Virziena studiju programmu īstenošanas procesā notiek programmās iesaistīto docētāju – nozares profesionāļu, kā arī prakses devēju un programmas absolventu darba devēju viedokļu regulāra apsekošana (aptaujas, atsevišķu programmas sastāvdaļu ekspertīze, darba devēju un augstskolas absolventu iesaiste studiju virziena padomē), kas ļauj ciešāk saskaņot programmas saturu ar darba tirgus vajadzībām. Studiju darba kvalitāti sekmē intensīva absolventu dalība augstskolas studiju procesā, gan docējot vieslekcijas, gan nodrošinot ar prakses un darba vietām. Viedokļu apmaiņa starp akadēmisko vidi un darba devējiem regulāri notiek arī zinātniski praktisko konferenču, profesionālo semināru.</w:t>
      </w:r>
    </w:p>
    <w:p w14:paraId="4F784670" w14:textId="042BDCE1"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 xml:space="preserve">Notiek regulāra studiju programmu satura, akadēmiskā un zinātniskā darba salīdzināšana ar citās Latvijas augstskolās realizētajām studiju programmām </w:t>
      </w:r>
      <w:r w:rsidR="00930D06" w:rsidRPr="0019495F">
        <w:rPr>
          <w:rFonts w:ascii="Times New Roman" w:hAnsi="Times New Roman" w:cs="Times New Roman"/>
          <w:sz w:val="24"/>
          <w:szCs w:val="24"/>
        </w:rPr>
        <w:t>civilās drošības un darba aizsardzības</w:t>
      </w:r>
      <w:r w:rsidRPr="0019495F">
        <w:rPr>
          <w:rFonts w:ascii="Times New Roman" w:hAnsi="Times New Roman" w:cs="Times New Roman"/>
          <w:sz w:val="24"/>
          <w:szCs w:val="24"/>
        </w:rPr>
        <w:t xml:space="preserve"> jomā</w:t>
      </w:r>
      <w:r w:rsidR="00930D06" w:rsidRPr="0019495F">
        <w:rPr>
          <w:rFonts w:ascii="Times New Roman" w:hAnsi="Times New Roman" w:cs="Times New Roman"/>
          <w:sz w:val="24"/>
          <w:szCs w:val="24"/>
        </w:rPr>
        <w:t>s</w:t>
      </w:r>
      <w:r w:rsidRPr="0019495F">
        <w:rPr>
          <w:rFonts w:ascii="Times New Roman" w:hAnsi="Times New Roman" w:cs="Times New Roman"/>
          <w:sz w:val="24"/>
          <w:szCs w:val="24"/>
        </w:rPr>
        <w:t>.</w:t>
      </w:r>
    </w:p>
    <w:p w14:paraId="5433158C" w14:textId="3C2B905A"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Pilnveidojot prasmes strādāt attālināti, studiju virziena “</w:t>
      </w:r>
      <w:r w:rsidR="00930D06"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docētāji regulāri piedalās apmācībās, lai nodrošinātu pilnvērtīgu e-studiju vides Moodle iespēju izmantošanu (piemēram ESF projekta “Studiju programmu fragmentācijas samazināšana un resursu koplietošana stiprināšana Daugavpils Universitātē”, Nr. 8.2.1.0/18/A/019 ietvaros tika organizēti semināri docētājiem nepieciešamo studiju kursu atbalsta materiālu izstrādei un integrācijai studiju procesā.</w:t>
      </w:r>
    </w:p>
    <w:p w14:paraId="46CE740D" w14:textId="77777777"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Notiek regulāra studiju procesa un pētnieciskā darba integrācijas pastiprināšana, uzskatot to par būtisku kvalitātes nodrošināšanas sistēmas sastāvdaļu.</w:t>
      </w:r>
    </w:p>
    <w:p w14:paraId="7946E88B" w14:textId="77777777"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Pastāvīgi tiek veikta studiju procesa stratēģiskā plānošana, analizējot studiju programmas vājās puses, riskus, attīstības iespējas un pārējos ar to saistītos aspektus.</w:t>
      </w:r>
    </w:p>
    <w:p w14:paraId="305403D3" w14:textId="01192821" w:rsidR="00055699" w:rsidRPr="0019495F" w:rsidRDefault="001F01AC"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P</w:t>
      </w:r>
      <w:r w:rsidR="00055699" w:rsidRPr="0019495F">
        <w:rPr>
          <w:rFonts w:ascii="Times New Roman" w:hAnsi="Times New Roman" w:cs="Times New Roman"/>
          <w:sz w:val="24"/>
          <w:szCs w:val="24"/>
        </w:rPr>
        <w:t>ersonīgajos profilos DUIS tiek ievietota informācija par semestrī apgūstamajiem kursiem. Katrā kursā studējošajam ir pieejami studiju kursa apraksti u.c.</w:t>
      </w:r>
    </w:p>
    <w:p w14:paraId="22237BB6" w14:textId="40DD49CB"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Studiju virziena „</w:t>
      </w:r>
      <w:r w:rsidR="00930D06"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akadēmiskais personāls piedalās akadēmiskajās un metodiskajās konferencēs, semināros un kvalifikācijas pilnveides kursos kā lektori vai klausītāji, regulāri pilnveidojot studiju kursus ar inovatīvām studiju formām un mūsdienīgām metodēm.</w:t>
      </w:r>
      <w:r w:rsidRPr="0019495F">
        <w:rPr>
          <w:rFonts w:ascii="Times New Roman" w:hAnsi="Times New Roman" w:cs="Times New Roman"/>
          <w:sz w:val="24"/>
          <w:szCs w:val="24"/>
        </w:rPr>
        <w:cr/>
      </w:r>
    </w:p>
    <w:p w14:paraId="464DC896" w14:textId="77777777" w:rsidR="00055699" w:rsidRPr="0019495F" w:rsidRDefault="00055699" w:rsidP="00340695">
      <w:pPr>
        <w:pStyle w:val="ListParagraph"/>
        <w:numPr>
          <w:ilvl w:val="3"/>
          <w:numId w:val="16"/>
        </w:numPr>
        <w:jc w:val="both"/>
        <w:rPr>
          <w:rFonts w:ascii="Times New Roman" w:hAnsi="Times New Roman" w:cs="Times New Roman"/>
          <w:i/>
          <w:iCs/>
          <w:sz w:val="20"/>
          <w:szCs w:val="20"/>
        </w:rPr>
      </w:pPr>
      <w:r w:rsidRPr="0019495F">
        <w:rPr>
          <w:rFonts w:ascii="Times New Roman" w:hAnsi="Times New Roman" w:cs="Times New Roman"/>
          <w:i/>
          <w:iCs/>
          <w:sz w:val="20"/>
          <w:szCs w:val="20"/>
        </w:rPr>
        <w:t xml:space="preserve">tabula. </w:t>
      </w:r>
      <w:r w:rsidRPr="0019495F">
        <w:rPr>
          <w:rFonts w:ascii="Times New Roman" w:hAnsi="Times New Roman" w:cs="Times New Roman"/>
          <w:b/>
          <w:bCs/>
          <w:i/>
          <w:iCs/>
          <w:sz w:val="20"/>
          <w:szCs w:val="20"/>
        </w:rPr>
        <w:t>Mācībspēku motivācijas veicināšanas aktivitātes DU</w:t>
      </w:r>
    </w:p>
    <w:tbl>
      <w:tblPr>
        <w:tblStyle w:val="TableGrid"/>
        <w:tblW w:w="9736" w:type="dxa"/>
        <w:tblInd w:w="-5" w:type="dxa"/>
        <w:tblLook w:val="04A0" w:firstRow="1" w:lastRow="0" w:firstColumn="1" w:lastColumn="0" w:noHBand="0" w:noVBand="1"/>
      </w:tblPr>
      <w:tblGrid>
        <w:gridCol w:w="4390"/>
        <w:gridCol w:w="5346"/>
      </w:tblGrid>
      <w:tr w:rsidR="00A46AF9" w:rsidRPr="0019495F" w14:paraId="76FA0D26" w14:textId="77777777" w:rsidTr="00A84823">
        <w:tc>
          <w:tcPr>
            <w:tcW w:w="4390" w:type="dxa"/>
          </w:tcPr>
          <w:p w14:paraId="311509AB" w14:textId="77777777" w:rsidR="00055699" w:rsidRPr="0019495F" w:rsidRDefault="00055699" w:rsidP="00A84823">
            <w:pPr>
              <w:rPr>
                <w:rFonts w:ascii="Times New Roman" w:hAnsi="Times New Roman" w:cs="Times New Roman"/>
                <w:sz w:val="20"/>
                <w:szCs w:val="20"/>
              </w:rPr>
            </w:pPr>
            <w:r w:rsidRPr="0019495F">
              <w:rPr>
                <w:rFonts w:ascii="Times New Roman" w:hAnsi="Times New Roman" w:cs="Times New Roman"/>
                <w:b/>
                <w:bCs/>
                <w:sz w:val="20"/>
                <w:szCs w:val="20"/>
              </w:rPr>
              <w:t xml:space="preserve">Mācībspēku aktivitātes </w:t>
            </w:r>
          </w:p>
        </w:tc>
        <w:tc>
          <w:tcPr>
            <w:tcW w:w="5346" w:type="dxa"/>
          </w:tcPr>
          <w:p w14:paraId="0F20C389" w14:textId="77777777" w:rsidR="00055699" w:rsidRPr="0019495F" w:rsidRDefault="00055699" w:rsidP="00A84823">
            <w:pPr>
              <w:rPr>
                <w:rFonts w:ascii="Times New Roman" w:hAnsi="Times New Roman" w:cs="Times New Roman"/>
                <w:sz w:val="20"/>
                <w:szCs w:val="20"/>
              </w:rPr>
            </w:pPr>
            <w:r w:rsidRPr="0019495F">
              <w:rPr>
                <w:rFonts w:ascii="Times New Roman" w:hAnsi="Times New Roman" w:cs="Times New Roman"/>
                <w:b/>
                <w:bCs/>
                <w:sz w:val="20"/>
                <w:szCs w:val="20"/>
              </w:rPr>
              <w:t xml:space="preserve">Motivācija </w:t>
            </w:r>
          </w:p>
        </w:tc>
      </w:tr>
      <w:tr w:rsidR="00A46AF9" w:rsidRPr="0019495F" w14:paraId="24FE40DC" w14:textId="77777777" w:rsidTr="00A84823">
        <w:tc>
          <w:tcPr>
            <w:tcW w:w="4390" w:type="dxa"/>
          </w:tcPr>
          <w:p w14:paraId="71D7555A" w14:textId="3791D024"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Docētājiem tiek dota iespēja papildināt un paplašināt savas zināšanas un profesionalitāti, ERASMUS+ u.c. mobilitātes programmu ietvaros</w:t>
            </w:r>
          </w:p>
        </w:tc>
        <w:tc>
          <w:tcPr>
            <w:tcW w:w="5346" w:type="dxa"/>
          </w:tcPr>
          <w:p w14:paraId="6CF242EC"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Iegūst ārzemju pieredzi, stažējoties un vadot lekcijas ārvalstu augstskolās/organizācijās.</w:t>
            </w:r>
          </w:p>
        </w:tc>
      </w:tr>
      <w:tr w:rsidR="00A46AF9" w:rsidRPr="0019495F" w14:paraId="751E5EB9" w14:textId="77777777" w:rsidTr="00A84823">
        <w:tc>
          <w:tcPr>
            <w:tcW w:w="4390" w:type="dxa"/>
          </w:tcPr>
          <w:p w14:paraId="490B0BC4" w14:textId="77777777" w:rsidR="00055699" w:rsidRPr="0019495F" w:rsidRDefault="00055699" w:rsidP="00A84823">
            <w:pPr>
              <w:jc w:val="both"/>
              <w:rPr>
                <w:rFonts w:ascii="Times New Roman" w:hAnsi="Times New Roman" w:cs="Times New Roman"/>
                <w:sz w:val="20"/>
                <w:szCs w:val="20"/>
                <w:highlight w:val="green"/>
              </w:rPr>
            </w:pPr>
            <w:r w:rsidRPr="0019495F">
              <w:rPr>
                <w:rFonts w:ascii="Times New Roman" w:hAnsi="Times New Roman" w:cs="Times New Roman"/>
                <w:sz w:val="20"/>
                <w:szCs w:val="20"/>
              </w:rPr>
              <w:t>Piedalīšanās konferencēs, zinātnisko publikāciju izstrāde, zinātnes komunikācijas aktivitāšu organizēšana, darbs mākslinieciskās jaunrades projektos u.tml.</w:t>
            </w:r>
          </w:p>
        </w:tc>
        <w:tc>
          <w:tcPr>
            <w:tcW w:w="5346" w:type="dxa"/>
          </w:tcPr>
          <w:p w14:paraId="47CF41DC" w14:textId="68CE68FE"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 xml:space="preserve">Docētājiem par iepriekšējā perioda zinātnisko sniegumu tiek piešķirts finansējums nākamā perioda zinātniskajām aktivitātēm. Katra kalendārā gada noslēgumā DU docētāji Zinātņu daļā iesniedz atskaiti par sasniegumiem zinātniskajā darbā, darbu projektos, piedalīšanos zinātniskajos semināros un konferencēs, </w:t>
            </w:r>
            <w:r w:rsidRPr="0019495F">
              <w:rPr>
                <w:rFonts w:ascii="Times New Roman" w:hAnsi="Times New Roman" w:cs="Times New Roman"/>
                <w:sz w:val="20"/>
                <w:szCs w:val="20"/>
              </w:rPr>
              <w:lastRenderedPageBreak/>
              <w:t>publikācijām saskaņā ar Daugavpils Universitātes akadēmiskā personāla zinātniskās aktivitātes vērtēšanas kārtību</w:t>
            </w:r>
            <w:r w:rsidR="00B54FF5" w:rsidRPr="0019495F">
              <w:rPr>
                <w:rFonts w:ascii="Times New Roman" w:hAnsi="Times New Roman" w:cs="Times New Roman"/>
                <w:sz w:val="20"/>
                <w:szCs w:val="20"/>
              </w:rPr>
              <w:t xml:space="preserve"> (</w:t>
            </w:r>
            <w:r w:rsidR="00887996" w:rsidRPr="0019495F">
              <w:rPr>
                <w:rFonts w:ascii="Times New Roman" w:hAnsi="Times New Roman" w:cs="Times New Roman"/>
                <w:i/>
                <w:sz w:val="20"/>
                <w:szCs w:val="20"/>
              </w:rPr>
              <w:t>1.4.Zinatniskas_efektvitates_vertesanas_kartiba</w:t>
            </w:r>
            <w:r w:rsidR="00B54FF5" w:rsidRPr="0019495F">
              <w:rPr>
                <w:rFonts w:ascii="Times New Roman" w:hAnsi="Times New Roman" w:cs="Times New Roman"/>
                <w:sz w:val="20"/>
                <w:szCs w:val="20"/>
              </w:rPr>
              <w:t>)</w:t>
            </w:r>
            <w:r w:rsidRPr="0019495F">
              <w:rPr>
                <w:rFonts w:ascii="Times New Roman" w:hAnsi="Times New Roman" w:cs="Times New Roman"/>
                <w:sz w:val="20"/>
                <w:szCs w:val="20"/>
              </w:rPr>
              <w:t>.</w:t>
            </w:r>
          </w:p>
        </w:tc>
      </w:tr>
      <w:tr w:rsidR="00A46AF9" w:rsidRPr="0019495F" w14:paraId="133BB205" w14:textId="77777777" w:rsidTr="00A84823">
        <w:tc>
          <w:tcPr>
            <w:tcW w:w="4390" w:type="dxa"/>
          </w:tcPr>
          <w:p w14:paraId="2924DC30" w14:textId="7E5D1EF5" w:rsidR="00055699" w:rsidRPr="0019495F" w:rsidRDefault="00055699" w:rsidP="00A84823">
            <w:pPr>
              <w:jc w:val="both"/>
              <w:rPr>
                <w:rFonts w:ascii="Times New Roman" w:hAnsi="Times New Roman" w:cs="Times New Roman"/>
                <w:sz w:val="20"/>
                <w:szCs w:val="20"/>
              </w:rPr>
            </w:pPr>
            <w:proofErr w:type="spellStart"/>
            <w:r w:rsidRPr="0019495F">
              <w:rPr>
                <w:rFonts w:ascii="Times New Roman" w:hAnsi="Times New Roman" w:cs="Times New Roman"/>
                <w:sz w:val="20"/>
                <w:szCs w:val="20"/>
              </w:rPr>
              <w:lastRenderedPageBreak/>
              <w:t>Web</w:t>
            </w:r>
            <w:proofErr w:type="spellEnd"/>
            <w:r w:rsidRPr="0019495F">
              <w:rPr>
                <w:rFonts w:ascii="Times New Roman" w:hAnsi="Times New Roman" w:cs="Times New Roman"/>
                <w:sz w:val="20"/>
                <w:szCs w:val="20"/>
              </w:rPr>
              <w:t xml:space="preserve"> </w:t>
            </w:r>
            <w:proofErr w:type="spellStart"/>
            <w:r w:rsidRPr="0019495F">
              <w:rPr>
                <w:rFonts w:ascii="Times New Roman" w:hAnsi="Times New Roman" w:cs="Times New Roman"/>
                <w:sz w:val="20"/>
                <w:szCs w:val="20"/>
              </w:rPr>
              <w:t>of</w:t>
            </w:r>
            <w:proofErr w:type="spellEnd"/>
            <w:r w:rsidRPr="0019495F">
              <w:rPr>
                <w:rFonts w:ascii="Times New Roman" w:hAnsi="Times New Roman" w:cs="Times New Roman"/>
                <w:sz w:val="20"/>
                <w:szCs w:val="20"/>
              </w:rPr>
              <w:t xml:space="preserve"> </w:t>
            </w:r>
            <w:proofErr w:type="spellStart"/>
            <w:r w:rsidRPr="0019495F">
              <w:rPr>
                <w:rFonts w:ascii="Times New Roman" w:hAnsi="Times New Roman" w:cs="Times New Roman"/>
                <w:sz w:val="20"/>
                <w:szCs w:val="20"/>
              </w:rPr>
              <w:t>Science</w:t>
            </w:r>
            <w:proofErr w:type="spellEnd"/>
            <w:r w:rsidRPr="0019495F">
              <w:rPr>
                <w:rFonts w:ascii="Times New Roman" w:hAnsi="Times New Roman" w:cs="Times New Roman"/>
                <w:sz w:val="20"/>
                <w:szCs w:val="20"/>
              </w:rPr>
              <w:t xml:space="preserve"> un SCOPUS indeksētos izdevumos iekļautu zinātnisko rakstu sagatavošana un publicēšana</w:t>
            </w:r>
          </w:p>
        </w:tc>
        <w:tc>
          <w:tcPr>
            <w:tcW w:w="5346" w:type="dxa"/>
          </w:tcPr>
          <w:p w14:paraId="061FF662"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Docētāji saņem atmaksu par izdevumiem, kas saistīti ar publikācijas sagatavošanu (zinātnisko tekstu rediģēšanu angļu valodā (proofreading) un publicēšanas maksu).</w:t>
            </w:r>
          </w:p>
        </w:tc>
      </w:tr>
      <w:tr w:rsidR="00A46AF9" w:rsidRPr="0019495F" w14:paraId="61C0A83C" w14:textId="77777777" w:rsidTr="00A84823">
        <w:tc>
          <w:tcPr>
            <w:tcW w:w="4390" w:type="dxa"/>
          </w:tcPr>
          <w:p w14:paraId="742927EE"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Hirša indeksa kāpināšana</w:t>
            </w:r>
          </w:p>
        </w:tc>
        <w:tc>
          <w:tcPr>
            <w:tcW w:w="5346" w:type="dxa"/>
          </w:tcPr>
          <w:p w14:paraId="69EDC58D"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DU akadēmiskais personāls DU budžetā esošā finansējuma ietvaros saņem atlīdzību par citējamību raksturojošo Hirša indeksu SCOPUS un / vai Web of Science datu bāzēs.</w:t>
            </w:r>
          </w:p>
        </w:tc>
      </w:tr>
      <w:tr w:rsidR="00A46AF9" w:rsidRPr="0019495F" w14:paraId="35A24427" w14:textId="77777777" w:rsidTr="00A84823">
        <w:tc>
          <w:tcPr>
            <w:tcW w:w="4390" w:type="dxa"/>
          </w:tcPr>
          <w:p w14:paraId="3702E2DC"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Zinātnisko komandējumu izdevumu apmaksa</w:t>
            </w:r>
          </w:p>
        </w:tc>
        <w:tc>
          <w:tcPr>
            <w:tcW w:w="5346" w:type="dxa"/>
          </w:tcPr>
          <w:p w14:paraId="04C5DC54"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DU apmaksā komandējumus, kas saistīti ar dalību zinātniskos pasākumos un zinātnisko pētījumu veikšanu.</w:t>
            </w:r>
          </w:p>
        </w:tc>
      </w:tr>
      <w:tr w:rsidR="00A46AF9" w:rsidRPr="0019495F" w14:paraId="7437EFE2" w14:textId="77777777" w:rsidTr="00A84823">
        <w:tc>
          <w:tcPr>
            <w:tcW w:w="4390" w:type="dxa"/>
          </w:tcPr>
          <w:p w14:paraId="2D1D6A81"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DU tiek organizēts Daugavpils Universitātes pētniecības projektu konkurss</w:t>
            </w:r>
          </w:p>
        </w:tc>
        <w:tc>
          <w:tcPr>
            <w:tcW w:w="5346" w:type="dxa"/>
          </w:tcPr>
          <w:p w14:paraId="5C8BA4A3" w14:textId="01EA055E"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DU pētniecības projektu konkursa rezultātā aktuāliem un kvalitatīvi izstrādātiem projektiem tiek piešķirts finansējums DU akadēmiskā, zinātniskā personāla un doktorantu pētnieciskās izaugsmes veicināšanai</w:t>
            </w:r>
            <w:r w:rsidR="00AE3020" w:rsidRPr="0019495F">
              <w:rPr>
                <w:rFonts w:ascii="Times New Roman" w:hAnsi="Times New Roman" w:cs="Times New Roman"/>
                <w:sz w:val="20"/>
                <w:szCs w:val="20"/>
              </w:rPr>
              <w:t xml:space="preserve"> (</w:t>
            </w:r>
            <w:hyperlink r:id="rId12" w:history="1">
              <w:r w:rsidR="00AE3020" w:rsidRPr="0019495F">
                <w:rPr>
                  <w:rStyle w:val="Hyperlink"/>
                  <w:rFonts w:ascii="Times New Roman" w:hAnsi="Times New Roman" w:cs="Times New Roman"/>
                  <w:color w:val="auto"/>
                  <w:sz w:val="20"/>
                  <w:szCs w:val="20"/>
                </w:rPr>
                <w:t>https://du.lv/aktualitates/daugavpils-universitate-izsludinats-ieksejo-petniecibas-projektu-konkurss-2024-gadam/</w:t>
              </w:r>
            </w:hyperlink>
            <w:r w:rsidR="00AE3020" w:rsidRPr="0019495F">
              <w:rPr>
                <w:rFonts w:ascii="Times New Roman" w:hAnsi="Times New Roman" w:cs="Times New Roman"/>
                <w:sz w:val="20"/>
                <w:szCs w:val="20"/>
              </w:rPr>
              <w:t>)</w:t>
            </w:r>
            <w:r w:rsidRPr="0019495F">
              <w:rPr>
                <w:rFonts w:ascii="Times New Roman" w:hAnsi="Times New Roman" w:cs="Times New Roman"/>
                <w:sz w:val="20"/>
                <w:szCs w:val="20"/>
              </w:rPr>
              <w:t>.</w:t>
            </w:r>
          </w:p>
        </w:tc>
      </w:tr>
      <w:tr w:rsidR="00A46AF9" w:rsidRPr="0019495F" w14:paraId="667AA7B5" w14:textId="77777777" w:rsidTr="00A84823">
        <w:tc>
          <w:tcPr>
            <w:tcW w:w="4390" w:type="dxa"/>
          </w:tcPr>
          <w:p w14:paraId="4851DE78" w14:textId="55798AB3" w:rsidR="00055699" w:rsidRPr="0019495F" w:rsidRDefault="00055699" w:rsidP="007A731F">
            <w:pPr>
              <w:jc w:val="both"/>
              <w:rPr>
                <w:rFonts w:ascii="Times New Roman" w:hAnsi="Times New Roman" w:cs="Times New Roman"/>
                <w:sz w:val="20"/>
                <w:szCs w:val="20"/>
              </w:rPr>
            </w:pPr>
            <w:r w:rsidRPr="0019495F">
              <w:rPr>
                <w:rFonts w:ascii="Times New Roman" w:hAnsi="Times New Roman" w:cs="Times New Roman"/>
                <w:sz w:val="20"/>
                <w:szCs w:val="20"/>
              </w:rPr>
              <w:t>ESF projekta “Daugavpils Universitātes stratēģiskās specializācijas jomu akadēmiskā personāla profesionālās kompetences stiprināšana” (Nr.8.2.2.0/18/A/022) un projekta</w:t>
            </w:r>
            <w:r w:rsidR="007A731F" w:rsidRPr="0019495F">
              <w:rPr>
                <w:rFonts w:ascii="Times New Roman" w:hAnsi="Times New Roman" w:cs="Times New Roman"/>
                <w:sz w:val="20"/>
                <w:szCs w:val="20"/>
              </w:rPr>
              <w:t xml:space="preserve"> </w:t>
            </w:r>
            <w:r w:rsidRPr="0019495F">
              <w:rPr>
                <w:rFonts w:ascii="Times New Roman" w:hAnsi="Times New Roman" w:cs="Times New Roman"/>
                <w:sz w:val="20"/>
                <w:szCs w:val="20"/>
              </w:rPr>
              <w:t xml:space="preserve">“Daugavpils Universitātes studiju virziena „Izglītība, pedagoģija un sports” (Nr.8.2.2.0/18/I/005) akadēmiskā personāla kapacitātes stiprināšana stratēģiskās specializācijas jomās” ietvaros DU akadēmiskajam personālam, tostarp studiju virziena </w:t>
            </w:r>
            <w:r w:rsidR="00930D06" w:rsidRPr="0019495F">
              <w:rPr>
                <w:rFonts w:ascii="Times New Roman" w:hAnsi="Times New Roman" w:cs="Times New Roman"/>
                <w:sz w:val="20"/>
                <w:szCs w:val="20"/>
              </w:rPr>
              <w:t xml:space="preserve">„Iekšējā drošība un civilā aizsardzība“ </w:t>
            </w:r>
            <w:r w:rsidRPr="0019495F">
              <w:rPr>
                <w:rFonts w:ascii="Times New Roman" w:hAnsi="Times New Roman" w:cs="Times New Roman"/>
                <w:sz w:val="20"/>
                <w:szCs w:val="20"/>
              </w:rPr>
              <w:t>docētājiem, tika nodrošināta iespēja pilnveidot valodas prasmes angļu valodas mācību programmās B2 un C1 līmeņos</w:t>
            </w:r>
          </w:p>
        </w:tc>
        <w:tc>
          <w:tcPr>
            <w:tcW w:w="5346" w:type="dxa"/>
          </w:tcPr>
          <w:p w14:paraId="07D08B3F" w14:textId="77777777" w:rsidR="00055699" w:rsidRPr="0019495F" w:rsidRDefault="00055699" w:rsidP="00A84823">
            <w:pPr>
              <w:jc w:val="both"/>
              <w:rPr>
                <w:rFonts w:ascii="Times New Roman" w:hAnsi="Times New Roman" w:cs="Times New Roman"/>
                <w:sz w:val="20"/>
                <w:szCs w:val="20"/>
              </w:rPr>
            </w:pPr>
            <w:r w:rsidRPr="0019495F">
              <w:rPr>
                <w:rFonts w:ascii="Times New Roman" w:hAnsi="Times New Roman" w:cs="Times New Roman"/>
                <w:sz w:val="20"/>
                <w:szCs w:val="20"/>
              </w:rPr>
              <w:t>Docētāji bez maksas pilnveido svešvalodu zināšanas, apgūst aktualitātes mācību metodikās un piedalās e-resursu izmantošanas mācībās.</w:t>
            </w:r>
          </w:p>
        </w:tc>
      </w:tr>
    </w:tbl>
    <w:p w14:paraId="0A80B0F6" w14:textId="1CA92A56" w:rsidR="00055699" w:rsidRPr="0019495F" w:rsidRDefault="00055699" w:rsidP="007A731F">
      <w:pPr>
        <w:jc w:val="both"/>
        <w:rPr>
          <w:rFonts w:ascii="Times New Roman" w:hAnsi="Times New Roman" w:cs="Times New Roman"/>
          <w:sz w:val="24"/>
          <w:szCs w:val="24"/>
        </w:rPr>
      </w:pPr>
    </w:p>
    <w:p w14:paraId="0611778E" w14:textId="477B8FD8" w:rsidR="00055699" w:rsidRPr="0019495F" w:rsidRDefault="007A731F" w:rsidP="007A731F">
      <w:pPr>
        <w:jc w:val="both"/>
        <w:rPr>
          <w:rFonts w:ascii="Times New Roman" w:hAnsi="Times New Roman" w:cs="Times New Roman"/>
          <w:sz w:val="24"/>
          <w:szCs w:val="24"/>
        </w:rPr>
      </w:pPr>
      <w:r w:rsidRPr="0019495F">
        <w:rPr>
          <w:rFonts w:ascii="Times New Roman" w:hAnsi="Times New Roman" w:cs="Times New Roman"/>
          <w:sz w:val="24"/>
          <w:szCs w:val="24"/>
        </w:rPr>
        <w:t>Visas iepriekš minētās darbības un pasākumi palīdzēja pilnveidot studiju virzienam atbilstošās studiju programmas. Piem., studiju virzienā iesaistīti mācībspēki aktīvāk sāka izmantot iespējas piedalīties zinātniskajās konferencēs, palielinājās un turpina palielināties izstrādāto un publicēto žurnālos Q1-Q2 zinātnisko publikāciju skaits, palielinās studējošo iesaiste pētniecības projektos, u.c. kas pozitīvi ietekmē studiju kvalitāti studiju virzienā „Iekšējā drošība un civilā aizsardzība“.</w:t>
      </w:r>
    </w:p>
    <w:p w14:paraId="3A806677" w14:textId="77777777" w:rsidR="007A731F" w:rsidRPr="0019495F" w:rsidRDefault="007A731F" w:rsidP="00055699">
      <w:pPr>
        <w:rPr>
          <w:rFonts w:ascii="Times New Roman" w:hAnsi="Times New Roman" w:cs="Times New Roman"/>
          <w:sz w:val="24"/>
          <w:szCs w:val="24"/>
        </w:rPr>
      </w:pPr>
    </w:p>
    <w:p w14:paraId="6724402D"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74BEE406" w14:textId="77777777" w:rsidR="00055699" w:rsidRPr="0019495F" w:rsidRDefault="00055699" w:rsidP="00055699">
      <w:pPr>
        <w:ind w:left="360"/>
        <w:jc w:val="both"/>
        <w:rPr>
          <w:rFonts w:ascii="Times New Roman" w:hAnsi="Times New Roman" w:cs="Times New Roman"/>
        </w:rPr>
      </w:pPr>
    </w:p>
    <w:p w14:paraId="308D154A" w14:textId="101E7981" w:rsidR="00055699" w:rsidRPr="0019495F" w:rsidRDefault="00055699" w:rsidP="00124695">
      <w:pPr>
        <w:spacing w:after="240"/>
        <w:jc w:val="both"/>
        <w:rPr>
          <w:rFonts w:ascii="Times New Roman" w:eastAsia="Times New Roman" w:hAnsi="Times New Roman" w:cs="Times New Roman"/>
          <w:sz w:val="24"/>
          <w:szCs w:val="24"/>
          <w:lang w:eastAsia="x-none"/>
        </w:rPr>
      </w:pPr>
      <w:r w:rsidRPr="0019495F">
        <w:rPr>
          <w:rFonts w:ascii="Times New Roman" w:hAnsi="Times New Roman" w:cs="Times New Roman"/>
          <w:sz w:val="24"/>
          <w:szCs w:val="24"/>
        </w:rPr>
        <w:t>Jaunu studiju virzienu un studiju programmu atvēršanas un pārvaldības principus DU nosaka “Daugavpils Universitātes studiju virzienu un studiju programmu atvēršanas un pārvaldības nolikums”</w:t>
      </w:r>
      <w:r w:rsidR="009B2D8D" w:rsidRPr="0019495F">
        <w:rPr>
          <w:rStyle w:val="FootnoteReference"/>
          <w:rFonts w:ascii="Times New Roman" w:hAnsi="Times New Roman"/>
          <w:sz w:val="24"/>
          <w:szCs w:val="24"/>
        </w:rPr>
        <w:footnoteReference w:id="14"/>
      </w:r>
      <w:r w:rsidRPr="0019495F">
        <w:rPr>
          <w:rFonts w:ascii="Times New Roman" w:hAnsi="Times New Roman" w:cs="Times New Roman"/>
          <w:sz w:val="24"/>
          <w:szCs w:val="24"/>
        </w:rPr>
        <w:t xml:space="preserve">. DU </w:t>
      </w:r>
      <w:r w:rsidRPr="0019495F">
        <w:rPr>
          <w:rFonts w:ascii="Times New Roman" w:eastAsia="Times New Roman" w:hAnsi="Times New Roman" w:cs="Times New Roman"/>
          <w:sz w:val="24"/>
          <w:szCs w:val="24"/>
        </w:rPr>
        <w:t xml:space="preserve">studiju virzienu un studiju programmu atvēršanas un pārvaldības nolikuma mērķis ir noteikt DU studiju virziena un studiju programmas atvēršanas un pārvaldības principus, satura un īstenošanas prasības, atbilstoši Augstskolu likumam u.c. saistošiem Latvijas Republikas normatīvajiem aktiem, DU Satversmei u.c. saistošiem DU normatīvajiem dokumentiem. Nolikums nosaka DU studiju virzienu un studiju programmu atvēršanas, pārvaldības, attīstības un kvalitātes nodrošināšanas kārtību, studiju virzienu un studiju programmu slēgšanas kārtību, studiju virziena padomes darbības principus, kā arī studiju </w:t>
      </w:r>
      <w:r w:rsidRPr="0019495F">
        <w:rPr>
          <w:rFonts w:ascii="Times New Roman" w:eastAsia="Times New Roman" w:hAnsi="Times New Roman" w:cs="Times New Roman"/>
          <w:sz w:val="24"/>
          <w:szCs w:val="24"/>
        </w:rPr>
        <w:lastRenderedPageBreak/>
        <w:t>virziena vadītāja un studiju programmu direktoru pienākumus, tiesības un kvalifikācijas prasības.</w:t>
      </w:r>
      <w:r w:rsidRPr="0019495F">
        <w:rPr>
          <w:rFonts w:ascii="Times New Roman" w:eastAsia="Times New Roman" w:hAnsi="Times New Roman" w:cs="Times New Roman"/>
          <w:sz w:val="24"/>
          <w:szCs w:val="24"/>
          <w:lang w:eastAsia="x-none"/>
        </w:rPr>
        <w:t xml:space="preserve"> Jaunas studiju programmas izstrādāšana </w:t>
      </w:r>
      <w:r w:rsidRPr="0019495F">
        <w:rPr>
          <w:rFonts w:ascii="Times New Roman" w:eastAsia="Times New Roman" w:hAnsi="Times New Roman" w:cs="Times New Roman"/>
          <w:sz w:val="24"/>
          <w:szCs w:val="24"/>
          <w:lang w:val="x-none" w:eastAsia="x-none"/>
        </w:rPr>
        <w:t xml:space="preserve">tiek </w:t>
      </w:r>
      <w:r w:rsidRPr="0019495F">
        <w:rPr>
          <w:rFonts w:ascii="Times New Roman" w:eastAsia="Times New Roman" w:hAnsi="Times New Roman" w:cs="Times New Roman"/>
          <w:sz w:val="24"/>
          <w:szCs w:val="24"/>
          <w:lang w:eastAsia="x-none"/>
        </w:rPr>
        <w:t>uzsākta saskaņā ar DU stratēģiju vai citiem stratēģiskiem un studiju procesu reglamentējošiem dokumentiem vismaz</w:t>
      </w:r>
      <w:r w:rsidRPr="0019495F">
        <w:rPr>
          <w:rFonts w:ascii="Times New Roman" w:eastAsia="Times New Roman" w:hAnsi="Times New Roman" w:cs="Times New Roman"/>
          <w:sz w:val="24"/>
          <w:szCs w:val="24"/>
          <w:lang w:val="x-none" w:eastAsia="x-none"/>
        </w:rPr>
        <w:t xml:space="preserve"> vienu studiju gadu pirms studiju programmas īstenošanas uzsākšanas</w:t>
      </w:r>
      <w:r w:rsidRPr="0019495F">
        <w:rPr>
          <w:rFonts w:ascii="Times New Roman" w:eastAsia="Times New Roman" w:hAnsi="Times New Roman" w:cs="Times New Roman"/>
          <w:sz w:val="24"/>
          <w:szCs w:val="24"/>
          <w:lang w:eastAsia="x-none"/>
        </w:rPr>
        <w:t>.</w:t>
      </w:r>
    </w:p>
    <w:p w14:paraId="432D1FC4" w14:textId="77777777" w:rsidR="00124695" w:rsidRPr="0019495F" w:rsidRDefault="00124695" w:rsidP="00124695">
      <w:pPr>
        <w:jc w:val="both"/>
        <w:rPr>
          <w:rFonts w:ascii="Times New Roman" w:hAnsi="Times New Roman" w:cs="Times New Roman"/>
          <w:sz w:val="24"/>
          <w:szCs w:val="24"/>
        </w:rPr>
      </w:pPr>
      <w:r w:rsidRPr="0019495F">
        <w:rPr>
          <w:rFonts w:ascii="Times New Roman" w:hAnsi="Times New Roman" w:cs="Times New Roman"/>
          <w:sz w:val="24"/>
          <w:szCs w:val="24"/>
        </w:rPr>
        <w:t>Studiju virziena (kā arī visu virzienā iekļauto programmu) novērtēšana notiek saskaņā ar LR Izglītības un zinātnes ministrijas studiju virzienu akreditācijas grafiku, kas noteikts Augstskolu likuma XII nodaļas 48. punktā. Studiju virziena novērtēšanai nepieciešamo dokumentu un pielikumu sagatavošana notiek saskaņā ar Akadēmiskās informācijas centra Augstākās izglītības kvalitātes aģentūras izstrādātajām „Studiju virziena pašnovērtējuma ziņojuma izstrādes vadlīnijām”.</w:t>
      </w:r>
    </w:p>
    <w:p w14:paraId="2F767493" w14:textId="77777777" w:rsidR="00055699" w:rsidRPr="0019495F" w:rsidRDefault="00055699" w:rsidP="00055699">
      <w:pPr>
        <w:jc w:val="both"/>
        <w:rPr>
          <w:rFonts w:ascii="Times New Roman" w:eastAsia="Times New Roman" w:hAnsi="Times New Roman" w:cs="Times New Roman"/>
          <w:sz w:val="24"/>
          <w:szCs w:val="24"/>
        </w:rPr>
      </w:pPr>
    </w:p>
    <w:p w14:paraId="69A9BE7D" w14:textId="79A790DA" w:rsidR="00BE7409" w:rsidRPr="0019495F" w:rsidRDefault="00055699" w:rsidP="00BE7409">
      <w:pPr>
        <w:spacing w:after="240"/>
        <w:jc w:val="both"/>
        <w:rPr>
          <w:rFonts w:ascii="Times New Roman" w:hAnsi="Times New Roman" w:cs="Times New Roman"/>
          <w:sz w:val="24"/>
          <w:szCs w:val="24"/>
        </w:rPr>
      </w:pPr>
      <w:r w:rsidRPr="0019495F">
        <w:rPr>
          <w:rFonts w:ascii="Times New Roman" w:hAnsi="Times New Roman" w:cs="Times New Roman"/>
          <w:sz w:val="24"/>
          <w:szCs w:val="24"/>
        </w:rPr>
        <w:t xml:space="preserve">Pārskata periodā </w:t>
      </w:r>
      <w:r w:rsidR="00BE7409" w:rsidRPr="0019495F">
        <w:rPr>
          <w:rFonts w:ascii="Times New Roman" w:hAnsi="Times New Roman" w:cs="Times New Roman"/>
          <w:sz w:val="24"/>
          <w:szCs w:val="24"/>
        </w:rPr>
        <w:t xml:space="preserve">attīstot studiju virzienu “Iekšējā drošība un civilā aizsardzība”, tika izstrādāta un licencēta </w:t>
      </w:r>
      <w:r w:rsidR="00951A06" w:rsidRPr="0019495F">
        <w:rPr>
          <w:rFonts w:ascii="Times New Roman" w:hAnsi="Times New Roman" w:cs="Times New Roman"/>
          <w:sz w:val="24"/>
          <w:szCs w:val="24"/>
        </w:rPr>
        <w:t xml:space="preserve">kopīgā ar RSU </w:t>
      </w:r>
      <w:r w:rsidR="00BE7409" w:rsidRPr="0019495F">
        <w:rPr>
          <w:rFonts w:ascii="Times New Roman" w:hAnsi="Times New Roman" w:cs="Times New Roman"/>
          <w:sz w:val="24"/>
          <w:szCs w:val="24"/>
        </w:rPr>
        <w:t>profesionālā maģistra studiju programma “Ekonomiskā drošība”, lai sagatavotu speciālistus ekonomiskās drošības jomai, jo Latvijā praktiski nebija augstākās izglītības piedāvājuma šajā ļoti specifiskajā jomā. Šādu studiju virziena attīstību noteica arī Nacionālās drošības koncepcija, kurā tiek uzsvērts, ka iekšējā drošība ir saistīta ar Latvijas iedzīvotāju drošības sajūtu ikdienā, sociālekonomisko situāciju valstī, tiesiskuma ievērošanu, kā arī valsts robežas drošību. Tas noteica izvēli sagatavot speciālistus tieši ekonomiskās drošības jomā, kurā ir novērojams gan speciālistu, gan atbilstoša izglītības piedāvājuma trūkums.</w:t>
      </w:r>
    </w:p>
    <w:p w14:paraId="166881E2" w14:textId="6B6BE888" w:rsidR="00124695" w:rsidRPr="0019495F" w:rsidRDefault="00BE740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Ekonomiskā drošība ir cieši saistīta ar dažādām drošības jomām (piemēram, </w:t>
      </w:r>
      <w:r w:rsidR="0050215E" w:rsidRPr="0019495F">
        <w:rPr>
          <w:rFonts w:ascii="Times New Roman" w:hAnsi="Times New Roman" w:cs="Times New Roman"/>
          <w:sz w:val="24"/>
          <w:szCs w:val="24"/>
        </w:rPr>
        <w:t xml:space="preserve">valsts drošību, </w:t>
      </w:r>
      <w:r w:rsidRPr="0019495F">
        <w:rPr>
          <w:rFonts w:ascii="Times New Roman" w:hAnsi="Times New Roman" w:cs="Times New Roman"/>
          <w:sz w:val="24"/>
          <w:szCs w:val="24"/>
        </w:rPr>
        <w:t>sociālo drošību, kiberdrošību), jo tieši primāro ekonomisko resursu pieejamība pasākumu veikšanai citās jomās ir izšķiroša, lai valsts spētu stiprināt savas spējas sekmīgi ierobežot jebkāda veida drošības draudu sekas. S</w:t>
      </w:r>
      <w:r w:rsidR="00124695" w:rsidRPr="0019495F">
        <w:rPr>
          <w:rFonts w:ascii="Times New Roman" w:hAnsi="Times New Roman" w:cs="Times New Roman"/>
          <w:sz w:val="24"/>
          <w:szCs w:val="24"/>
        </w:rPr>
        <w:t>tudiju programma “Ekonomiskā drošība” organiski iekļaujas studiju virzienā</w:t>
      </w:r>
      <w:r w:rsidR="0050215E" w:rsidRPr="0019495F">
        <w:rPr>
          <w:rFonts w:ascii="Times New Roman" w:hAnsi="Times New Roman" w:cs="Times New Roman"/>
          <w:sz w:val="24"/>
          <w:szCs w:val="24"/>
        </w:rPr>
        <w:t xml:space="preserve"> “</w:t>
      </w:r>
      <w:r w:rsidRPr="0019495F">
        <w:rPr>
          <w:rFonts w:ascii="Times New Roman" w:hAnsi="Times New Roman" w:cs="Times New Roman"/>
          <w:sz w:val="24"/>
          <w:szCs w:val="24"/>
        </w:rPr>
        <w:t>Iekšējā drošība un civilā aizsardzība“</w:t>
      </w:r>
      <w:r w:rsidR="00CC2E66" w:rsidRPr="0019495F">
        <w:rPr>
          <w:rFonts w:ascii="Times New Roman" w:hAnsi="Times New Roman" w:cs="Times New Roman"/>
          <w:sz w:val="24"/>
          <w:szCs w:val="24"/>
        </w:rPr>
        <w:t>.</w:t>
      </w:r>
    </w:p>
    <w:p w14:paraId="3F62974E" w14:textId="77777777" w:rsidR="00055699" w:rsidRPr="0019495F" w:rsidRDefault="00055699" w:rsidP="00055699">
      <w:pPr>
        <w:jc w:val="both"/>
        <w:rPr>
          <w:rFonts w:ascii="Times New Roman" w:hAnsi="Times New Roman" w:cs="Times New Roman"/>
          <w:sz w:val="24"/>
          <w:szCs w:val="24"/>
        </w:rPr>
      </w:pPr>
    </w:p>
    <w:p w14:paraId="4BFEBC4F"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izskatīšanas rezultātiem un veiktajiem uzlabojumiem studiju virzienā vai atbilstošajās studiju programmās, sniegt piemērus.</w:t>
      </w:r>
    </w:p>
    <w:p w14:paraId="068AEF48" w14:textId="77777777" w:rsidR="00055699" w:rsidRPr="0019495F" w:rsidRDefault="00055699" w:rsidP="00A46033">
      <w:pPr>
        <w:ind w:left="360"/>
        <w:jc w:val="both"/>
        <w:rPr>
          <w:rFonts w:ascii="Times New Roman" w:hAnsi="Times New Roman" w:cs="Times New Roman"/>
          <w:sz w:val="24"/>
          <w:szCs w:val="24"/>
        </w:rPr>
      </w:pPr>
    </w:p>
    <w:p w14:paraId="1B0A42B3"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73AD8093" w14:textId="77777777" w:rsidR="00055699" w:rsidRPr="0019495F" w:rsidRDefault="00055699" w:rsidP="00A46033">
      <w:pPr>
        <w:jc w:val="both"/>
        <w:rPr>
          <w:rFonts w:ascii="Times New Roman" w:hAnsi="Times New Roman" w:cs="Times New Roman"/>
          <w:sz w:val="24"/>
          <w:szCs w:val="24"/>
        </w:rPr>
      </w:pPr>
    </w:p>
    <w:p w14:paraId="622A8667" w14:textId="77777777" w:rsidR="00055699" w:rsidRPr="0019495F" w:rsidRDefault="00055699" w:rsidP="00A46033">
      <w:pPr>
        <w:jc w:val="both"/>
        <w:rPr>
          <w:rFonts w:ascii="Times New Roman" w:hAnsi="Times New Roman" w:cs="Times New Roman"/>
          <w:b/>
          <w:sz w:val="24"/>
          <w:szCs w:val="24"/>
        </w:rPr>
      </w:pPr>
      <w:r w:rsidRPr="0019495F">
        <w:rPr>
          <w:rFonts w:ascii="Times New Roman" w:hAnsi="Times New Roman" w:cs="Times New Roman"/>
          <w:b/>
          <w:sz w:val="24"/>
          <w:szCs w:val="24"/>
        </w:rPr>
        <w:t>Studējošo sūdzību un priekšlikumu iesniegšanas procedūras un sistēmas</w:t>
      </w:r>
    </w:p>
    <w:p w14:paraId="14731921" w14:textId="77777777" w:rsidR="00055699" w:rsidRPr="0019495F" w:rsidRDefault="00055699" w:rsidP="00A46033">
      <w:pPr>
        <w:jc w:val="both"/>
        <w:rPr>
          <w:rFonts w:ascii="Times New Roman" w:hAnsi="Times New Roman" w:cs="Times New Roman"/>
          <w:b/>
          <w:sz w:val="24"/>
          <w:szCs w:val="24"/>
        </w:rPr>
      </w:pPr>
    </w:p>
    <w:p w14:paraId="1E97B632"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Studējošie ir tiesīgi iesniegt sūdzības un priekšlikumus studiju programmas direktoram, profilējošās struktūrvienības vadītājam, prodekānam, dekānam, prorektoriem un rektoram. Sūdzības un priekšlikumi atkarībā no to nozīmības pakāpes tiek pieņemti mutiski, rakstiski un elektroniski.</w:t>
      </w:r>
    </w:p>
    <w:p w14:paraId="3D356046" w14:textId="77777777" w:rsidR="00055699" w:rsidRPr="0019495F" w:rsidRDefault="00055699" w:rsidP="00A46033">
      <w:pPr>
        <w:jc w:val="both"/>
        <w:rPr>
          <w:rFonts w:ascii="Times New Roman" w:hAnsi="Times New Roman" w:cs="Times New Roman"/>
          <w:sz w:val="24"/>
          <w:szCs w:val="24"/>
        </w:rPr>
      </w:pPr>
    </w:p>
    <w:p w14:paraId="43BB3B8A" w14:textId="7092DA41"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 xml:space="preserve">Sūdzības un priekšlikumi tiek pieņemti individuāli vai kolektīvi, atklāti (identificējot identitāti) un anonīmi. Iesniegumu noformēšana un pieņemšana DU tiek īstenota saskaņā ar “Iesniegumu </w:t>
      </w:r>
      <w:r w:rsidRPr="0019495F">
        <w:rPr>
          <w:rFonts w:ascii="Times New Roman" w:hAnsi="Times New Roman" w:cs="Times New Roman"/>
          <w:sz w:val="24"/>
          <w:szCs w:val="24"/>
        </w:rPr>
        <w:lastRenderedPageBreak/>
        <w:t>likumā”</w:t>
      </w:r>
      <w:r w:rsidR="006B27AB" w:rsidRPr="0019495F">
        <w:rPr>
          <w:rStyle w:val="FootnoteReference"/>
          <w:rFonts w:ascii="Times New Roman" w:hAnsi="Times New Roman"/>
          <w:sz w:val="24"/>
          <w:szCs w:val="24"/>
        </w:rPr>
        <w:footnoteReference w:id="15"/>
      </w:r>
      <w:r w:rsidRPr="0019495F">
        <w:rPr>
          <w:rFonts w:ascii="Times New Roman" w:hAnsi="Times New Roman" w:cs="Times New Roman"/>
          <w:sz w:val="24"/>
          <w:szCs w:val="24"/>
        </w:rPr>
        <w:t xml:space="preserve"> noteikto kārtību. Iesniegumus par iespējamiem „DU Ētikas kodeksa”</w:t>
      </w:r>
      <w:r w:rsidR="006B27AB" w:rsidRPr="0019495F">
        <w:rPr>
          <w:rStyle w:val="FootnoteReference"/>
          <w:rFonts w:ascii="Times New Roman" w:hAnsi="Times New Roman"/>
          <w:sz w:val="24"/>
          <w:szCs w:val="24"/>
        </w:rPr>
        <w:footnoteReference w:id="16"/>
      </w:r>
      <w:r w:rsidR="009C0BA1" w:rsidRPr="0019495F">
        <w:rPr>
          <w:rFonts w:ascii="Times New Roman" w:hAnsi="Times New Roman" w:cs="Times New Roman"/>
          <w:sz w:val="24"/>
          <w:szCs w:val="24"/>
        </w:rPr>
        <w:t xml:space="preserve"> </w:t>
      </w:r>
      <w:r w:rsidRPr="0019495F">
        <w:rPr>
          <w:rFonts w:ascii="Times New Roman" w:hAnsi="Times New Roman" w:cs="Times New Roman"/>
          <w:sz w:val="24"/>
          <w:szCs w:val="24"/>
        </w:rPr>
        <w:t>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00E7FC5F" w14:textId="77777777" w:rsidR="00055699" w:rsidRPr="0019495F" w:rsidRDefault="00055699" w:rsidP="00A46033">
      <w:pPr>
        <w:jc w:val="both"/>
        <w:rPr>
          <w:rFonts w:ascii="Times New Roman" w:hAnsi="Times New Roman" w:cs="Times New Roman"/>
          <w:sz w:val="24"/>
          <w:szCs w:val="24"/>
        </w:rPr>
      </w:pPr>
    </w:p>
    <w:p w14:paraId="5EC976D1"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Studējošo un akadēmiskā personāla iesniegumus par Satversmē noteikto akadēmisko brīvību un tiesību ierobežojumiem un pārkāpumiem izskata DU Akadēmiskā šķīrējtiesa.</w:t>
      </w:r>
    </w:p>
    <w:p w14:paraId="71E01381" w14:textId="77777777" w:rsidR="00055699" w:rsidRPr="0019495F" w:rsidRDefault="00055699" w:rsidP="00A46033">
      <w:pPr>
        <w:ind w:left="360"/>
        <w:jc w:val="both"/>
        <w:rPr>
          <w:rFonts w:ascii="Times New Roman" w:hAnsi="Times New Roman" w:cs="Times New Roman"/>
          <w:sz w:val="24"/>
          <w:szCs w:val="24"/>
        </w:rPr>
      </w:pPr>
    </w:p>
    <w:p w14:paraId="3C593087" w14:textId="77777777" w:rsidR="00055699" w:rsidRPr="0019495F" w:rsidRDefault="00055699" w:rsidP="00A46033">
      <w:pPr>
        <w:rPr>
          <w:rFonts w:ascii="Times New Roman" w:hAnsi="Times New Roman" w:cs="Times New Roman"/>
          <w:b/>
          <w:sz w:val="24"/>
          <w:szCs w:val="24"/>
        </w:rPr>
      </w:pPr>
      <w:r w:rsidRPr="0019495F">
        <w:rPr>
          <w:rFonts w:ascii="Times New Roman" w:hAnsi="Times New Roman" w:cs="Times New Roman"/>
          <w:b/>
          <w:sz w:val="24"/>
          <w:szCs w:val="24"/>
        </w:rPr>
        <w:t>Atklātu sūdzību un priekšlikumu iesniegšana</w:t>
      </w:r>
    </w:p>
    <w:p w14:paraId="44A77DD7" w14:textId="77777777" w:rsidR="00055699" w:rsidRPr="0019495F" w:rsidRDefault="00055699" w:rsidP="00A46033">
      <w:pPr>
        <w:rPr>
          <w:rFonts w:ascii="Times New Roman" w:hAnsi="Times New Roman" w:cs="Times New Roman"/>
          <w:sz w:val="24"/>
          <w:szCs w:val="24"/>
        </w:rPr>
      </w:pPr>
      <w:r w:rsidRPr="0019495F">
        <w:rPr>
          <w:rFonts w:ascii="Times New Roman" w:hAnsi="Times New Roman" w:cs="Times New Roman"/>
          <w:sz w:val="24"/>
          <w:szCs w:val="24"/>
        </w:rPr>
        <w:t>DU studējošie var iesniegt atklātas sūdzības un priekšlikumus brīvā formā vai saskaņā ar procedūrām, kas noteiktas DU iekšējos normatīvajos aktos.</w:t>
      </w:r>
    </w:p>
    <w:p w14:paraId="68936FEE" w14:textId="77777777" w:rsidR="00055699" w:rsidRPr="0019495F" w:rsidRDefault="00055699" w:rsidP="00A46033">
      <w:pPr>
        <w:rPr>
          <w:rFonts w:ascii="Times New Roman" w:hAnsi="Times New Roman" w:cs="Times New Roman"/>
          <w:sz w:val="24"/>
          <w:szCs w:val="24"/>
        </w:rPr>
      </w:pPr>
    </w:p>
    <w:p w14:paraId="7B39DA98" w14:textId="77777777" w:rsidR="00055699" w:rsidRPr="0019495F" w:rsidRDefault="00055699" w:rsidP="00A46033">
      <w:pPr>
        <w:rPr>
          <w:rFonts w:ascii="Times New Roman" w:hAnsi="Times New Roman" w:cs="Times New Roman"/>
          <w:b/>
          <w:sz w:val="24"/>
          <w:szCs w:val="24"/>
        </w:rPr>
      </w:pPr>
      <w:r w:rsidRPr="0019495F">
        <w:rPr>
          <w:rFonts w:ascii="Times New Roman" w:hAnsi="Times New Roman" w:cs="Times New Roman"/>
          <w:b/>
          <w:sz w:val="24"/>
          <w:szCs w:val="24"/>
        </w:rPr>
        <w:t>Anonīmu sūdzību un priekšlikumu iesniegšana</w:t>
      </w:r>
    </w:p>
    <w:p w14:paraId="7583F0F4" w14:textId="77777777" w:rsidR="00055699" w:rsidRPr="0019495F" w:rsidRDefault="00055699" w:rsidP="00A46033">
      <w:pPr>
        <w:rPr>
          <w:rFonts w:ascii="Times New Roman" w:hAnsi="Times New Roman" w:cs="Times New Roman"/>
          <w:b/>
          <w:sz w:val="24"/>
          <w:szCs w:val="24"/>
        </w:rPr>
      </w:pPr>
    </w:p>
    <w:p w14:paraId="61BFA4AB" w14:textId="77777777" w:rsidR="00055699" w:rsidRPr="0019495F" w:rsidRDefault="00055699" w:rsidP="00A46033">
      <w:pPr>
        <w:rPr>
          <w:rFonts w:ascii="Times New Roman" w:hAnsi="Times New Roman" w:cs="Times New Roman"/>
          <w:sz w:val="24"/>
          <w:szCs w:val="24"/>
        </w:rPr>
      </w:pPr>
      <w:r w:rsidRPr="0019495F">
        <w:rPr>
          <w:rFonts w:ascii="Times New Roman" w:hAnsi="Times New Roman" w:cs="Times New Roman"/>
          <w:sz w:val="24"/>
          <w:szCs w:val="24"/>
        </w:rPr>
        <w:t>DU ir pieejami šādi sūdzību iesniegšanas instrumenti:</w:t>
      </w:r>
    </w:p>
    <w:p w14:paraId="101D20D8" w14:textId="77777777" w:rsidR="00055699" w:rsidRPr="0019495F" w:rsidRDefault="00055699" w:rsidP="00A46033">
      <w:pPr>
        <w:rPr>
          <w:rFonts w:ascii="Times New Roman" w:hAnsi="Times New Roman" w:cs="Times New Roman"/>
          <w:sz w:val="24"/>
          <w:szCs w:val="24"/>
        </w:rPr>
      </w:pPr>
    </w:p>
    <w:p w14:paraId="4881C773" w14:textId="594AFA61" w:rsidR="00055699" w:rsidRPr="0019495F" w:rsidRDefault="00055699" w:rsidP="00340695">
      <w:pPr>
        <w:pStyle w:val="ListParagraph"/>
        <w:numPr>
          <w:ilvl w:val="0"/>
          <w:numId w:val="3"/>
        </w:numPr>
        <w:jc w:val="both"/>
        <w:rPr>
          <w:rFonts w:ascii="Times New Roman" w:hAnsi="Times New Roman" w:cs="Times New Roman"/>
          <w:sz w:val="24"/>
          <w:szCs w:val="24"/>
        </w:rPr>
      </w:pPr>
      <w:r w:rsidRPr="0019495F">
        <w:rPr>
          <w:rFonts w:ascii="Times New Roman" w:hAnsi="Times New Roman" w:cs="Times New Roman"/>
          <w:sz w:val="24"/>
          <w:szCs w:val="24"/>
        </w:rPr>
        <w:t>DU mājaslapā pieejamā SKNC sadaļa, kur jebkurš var anonīmi iesniegt sūdzību/priekšlikumu SKNC</w:t>
      </w:r>
      <w:r w:rsidR="001C1EA6" w:rsidRPr="0019495F">
        <w:rPr>
          <w:rStyle w:val="FootnoteReference"/>
          <w:rFonts w:ascii="Times New Roman" w:hAnsi="Times New Roman"/>
          <w:sz w:val="24"/>
          <w:szCs w:val="24"/>
        </w:rPr>
        <w:footnoteReference w:id="17"/>
      </w:r>
    </w:p>
    <w:p w14:paraId="35CD5D78" w14:textId="27647BFA" w:rsidR="00055699" w:rsidRPr="0019495F" w:rsidRDefault="00055699" w:rsidP="00340695">
      <w:pPr>
        <w:pStyle w:val="ListParagraph"/>
        <w:numPr>
          <w:ilvl w:val="0"/>
          <w:numId w:val="3"/>
        </w:numPr>
        <w:jc w:val="both"/>
        <w:rPr>
          <w:rFonts w:ascii="Times New Roman" w:hAnsi="Times New Roman" w:cs="Times New Roman"/>
          <w:sz w:val="24"/>
          <w:szCs w:val="24"/>
        </w:rPr>
      </w:pPr>
      <w:r w:rsidRPr="0019495F">
        <w:rPr>
          <w:rFonts w:ascii="Times New Roman" w:hAnsi="Times New Roman" w:cs="Times New Roman"/>
          <w:sz w:val="24"/>
          <w:szCs w:val="24"/>
        </w:rPr>
        <w:t>Studentu padomes izveidotā uzticības anketa</w:t>
      </w:r>
      <w:r w:rsidR="00297C78" w:rsidRPr="0019495F">
        <w:rPr>
          <w:rStyle w:val="FootnoteReference"/>
          <w:rFonts w:ascii="Times New Roman" w:hAnsi="Times New Roman"/>
          <w:sz w:val="24"/>
          <w:szCs w:val="24"/>
        </w:rPr>
        <w:footnoteReference w:id="18"/>
      </w:r>
      <w:r w:rsidRPr="0019495F">
        <w:rPr>
          <w:rFonts w:ascii="Times New Roman" w:hAnsi="Times New Roman" w:cs="Times New Roman"/>
          <w:sz w:val="24"/>
          <w:szCs w:val="24"/>
        </w:rPr>
        <w:t xml:space="preserve"> </w:t>
      </w:r>
    </w:p>
    <w:p w14:paraId="2287A481" w14:textId="77777777" w:rsidR="00055699" w:rsidRPr="0019495F" w:rsidRDefault="00055699" w:rsidP="00A46033">
      <w:pPr>
        <w:rPr>
          <w:rFonts w:ascii="Times New Roman" w:hAnsi="Times New Roman" w:cs="Times New Roman"/>
          <w:sz w:val="24"/>
          <w:szCs w:val="24"/>
        </w:rPr>
      </w:pPr>
    </w:p>
    <w:p w14:paraId="48BEAF85"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sadarbojas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esošiem jautājumiem, kas skar studējošo intereses.</w:t>
      </w:r>
      <w:r w:rsidRPr="0019495F">
        <w:rPr>
          <w:rFonts w:ascii="Times New Roman" w:hAnsi="Times New Roman" w:cs="Times New Roman"/>
          <w:sz w:val="24"/>
          <w:szCs w:val="24"/>
        </w:rPr>
        <w:cr/>
      </w:r>
    </w:p>
    <w:p w14:paraId="5660662B"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Lai izskatītu ar uzņemšanu saistītas sūdzības, DU darbojas „Kārtība, kādā persona var apstrīdēt un pārsūdzēt ar uzņemšanu studiju programmā saistītus lēmumus Daugavpils Universitātē”, saskaņā ar kuru persona var apstrīdēt Uzņemšanas komisijas lēmumu par konkursa rezultātiem, iesniedzot iesniegumu DU rektoram septiņu darba dienu laikā pēc konkursa rezultātu publiskošanas.</w:t>
      </w:r>
    </w:p>
    <w:p w14:paraId="4B3C6C31" w14:textId="77777777" w:rsidR="00055699" w:rsidRPr="0019495F" w:rsidRDefault="00055699" w:rsidP="00A46033">
      <w:pPr>
        <w:jc w:val="both"/>
        <w:rPr>
          <w:rFonts w:ascii="Times New Roman" w:hAnsi="Times New Roman" w:cs="Times New Roman"/>
          <w:sz w:val="24"/>
          <w:szCs w:val="24"/>
        </w:rPr>
      </w:pPr>
    </w:p>
    <w:p w14:paraId="680F7535" w14:textId="6DB02919"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Saskaņā ar „Nolikumu par studijām Daugavpils Universitātē”</w:t>
      </w:r>
      <w:r w:rsidR="00B81CE5" w:rsidRPr="0019495F">
        <w:rPr>
          <w:rStyle w:val="FootnoteReference"/>
          <w:rFonts w:ascii="Times New Roman" w:hAnsi="Times New Roman"/>
          <w:sz w:val="24"/>
          <w:szCs w:val="24"/>
        </w:rPr>
        <w:footnoteReference w:id="19"/>
      </w:r>
      <w:r w:rsidRPr="0019495F">
        <w:rPr>
          <w:rFonts w:ascii="Times New Roman" w:hAnsi="Times New Roman" w:cs="Times New Roman"/>
          <w:sz w:val="24"/>
          <w:szCs w:val="24"/>
        </w:rPr>
        <w:t xml:space="preserve">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34105130" w14:textId="77777777" w:rsidR="00055699" w:rsidRPr="0019495F" w:rsidRDefault="00055699" w:rsidP="00A46033">
      <w:pPr>
        <w:rPr>
          <w:rFonts w:ascii="Times New Roman" w:hAnsi="Times New Roman" w:cs="Times New Roman"/>
          <w:sz w:val="24"/>
          <w:szCs w:val="24"/>
        </w:rPr>
      </w:pPr>
    </w:p>
    <w:p w14:paraId="71077D98" w14:textId="77777777" w:rsidR="00055699" w:rsidRPr="0019495F" w:rsidRDefault="00055699" w:rsidP="00A46033">
      <w:pPr>
        <w:rPr>
          <w:rFonts w:ascii="Times New Roman" w:hAnsi="Times New Roman" w:cs="Times New Roman"/>
          <w:b/>
          <w:sz w:val="24"/>
          <w:szCs w:val="24"/>
        </w:rPr>
      </w:pPr>
      <w:r w:rsidRPr="0019495F">
        <w:rPr>
          <w:rFonts w:ascii="Times New Roman" w:hAnsi="Times New Roman" w:cs="Times New Roman"/>
          <w:b/>
          <w:sz w:val="24"/>
          <w:szCs w:val="24"/>
        </w:rPr>
        <w:t>Informācijas pieejamība</w:t>
      </w:r>
    </w:p>
    <w:p w14:paraId="476A2448" w14:textId="77777777" w:rsidR="00055699" w:rsidRPr="0019495F" w:rsidRDefault="00055699" w:rsidP="00A46033">
      <w:pPr>
        <w:rPr>
          <w:rFonts w:ascii="Times New Roman" w:hAnsi="Times New Roman" w:cs="Times New Roman"/>
          <w:sz w:val="24"/>
          <w:szCs w:val="24"/>
        </w:rPr>
      </w:pPr>
    </w:p>
    <w:p w14:paraId="4DFEC5EE"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 xml:space="preserve">Visi iekšējie normatīvie akti, saskaņā ar kuriem studējošie var iesniegt sūdzības un priekšlikumus, ir publiski pieejami DU mājas lapā. Studējošie var saņemt informāciju, </w:t>
      </w:r>
      <w:r w:rsidRPr="0019495F">
        <w:rPr>
          <w:rFonts w:ascii="Times New Roman" w:hAnsi="Times New Roman" w:cs="Times New Roman"/>
          <w:sz w:val="24"/>
          <w:szCs w:val="24"/>
        </w:rPr>
        <w:lastRenderedPageBreak/>
        <w:t>vēršoties pie studiju programmas direktora, prodekāna, dekāna, SKNC un Studentu padomē.</w:t>
      </w:r>
      <w:r w:rsidRPr="0019495F">
        <w:rPr>
          <w:rFonts w:ascii="Times New Roman" w:hAnsi="Times New Roman" w:cs="Times New Roman"/>
          <w:sz w:val="24"/>
          <w:szCs w:val="24"/>
        </w:rPr>
        <w:cr/>
      </w:r>
    </w:p>
    <w:p w14:paraId="41FC2B41" w14:textId="77777777" w:rsidR="00055699" w:rsidRPr="0019495F" w:rsidRDefault="00055699" w:rsidP="00A46033">
      <w:pPr>
        <w:rPr>
          <w:rFonts w:ascii="Times New Roman" w:hAnsi="Times New Roman" w:cs="Times New Roman"/>
          <w:b/>
          <w:sz w:val="24"/>
          <w:szCs w:val="24"/>
        </w:rPr>
      </w:pPr>
      <w:r w:rsidRPr="0019495F">
        <w:rPr>
          <w:rFonts w:ascii="Times New Roman" w:hAnsi="Times New Roman" w:cs="Times New Roman"/>
          <w:b/>
          <w:sz w:val="24"/>
          <w:szCs w:val="24"/>
        </w:rPr>
        <w:t>Atgriezeniskā saite sūdzību un priekšlikumu izskatīšanā</w:t>
      </w:r>
    </w:p>
    <w:p w14:paraId="021436C2" w14:textId="77777777" w:rsidR="00055699" w:rsidRPr="0019495F" w:rsidRDefault="00055699" w:rsidP="00A46033">
      <w:pPr>
        <w:rPr>
          <w:rFonts w:ascii="Times New Roman" w:hAnsi="Times New Roman" w:cs="Times New Roman"/>
          <w:sz w:val="24"/>
          <w:szCs w:val="24"/>
        </w:rPr>
      </w:pPr>
    </w:p>
    <w:p w14:paraId="5C85514B"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SKNC koordinē studējošo sūdzību un priekšlikumu izskatīšanu, nepieciešamības gadījumā organizē ekspresaptaujas, īsteno studiju kvalitātes monitoringu, apmeklējot nodarbības un veicot pārrunas ar studējošajiem un akadēmisko personālu, lai nodrošinātu pilnvērtīgu konflikta vai problēmas analīzi.</w:t>
      </w:r>
    </w:p>
    <w:p w14:paraId="491C703C" w14:textId="0791E632" w:rsidR="00FF6A76" w:rsidRPr="0019495F" w:rsidRDefault="00055699" w:rsidP="00FF6A76">
      <w:pPr>
        <w:jc w:val="both"/>
        <w:rPr>
          <w:rFonts w:ascii="Times New Roman" w:hAnsi="Times New Roman" w:cs="Times New Roman"/>
        </w:rPr>
      </w:pPr>
      <w:r w:rsidRPr="0019495F">
        <w:rPr>
          <w:rFonts w:ascii="Times New Roman" w:hAnsi="Times New Roman" w:cs="Times New Roman"/>
          <w:sz w:val="24"/>
          <w:szCs w:val="24"/>
        </w:rPr>
        <w:t xml:space="preserve">Attālinātā studiju procesa īstenošanas gaitā 2019./2020.st.g. pavasara semestrī tika organizēta arī DU studējošo aptauja par attālinātā studiju procesa īstenošanas kvalitāti, kuras rezultātā tika pilnveidots bibliotēkas pakalpojumu piedāvājums, kā arī dažādoti attālināto studiju organizēšanas paņēmieni un rīki, t.sk. studiju virziena </w:t>
      </w:r>
      <w:r w:rsidR="00FF6A76" w:rsidRPr="0019495F">
        <w:rPr>
          <w:rFonts w:ascii="Times New Roman" w:hAnsi="Times New Roman" w:cs="Times New Roman"/>
          <w:sz w:val="24"/>
          <w:szCs w:val="24"/>
        </w:rPr>
        <w:t>„Iekšējā drošība un civilā aizsardzība“</w:t>
      </w:r>
    </w:p>
    <w:p w14:paraId="018C9985" w14:textId="0338B7A0"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 xml:space="preserve"> studējošajiem. Attālinātā studiju procesa īstenošanas gaitā 2019./2020.st.g., 2020./2021.st.g. un 2021./2022.st.g. studiju virziena vadītājs un studiju programmu direktori regulāri komunicēja ar visu līmeņu studējošajiem, monitorējot studiju procesa norisi virziena studiju programmās.</w:t>
      </w:r>
    </w:p>
    <w:p w14:paraId="09EA43AF" w14:textId="77777777" w:rsidR="00055699" w:rsidRPr="0019495F" w:rsidRDefault="00055699" w:rsidP="00A46033">
      <w:pPr>
        <w:rPr>
          <w:rFonts w:ascii="Times New Roman" w:hAnsi="Times New Roman" w:cs="Times New Roman"/>
          <w:sz w:val="24"/>
          <w:szCs w:val="24"/>
        </w:rPr>
      </w:pPr>
    </w:p>
    <w:p w14:paraId="7B33452C"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Kopš 2013. gadā SKNC ir saņemtas mutiskas un rakstiskas sūdzības par studiju kvalitāti (piem., par studiju kursa aprakstā norādīto prasību kredītpunktu ieguvei un studējošo zināšanu un prasmju pārbaudes formu neatbilstību studiju procesa īstenošanā, priekšlikumi nodarbību saraksta sastādīšanai, komunikācijas problēmas u.c. jautājumi). Visas sūdzības un priekšlikumi vienmēr tiek pārrunāti ar iesaistītajām pusēm. Sūdzību un priekšlikumu izskatīšanā piedalās studiju programmas direktors un nepieciešamības gadījumā - studiju virziena vadītājs un studiju prorektors. Pēc situācijas analīzes tiek rasti iespējamie risinājumi, studējošie vienmēr ir informēti par sūdzības un/vai priekšlikumu izpildi, SKNC sniedz konsultācijas studiju kvalitātes jautājumos.</w:t>
      </w:r>
    </w:p>
    <w:p w14:paraId="78F1A1F4" w14:textId="77777777" w:rsidR="00055699" w:rsidRPr="0019495F" w:rsidRDefault="00055699" w:rsidP="00A46033">
      <w:pPr>
        <w:jc w:val="both"/>
        <w:rPr>
          <w:rFonts w:ascii="Times New Roman" w:hAnsi="Times New Roman" w:cs="Times New Roman"/>
          <w:sz w:val="24"/>
          <w:szCs w:val="24"/>
        </w:rPr>
      </w:pPr>
    </w:p>
    <w:p w14:paraId="68DF04B3"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Vērts atzīmēt, ka Universitātē regulāri (reizi mēnesī) notiek vadības un SKNC vadītājas tikšanās ar Studentu padomi, kur tiek konstatētas un apspriestas studējošo problēmas, sūdzības, ieteikumi studiju kvalitātes uzlabošanai.</w:t>
      </w:r>
    </w:p>
    <w:p w14:paraId="4EC438FE" w14:textId="77777777" w:rsidR="00055699" w:rsidRPr="0019495F" w:rsidRDefault="00055699" w:rsidP="00A46033">
      <w:pPr>
        <w:rPr>
          <w:rFonts w:ascii="Times New Roman" w:hAnsi="Times New Roman" w:cs="Times New Roman"/>
        </w:rPr>
      </w:pPr>
    </w:p>
    <w:p w14:paraId="58CB4CAD" w14:textId="77777777" w:rsidR="00055699" w:rsidRPr="0019495F" w:rsidRDefault="00055699" w:rsidP="00A46033">
      <w:pPr>
        <w:rPr>
          <w:rFonts w:ascii="Times New Roman" w:hAnsi="Times New Roman" w:cs="Times New Roman"/>
        </w:rPr>
      </w:pPr>
    </w:p>
    <w:p w14:paraId="0A4971FA" w14:textId="77777777" w:rsidR="00055699" w:rsidRPr="0019495F" w:rsidRDefault="00055699" w:rsidP="00A46033">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2.2.4. Informācija par augstskolas/koledžas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3EA6313A" w14:textId="77777777" w:rsidR="00055699" w:rsidRPr="0019495F" w:rsidRDefault="00055699" w:rsidP="00A46033">
      <w:pPr>
        <w:jc w:val="both"/>
        <w:rPr>
          <w:rFonts w:ascii="Times New Roman" w:hAnsi="Times New Roman" w:cs="Times New Roman"/>
          <w:b/>
          <w:i/>
        </w:rPr>
      </w:pPr>
    </w:p>
    <w:p w14:paraId="08BB5AC3"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DU, apkopojot fizisko personu datus, saglabā un apstrādā personas datus konkrētiem, skaidriem un likumīgiem nolūkiem un tikai normatīvajos aktos paredzētājā kārtībā un apjomā.</w:t>
      </w:r>
    </w:p>
    <w:p w14:paraId="16959268" w14:textId="77777777" w:rsidR="00055699" w:rsidRPr="0019495F" w:rsidRDefault="00055699" w:rsidP="00A46033">
      <w:pPr>
        <w:jc w:val="both"/>
        <w:rPr>
          <w:rFonts w:ascii="Times New Roman" w:hAnsi="Times New Roman" w:cs="Times New Roman"/>
          <w:sz w:val="24"/>
          <w:szCs w:val="24"/>
        </w:rPr>
      </w:pPr>
    </w:p>
    <w:p w14:paraId="031E4FAA" w14:textId="17A9C50F"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DU darbojas informatīvā sistēma DUIS, kas satur statistiskos datus un informāciju par studiju programmām, studējošajiem un docētājiem. Sistēma pieejama no DU iekšējā tīkla. Datu ievadi DUIS nodrošina studiju programmu direktori, fakultāšu lietveži; to apkopošanu un pārbaudi veic Studiju daļa. Katra mēneša beigās notiek DUIS sistēmā apkopoto datu eksports uz Valsts izglītības informācijas sistēmu (VIIS). Datu eksports tiek īstenots saskaņā ar 2019. gada 25. jūnija Ministru kabineta noteikumiem Nr. 276 „Valsts izglītības informācijas sistēmas noteikumi”</w:t>
      </w:r>
      <w:r w:rsidR="00C81996" w:rsidRPr="0019495F">
        <w:rPr>
          <w:rStyle w:val="FootnoteReference"/>
          <w:rFonts w:ascii="Times New Roman" w:hAnsi="Times New Roman"/>
          <w:sz w:val="24"/>
          <w:szCs w:val="24"/>
        </w:rPr>
        <w:footnoteReference w:id="20"/>
      </w:r>
      <w:r w:rsidRPr="0019495F">
        <w:rPr>
          <w:rFonts w:ascii="Times New Roman" w:hAnsi="Times New Roman" w:cs="Times New Roman"/>
          <w:sz w:val="24"/>
          <w:szCs w:val="24"/>
        </w:rPr>
        <w:t xml:space="preserve">. VIIS datu eksportam tiek apkopoti DU studējošo personas dati, informācija par </w:t>
      </w:r>
      <w:r w:rsidRPr="0019495F">
        <w:rPr>
          <w:rFonts w:ascii="Times New Roman" w:hAnsi="Times New Roman" w:cs="Times New Roman"/>
          <w:sz w:val="24"/>
          <w:szCs w:val="24"/>
        </w:rPr>
        <w:lastRenderedPageBreak/>
        <w:t>studējošo statusu (imatrikulēto un eksmatrikulēto studējošo skaits, viņu statusa izmaiņas, piem., piederība semestrim, studiju pārtraukumā esošie studējošie u.tml.) u.c. saistoša informācija.</w:t>
      </w:r>
    </w:p>
    <w:p w14:paraId="3CE2E2DB" w14:textId="77777777" w:rsidR="00055699" w:rsidRPr="0019495F" w:rsidRDefault="00055699" w:rsidP="00A46033">
      <w:pPr>
        <w:jc w:val="both"/>
        <w:rPr>
          <w:rFonts w:ascii="Times New Roman" w:hAnsi="Times New Roman" w:cs="Times New Roman"/>
          <w:sz w:val="24"/>
          <w:szCs w:val="24"/>
        </w:rPr>
      </w:pPr>
    </w:p>
    <w:p w14:paraId="6725CAF1" w14:textId="4AA5EF18"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 xml:space="preserve">Viens no galvenajiem studiju virzienu pilnveides veicinošajiem instrumentiem ir studējošo aptaujas, ko SKNC izsludina </w:t>
      </w:r>
      <w:r w:rsidR="00631F66" w:rsidRPr="0019495F">
        <w:rPr>
          <w:rFonts w:ascii="Times New Roman" w:hAnsi="Times New Roman" w:cs="Times New Roman"/>
          <w:sz w:val="24"/>
          <w:szCs w:val="24"/>
        </w:rPr>
        <w:t xml:space="preserve">2 </w:t>
      </w:r>
      <w:r w:rsidRPr="0019495F">
        <w:rPr>
          <w:rFonts w:ascii="Times New Roman" w:hAnsi="Times New Roman" w:cs="Times New Roman"/>
          <w:sz w:val="24"/>
          <w:szCs w:val="24"/>
        </w:rPr>
        <w:t xml:space="preserve"> reizes gadā – 1. studiju gada studējošajiem 2 mēnešus pēc studiju uzsākšanas, </w:t>
      </w:r>
      <w:r w:rsidR="00631F66" w:rsidRPr="0019495F">
        <w:rPr>
          <w:rFonts w:ascii="Times New Roman" w:hAnsi="Times New Roman" w:cs="Times New Roman"/>
          <w:sz w:val="24"/>
          <w:szCs w:val="24"/>
        </w:rPr>
        <w:t>katra studiju gada beigās</w:t>
      </w:r>
      <w:r w:rsidRPr="0019495F">
        <w:rPr>
          <w:rFonts w:ascii="Times New Roman" w:hAnsi="Times New Roman" w:cs="Times New Roman"/>
          <w:sz w:val="24"/>
          <w:szCs w:val="24"/>
        </w:rPr>
        <w:t>. Balstoties uz aptaujās sniegtajiem datiem un  informāciju, nepieciešamības gadījumā SKNC veic lekciju vērošanu un individuālas studentu grupu aptaujas, kā arī organizē pārrunas ar docētājiem par studiju kvalitātes uzlabošanas pasākumiem.</w:t>
      </w:r>
    </w:p>
    <w:p w14:paraId="2FE77929" w14:textId="77777777" w:rsidR="00055699" w:rsidRPr="0019495F" w:rsidRDefault="00055699" w:rsidP="00A46033">
      <w:pPr>
        <w:jc w:val="both"/>
        <w:rPr>
          <w:rFonts w:ascii="Times New Roman" w:hAnsi="Times New Roman" w:cs="Times New Roman"/>
          <w:sz w:val="24"/>
          <w:szCs w:val="24"/>
        </w:rPr>
      </w:pPr>
    </w:p>
    <w:p w14:paraId="09B3F209" w14:textId="5ACCD65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Aptaujās iegūtie dati tiek apkopoti DU aptaujas sistēmā (Open Source Project Lime Survey) un tiek</w:t>
      </w:r>
      <w:r w:rsidR="00FF6A76" w:rsidRPr="0019495F">
        <w:rPr>
          <w:rFonts w:ascii="Times New Roman" w:hAnsi="Times New Roman" w:cs="Times New Roman"/>
          <w:sz w:val="24"/>
          <w:szCs w:val="24"/>
        </w:rPr>
        <w:t xml:space="preserve"> </w:t>
      </w:r>
      <w:r w:rsidRPr="0019495F">
        <w:rPr>
          <w:rFonts w:ascii="Times New Roman" w:hAnsi="Times New Roman" w:cs="Times New Roman"/>
          <w:sz w:val="24"/>
          <w:szCs w:val="24"/>
        </w:rPr>
        <w:t>analizēti. Aptauju rezultāti tiek ievietoti studiju virzienu pašnovērtējuma ziņojumos.</w:t>
      </w:r>
    </w:p>
    <w:p w14:paraId="5758F086" w14:textId="77777777" w:rsidR="00055699" w:rsidRPr="0019495F" w:rsidRDefault="00055699" w:rsidP="00A46033">
      <w:pPr>
        <w:jc w:val="both"/>
        <w:rPr>
          <w:rFonts w:ascii="Times New Roman" w:hAnsi="Times New Roman" w:cs="Times New Roman"/>
          <w:sz w:val="24"/>
          <w:szCs w:val="24"/>
        </w:rPr>
      </w:pPr>
    </w:p>
    <w:p w14:paraId="0A1039CC" w14:textId="18934DFB"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DU organizē arī absolventu un darba devēju aptaujas</w:t>
      </w:r>
      <w:r w:rsidR="003178D9" w:rsidRPr="0019495F">
        <w:rPr>
          <w:rFonts w:ascii="Times New Roman" w:hAnsi="Times New Roman" w:cs="Times New Roman"/>
          <w:sz w:val="24"/>
          <w:szCs w:val="24"/>
        </w:rPr>
        <w:t xml:space="preserve"> (reizi divos gados)</w:t>
      </w:r>
      <w:r w:rsidRPr="0019495F">
        <w:rPr>
          <w:rFonts w:ascii="Times New Roman" w:hAnsi="Times New Roman" w:cs="Times New Roman"/>
          <w:sz w:val="24"/>
          <w:szCs w:val="24"/>
        </w:rPr>
        <w:t>. Absolventu aptaujas</w:t>
      </w:r>
      <w:r w:rsidR="003A1527" w:rsidRPr="0019495F">
        <w:rPr>
          <w:rStyle w:val="FootnoteReference"/>
          <w:rFonts w:ascii="Times New Roman" w:hAnsi="Times New Roman"/>
          <w:sz w:val="24"/>
          <w:szCs w:val="24"/>
        </w:rPr>
        <w:footnoteReference w:id="21"/>
      </w:r>
      <w:r w:rsidRPr="0019495F">
        <w:rPr>
          <w:rFonts w:ascii="Times New Roman" w:hAnsi="Times New Roman" w:cs="Times New Roman"/>
          <w:sz w:val="24"/>
          <w:szCs w:val="24"/>
        </w:rPr>
        <w:t xml:space="preserve"> dati sniedz informāciju par absolventu nodarbinātības tendencēm, apgūto studiju programmu novērtējumu un ieteikumus to uzlabošanai. Darba devēju aptaujas</w:t>
      </w:r>
      <w:r w:rsidR="00155C57" w:rsidRPr="0019495F">
        <w:rPr>
          <w:rStyle w:val="FootnoteReference"/>
          <w:rFonts w:ascii="Times New Roman" w:hAnsi="Times New Roman"/>
          <w:sz w:val="24"/>
          <w:szCs w:val="24"/>
        </w:rPr>
        <w:footnoteReference w:id="22"/>
      </w:r>
      <w:r w:rsidRPr="0019495F">
        <w:rPr>
          <w:rFonts w:ascii="Times New Roman" w:hAnsi="Times New Roman" w:cs="Times New Roman"/>
          <w:sz w:val="24"/>
          <w:szCs w:val="24"/>
        </w:rPr>
        <w:t xml:space="preserve"> īsteno un datus apkopo studiju programmu direktori. To mērķis ir gūt ieteikumus DU studiju programmu satura pilnveidei un attīstībai.</w:t>
      </w:r>
    </w:p>
    <w:p w14:paraId="2B85F6EA" w14:textId="77777777" w:rsidR="00055699" w:rsidRPr="0019495F" w:rsidRDefault="00055699" w:rsidP="00A46033">
      <w:pPr>
        <w:jc w:val="both"/>
        <w:rPr>
          <w:rFonts w:ascii="Times New Roman" w:hAnsi="Times New Roman" w:cs="Times New Roman"/>
          <w:sz w:val="24"/>
          <w:szCs w:val="24"/>
        </w:rPr>
      </w:pPr>
    </w:p>
    <w:p w14:paraId="4D5E4480"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3476C601" w14:textId="77777777" w:rsidR="00055699" w:rsidRPr="0019495F" w:rsidRDefault="00055699" w:rsidP="00A46033">
      <w:pPr>
        <w:jc w:val="both"/>
        <w:rPr>
          <w:rFonts w:ascii="Times New Roman" w:hAnsi="Times New Roman" w:cs="Times New Roman"/>
          <w:sz w:val="24"/>
          <w:szCs w:val="24"/>
        </w:rPr>
      </w:pPr>
    </w:p>
    <w:p w14:paraId="4B96F698"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Liela vērība tiek pievērsta studentu apmierinātībai ar virziena programmu un studiju kursu docēšanas kvalitāti. Studiju virziena padomes sēdēs 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w:t>
      </w:r>
      <w:r w:rsidRPr="0019495F">
        <w:rPr>
          <w:rFonts w:ascii="Times New Roman" w:hAnsi="Times New Roman" w:cs="Times New Roman"/>
          <w:sz w:val="24"/>
          <w:szCs w:val="24"/>
        </w:rPr>
        <w:cr/>
      </w:r>
    </w:p>
    <w:p w14:paraId="797F0413" w14:textId="77777777" w:rsidR="00055699" w:rsidRPr="0019495F" w:rsidRDefault="00055699" w:rsidP="00A46033">
      <w:pPr>
        <w:jc w:val="both"/>
        <w:rPr>
          <w:rFonts w:ascii="Times New Roman" w:hAnsi="Times New Roman" w:cs="Times New Roman"/>
          <w:b/>
          <w:sz w:val="24"/>
          <w:szCs w:val="24"/>
        </w:rPr>
      </w:pPr>
      <w:r w:rsidRPr="0019495F">
        <w:rPr>
          <w:rFonts w:ascii="Times New Roman" w:hAnsi="Times New Roman" w:cs="Times New Roman"/>
          <w:b/>
          <w:sz w:val="24"/>
          <w:szCs w:val="24"/>
        </w:rPr>
        <w:t>Atgriezeniskās saites iegūšanas un sniegšanas mehānisms (darbā ar studējošajiem, absolventiem un darba devējiem).</w:t>
      </w:r>
    </w:p>
    <w:p w14:paraId="18CC4B75" w14:textId="77777777" w:rsidR="00055699" w:rsidRPr="0019495F" w:rsidRDefault="00055699" w:rsidP="00A46033">
      <w:pPr>
        <w:jc w:val="both"/>
        <w:rPr>
          <w:rFonts w:ascii="Times New Roman" w:hAnsi="Times New Roman" w:cs="Times New Roman"/>
          <w:sz w:val="24"/>
          <w:szCs w:val="24"/>
        </w:rPr>
      </w:pPr>
    </w:p>
    <w:p w14:paraId="70779966"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Lai studiju programmas izveide atbilstu darba tirgus prasībām, īpaši nozīmīga ir no studējošajiem un absolventiem iegūtā atgriezeniskā saite. Studējošie un absolventi izvērtē studiju programmas norisi, kā arī iegūto zināšanu, prasmju un kompetenču pielietojamību profesionālajā darbībā, tādējādi atgriezeniskā saite kļūst par vērtīgu studiju procesa pilnveides elementu.</w:t>
      </w:r>
    </w:p>
    <w:p w14:paraId="3744CC5A" w14:textId="77777777" w:rsidR="00055699" w:rsidRPr="0019495F" w:rsidRDefault="00055699" w:rsidP="00A46033">
      <w:pPr>
        <w:jc w:val="both"/>
        <w:rPr>
          <w:rFonts w:ascii="Times New Roman" w:hAnsi="Times New Roman" w:cs="Times New Roman"/>
          <w:sz w:val="24"/>
          <w:szCs w:val="24"/>
        </w:rPr>
      </w:pPr>
    </w:p>
    <w:p w14:paraId="65605A8E"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3C7EECD4" w14:textId="77777777" w:rsidR="00055699" w:rsidRPr="0019495F" w:rsidRDefault="00055699" w:rsidP="00A46033">
      <w:pPr>
        <w:jc w:val="both"/>
        <w:rPr>
          <w:rFonts w:ascii="Times New Roman" w:hAnsi="Times New Roman" w:cs="Times New Roman"/>
          <w:sz w:val="24"/>
          <w:szCs w:val="24"/>
        </w:rPr>
      </w:pPr>
    </w:p>
    <w:p w14:paraId="6C50426D" w14:textId="34B942F2"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 xml:space="preserve">Absolventu un darba devēju aptaujas notiek izlases veidā. Darba devēji tiek aptaujāti pēc </w:t>
      </w:r>
      <w:r w:rsidRPr="0019495F">
        <w:rPr>
          <w:rFonts w:ascii="Times New Roman" w:hAnsi="Times New Roman" w:cs="Times New Roman"/>
          <w:sz w:val="24"/>
          <w:szCs w:val="24"/>
        </w:rPr>
        <w:lastRenderedPageBreak/>
        <w:t>prakses norisēm, ar praksi nesaistīto darba devēju aptauja notiek vidēji reizi divos gados. Absolventu anketēšana vai intervēšana notiek gan uzreiz pēc absolvēšanas, gan pēc augstskolas absolvēšanas (pēc gada, trīs gadiem). Pēc iegūto datu apstrādes un rezultātu izskatīšanas tiek veiktas izmaiņas studiju programmas saturā. Studiju programmas direktors par to informē visas iesaistītās puses (studējošos, docētājus, darba devējus, absolventus), tādējādi nodrošinot atgriezenisko saiti. Aptaujās minētie ieteikumi vai aizrādījumi un novēršanas mehānismi tiek apspriesti sanāksmēs gan ar virziena docētājiem, gan ar studējošajiem, kā arī notiek konsultācijas ar nozares pārstāvjiem. Studējošo pārstāvji piedalās virziena padomēs un risinājumu izstrādē par aptaujās sniegtajiem komentāriem.</w:t>
      </w:r>
    </w:p>
    <w:p w14:paraId="5E113F64" w14:textId="77777777" w:rsidR="00055699" w:rsidRPr="0019495F" w:rsidRDefault="00055699" w:rsidP="00A46033">
      <w:pPr>
        <w:jc w:val="both"/>
        <w:rPr>
          <w:rFonts w:ascii="Times New Roman" w:hAnsi="Times New Roman" w:cs="Times New Roman"/>
          <w:sz w:val="24"/>
          <w:szCs w:val="24"/>
        </w:rPr>
      </w:pPr>
    </w:p>
    <w:p w14:paraId="56B9B977" w14:textId="7777777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Balstoties uz studējošo, absolventu un darba devēju aptauju rezultātiem, tiek veikta studiju programmu satura pārskatīšana un pilnveide. Uz visiem anketās izteiktajiem pamatotajiem viedokļiem, ieteikumiem un aizrādījumiem reaģē studiju programmu direktors,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w:t>
      </w:r>
    </w:p>
    <w:p w14:paraId="2E0CF7C7" w14:textId="77777777" w:rsidR="00055699" w:rsidRPr="0019495F" w:rsidRDefault="00055699" w:rsidP="00A46033">
      <w:pPr>
        <w:jc w:val="both"/>
        <w:rPr>
          <w:rFonts w:ascii="Times New Roman" w:hAnsi="Times New Roman" w:cs="Times New Roman"/>
          <w:sz w:val="24"/>
          <w:szCs w:val="24"/>
        </w:rPr>
      </w:pPr>
    </w:p>
    <w:p w14:paraId="5019B240" w14:textId="3CB5A757" w:rsidR="00055699" w:rsidRPr="0019495F" w:rsidRDefault="00055699" w:rsidP="00A46033">
      <w:pPr>
        <w:jc w:val="both"/>
        <w:rPr>
          <w:rFonts w:ascii="Times New Roman" w:hAnsi="Times New Roman" w:cs="Times New Roman"/>
          <w:sz w:val="24"/>
          <w:szCs w:val="24"/>
        </w:rPr>
      </w:pPr>
      <w:r w:rsidRPr="0019495F">
        <w:rPr>
          <w:rFonts w:ascii="Times New Roman" w:hAnsi="Times New Roman" w:cs="Times New Roman"/>
          <w:sz w:val="24"/>
          <w:szCs w:val="24"/>
        </w:rPr>
        <w:t>Kā piemērs, pielikumā ir pievienots 202</w:t>
      </w:r>
      <w:r w:rsidR="006178CC" w:rsidRPr="0019495F">
        <w:rPr>
          <w:rFonts w:ascii="Times New Roman" w:hAnsi="Times New Roman" w:cs="Times New Roman"/>
          <w:sz w:val="24"/>
          <w:szCs w:val="24"/>
        </w:rPr>
        <w:t>2</w:t>
      </w:r>
      <w:r w:rsidRPr="0019495F">
        <w:rPr>
          <w:rFonts w:ascii="Times New Roman" w:hAnsi="Times New Roman" w:cs="Times New Roman"/>
          <w:sz w:val="24"/>
          <w:szCs w:val="24"/>
        </w:rPr>
        <w:t>./202</w:t>
      </w:r>
      <w:r w:rsidR="006178CC" w:rsidRPr="0019495F">
        <w:rPr>
          <w:rFonts w:ascii="Times New Roman" w:hAnsi="Times New Roman" w:cs="Times New Roman"/>
          <w:sz w:val="24"/>
          <w:szCs w:val="24"/>
        </w:rPr>
        <w:t>3</w:t>
      </w:r>
      <w:r w:rsidRPr="0019495F">
        <w:rPr>
          <w:rFonts w:ascii="Times New Roman" w:hAnsi="Times New Roman" w:cs="Times New Roman"/>
          <w:sz w:val="24"/>
          <w:szCs w:val="24"/>
        </w:rPr>
        <w:t>.st.g. studējošo, absolventu un darba devēju aptauju</w:t>
      </w:r>
      <w:r w:rsidR="009A5959" w:rsidRPr="0019495F">
        <w:rPr>
          <w:rFonts w:ascii="Times New Roman" w:hAnsi="Times New Roman" w:cs="Times New Roman"/>
          <w:sz w:val="24"/>
          <w:szCs w:val="24"/>
        </w:rPr>
        <w:t xml:space="preserve"> </w:t>
      </w:r>
      <w:r w:rsidRPr="0019495F">
        <w:rPr>
          <w:rFonts w:ascii="Times New Roman" w:hAnsi="Times New Roman" w:cs="Times New Roman"/>
          <w:sz w:val="24"/>
          <w:szCs w:val="24"/>
        </w:rPr>
        <w:t>rezultātu apkopojums (</w:t>
      </w:r>
      <w:r w:rsidR="009A5959" w:rsidRPr="0019495F">
        <w:rPr>
          <w:rFonts w:ascii="Times New Roman" w:hAnsi="Times New Roman" w:cs="Times New Roman"/>
          <w:i/>
          <w:sz w:val="24"/>
          <w:szCs w:val="24"/>
        </w:rPr>
        <w:t>2.2.4.Analīze un novērtējums par visu aptauju rezultātiem</w:t>
      </w:r>
      <w:r w:rsidRPr="0019495F">
        <w:rPr>
          <w:rFonts w:ascii="Times New Roman" w:hAnsi="Times New Roman" w:cs="Times New Roman"/>
          <w:sz w:val="24"/>
          <w:szCs w:val="24"/>
        </w:rPr>
        <w:t>).</w:t>
      </w:r>
    </w:p>
    <w:p w14:paraId="04D82549" w14:textId="77777777" w:rsidR="00055699" w:rsidRPr="0019495F" w:rsidRDefault="00055699" w:rsidP="00A46033">
      <w:pPr>
        <w:ind w:left="360"/>
        <w:jc w:val="both"/>
        <w:rPr>
          <w:rFonts w:ascii="Times New Roman" w:hAnsi="Times New Roman" w:cs="Times New Roman"/>
          <w:b/>
          <w:i/>
          <w:sz w:val="24"/>
          <w:szCs w:val="24"/>
        </w:rPr>
      </w:pPr>
    </w:p>
    <w:p w14:paraId="731B0170"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2.2.5. Norādīt tīmekļa vietnes (piemēram, mājaslapa), kurās tiek publicēta informācija 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6E130E0F" w14:textId="77777777" w:rsidR="00055699" w:rsidRPr="0019495F" w:rsidRDefault="00055699" w:rsidP="00055699">
      <w:pPr>
        <w:jc w:val="both"/>
        <w:rPr>
          <w:rFonts w:ascii="Times New Roman" w:hAnsi="Times New Roman" w:cs="Times New Roman"/>
          <w:b/>
          <w:iCs/>
        </w:rPr>
      </w:pPr>
    </w:p>
    <w:p w14:paraId="6C0F56B3" w14:textId="028FD71E"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Visa nepieciešamā informācija par studijām, fakultāti, studiju virzienu un studiju programmām latviešu un angļu valodā ir publicēta un aktualizēta DU mājaslapā un ir pieejama studentiem. DU mājaslapas sadaļā “Studijas”</w:t>
      </w:r>
      <w:r w:rsidR="00102AE8" w:rsidRPr="0019495F">
        <w:rPr>
          <w:rStyle w:val="FootnoteReference"/>
          <w:rFonts w:ascii="Times New Roman" w:hAnsi="Times New Roman"/>
          <w:sz w:val="24"/>
          <w:szCs w:val="24"/>
        </w:rPr>
        <w:footnoteReference w:id="23"/>
      </w:r>
      <w:r w:rsidR="00102AE8" w:rsidRPr="0019495F">
        <w:rPr>
          <w:rFonts w:ascii="Times New Roman" w:hAnsi="Times New Roman" w:cs="Times New Roman"/>
          <w:sz w:val="24"/>
          <w:szCs w:val="24"/>
        </w:rPr>
        <w:t xml:space="preserve"> </w:t>
      </w:r>
      <w:r w:rsidRPr="0019495F">
        <w:rPr>
          <w:rFonts w:ascii="Times New Roman" w:hAnsi="Times New Roman" w:cs="Times New Roman"/>
          <w:sz w:val="24"/>
          <w:szCs w:val="24"/>
        </w:rPr>
        <w:t>ir publicēta informācija par DU fakultātēm, realizētajām studiju programmām, studiju kursu klausīšanās iespējām, kā arī DU mūžizglītības centra piedāvātajām tālākizglītības iespējām.  DU mājaslapas sadaļā “Studiju programmas”</w:t>
      </w:r>
      <w:r w:rsidR="00D422FA" w:rsidRPr="0019495F">
        <w:rPr>
          <w:rStyle w:val="FootnoteReference"/>
          <w:rFonts w:ascii="Times New Roman" w:hAnsi="Times New Roman"/>
          <w:sz w:val="24"/>
          <w:szCs w:val="24"/>
        </w:rPr>
        <w:footnoteReference w:id="24"/>
      </w:r>
      <w:r w:rsidRPr="0019495F">
        <w:rPr>
          <w:rFonts w:ascii="Times New Roman" w:hAnsi="Times New Roman" w:cs="Times New Roman"/>
          <w:sz w:val="24"/>
          <w:szCs w:val="24"/>
        </w:rPr>
        <w:t xml:space="preserve"> ir pieejama informācija par visām DU realizētajām studiju. Mājaslapā pie katras studiju programmas ir pieejama informācija par uzņemšanas prasībām, apgūstamiem studiju kursiem (t.sk. studiju kursu aprakstiem latviešu un angļu valodā), iespējām pēc studiju programmu absolvēšanas, kā arī norādīta konkrētās studiju programmas direktora kontaktinformācija.</w:t>
      </w:r>
    </w:p>
    <w:p w14:paraId="237DF79B" w14:textId="77777777" w:rsidR="00055699" w:rsidRPr="0019495F" w:rsidRDefault="00055699" w:rsidP="00055699">
      <w:pPr>
        <w:jc w:val="both"/>
        <w:rPr>
          <w:rFonts w:ascii="Times New Roman" w:hAnsi="Times New Roman" w:cs="Times New Roman"/>
          <w:sz w:val="24"/>
          <w:szCs w:val="24"/>
        </w:rPr>
      </w:pPr>
    </w:p>
    <w:p w14:paraId="3290C269"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Starptautisko un sabiedrisko attiecību daļa ir atbildīga par DU mājaslapā pieejamās informācijas par DU studiju virzieniem atbilstību oficiālajos reģistros pieejamai informācijai. Savukārt, par regulāru un savlaicīgu informācijas sniegšanu par studējošajiem VIIS atbild Studiju daļa.</w:t>
      </w:r>
    </w:p>
    <w:p w14:paraId="767F0C75" w14:textId="77777777" w:rsidR="00055699" w:rsidRPr="0019495F" w:rsidRDefault="00055699" w:rsidP="00055699">
      <w:pPr>
        <w:jc w:val="both"/>
        <w:rPr>
          <w:rFonts w:ascii="Times New Roman" w:hAnsi="Times New Roman" w:cs="Times New Roman"/>
          <w:b/>
          <w:i/>
          <w:sz w:val="24"/>
          <w:szCs w:val="24"/>
        </w:rPr>
      </w:pPr>
    </w:p>
    <w:p w14:paraId="030DEE4D"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2.3. Studiju virziena resursi un nodrošinājums</w:t>
      </w:r>
    </w:p>
    <w:p w14:paraId="487BB4F2" w14:textId="77777777" w:rsidR="00055699" w:rsidRPr="0019495F" w:rsidRDefault="00055699" w:rsidP="00055699">
      <w:pPr>
        <w:jc w:val="both"/>
        <w:rPr>
          <w:rFonts w:ascii="Times New Roman" w:hAnsi="Times New Roman" w:cs="Times New Roman"/>
          <w:b/>
          <w:i/>
          <w:sz w:val="24"/>
          <w:szCs w:val="24"/>
        </w:rPr>
      </w:pPr>
    </w:p>
    <w:p w14:paraId="4CD991DD"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2.3.1. Sniegt informāciju par augstskolas/ koledžas sistēmu studiju virziena un atbilstošo studiju programmu īstenošanai nepieciešamā finanšu nodrošinājuma noteikšanai un pārdalei. Norādīt datus par pieejamo finansējumu pētniecībai un/ vai mākslinieciskajai jaunradei, tā avotiem un to izmantošanu studiju virziena un tam atbilstošo studiju programmu attīstībai. </w:t>
      </w:r>
    </w:p>
    <w:p w14:paraId="51BDB5FB" w14:textId="77777777" w:rsidR="00055699" w:rsidRPr="0019495F" w:rsidRDefault="00055699" w:rsidP="00055699">
      <w:pPr>
        <w:jc w:val="both"/>
        <w:rPr>
          <w:rFonts w:ascii="Times New Roman" w:hAnsi="Times New Roman" w:cs="Times New Roman"/>
          <w:b/>
          <w:bCs/>
          <w:sz w:val="24"/>
          <w:szCs w:val="24"/>
        </w:rPr>
      </w:pPr>
    </w:p>
    <w:p w14:paraId="75FB5132" w14:textId="62001619" w:rsidR="00055699" w:rsidRPr="0019495F" w:rsidRDefault="00055699" w:rsidP="00055699">
      <w:pPr>
        <w:jc w:val="both"/>
        <w:rPr>
          <w:rFonts w:ascii="Times New Roman" w:hAnsi="Times New Roman" w:cs="Times New Roman"/>
        </w:rPr>
      </w:pPr>
      <w:r w:rsidRPr="0019495F">
        <w:rPr>
          <w:rFonts w:ascii="Times New Roman" w:hAnsi="Times New Roman" w:cs="Times New Roman"/>
          <w:sz w:val="24"/>
          <w:szCs w:val="24"/>
        </w:rPr>
        <w:lastRenderedPageBreak/>
        <w:t xml:space="preserve">Studiju virziena </w:t>
      </w:r>
      <w:r w:rsidR="00C63F9D"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xml:space="preserve"> finansējuma avots ir valsts budžeta finansējums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w:t>
      </w:r>
    </w:p>
    <w:p w14:paraId="4566E466" w14:textId="77777777" w:rsidR="00055699" w:rsidRPr="0019495F" w:rsidRDefault="00055699" w:rsidP="00055699">
      <w:pPr>
        <w:jc w:val="both"/>
        <w:rPr>
          <w:rFonts w:ascii="Times New Roman" w:hAnsi="Times New Roman" w:cs="Times New Roman"/>
          <w:sz w:val="24"/>
          <w:szCs w:val="24"/>
        </w:rPr>
      </w:pPr>
    </w:p>
    <w:p w14:paraId="1754F300" w14:textId="6C42A4EB" w:rsidR="00055699" w:rsidRPr="0019495F" w:rsidRDefault="00055699" w:rsidP="00055699">
      <w:pPr>
        <w:jc w:val="both"/>
        <w:rPr>
          <w:rFonts w:ascii="Times New Roman" w:hAnsi="Times New Roman" w:cs="Times New Roman"/>
        </w:rPr>
      </w:pPr>
      <w:r w:rsidRPr="0019495F">
        <w:rPr>
          <w:rFonts w:ascii="Times New Roman" w:hAnsi="Times New Roman" w:cs="Times New Roman"/>
          <w:sz w:val="24"/>
          <w:szCs w:val="24"/>
        </w:rPr>
        <w:t xml:space="preserve">Studiju virzienā </w:t>
      </w:r>
      <w:r w:rsidR="00C63F9D" w:rsidRPr="0019495F">
        <w:rPr>
          <w:rFonts w:ascii="Times New Roman" w:hAnsi="Times New Roman" w:cs="Times New Roman"/>
          <w:sz w:val="24"/>
          <w:szCs w:val="24"/>
        </w:rPr>
        <w:t>„Iekšējā drošība un civilā aizsardzība“</w:t>
      </w:r>
      <w:r w:rsidR="00C63F9D" w:rsidRPr="0019495F">
        <w:rPr>
          <w:rFonts w:ascii="Times New Roman" w:hAnsi="Times New Roman" w:cs="Times New Roman"/>
        </w:rPr>
        <w:t xml:space="preserve"> </w:t>
      </w:r>
      <w:r w:rsidRPr="0019495F">
        <w:rPr>
          <w:rFonts w:ascii="Times New Roman" w:hAnsi="Times New Roman" w:cs="Times New Roman"/>
          <w:sz w:val="24"/>
          <w:szCs w:val="24"/>
        </w:rPr>
        <w:t xml:space="preserve">ietilpstošo studiju programmu </w:t>
      </w:r>
      <w:r w:rsidR="00CA6541" w:rsidRPr="0019495F">
        <w:rPr>
          <w:rFonts w:ascii="Times New Roman" w:hAnsi="Times New Roman" w:cs="Times New Roman"/>
          <w:sz w:val="24"/>
          <w:szCs w:val="24"/>
        </w:rPr>
        <w:t>g</w:t>
      </w:r>
      <w:r w:rsidRPr="0019495F">
        <w:rPr>
          <w:rFonts w:ascii="Times New Roman" w:hAnsi="Times New Roman" w:cs="Times New Roman"/>
          <w:sz w:val="24"/>
          <w:szCs w:val="24"/>
        </w:rPr>
        <w:t>alvenais studiju programmu finansējuma avots ir valsts budžets. Studiju programma ir iespējams apgūt arī par maksu. Studējošajiem ir iespēja pretendēt uz studiju maksas atlaidēm. Plašāk par studiju maksu un atlaidēm</w:t>
      </w:r>
      <w:r w:rsidR="00C57C7E" w:rsidRPr="0019495F">
        <w:rPr>
          <w:rStyle w:val="FootnoteReference"/>
          <w:rFonts w:ascii="Times New Roman" w:hAnsi="Times New Roman"/>
          <w:sz w:val="24"/>
          <w:szCs w:val="24"/>
        </w:rPr>
        <w:footnoteReference w:id="25"/>
      </w:r>
      <w:r w:rsidRPr="0019495F">
        <w:rPr>
          <w:rFonts w:ascii="Times New Roman" w:hAnsi="Times New Roman" w:cs="Times New Roman"/>
          <w:sz w:val="24"/>
          <w:szCs w:val="24"/>
        </w:rPr>
        <w:t xml:space="preserve">. </w:t>
      </w:r>
    </w:p>
    <w:p w14:paraId="30FB0797" w14:textId="77777777" w:rsidR="00055699" w:rsidRPr="0019495F" w:rsidRDefault="00055699" w:rsidP="00055699">
      <w:pPr>
        <w:pStyle w:val="NormalWeb"/>
        <w:shd w:val="clear" w:color="auto" w:fill="FFFFFF"/>
        <w:spacing w:before="0" w:beforeAutospacing="0" w:after="0" w:afterAutospacing="0"/>
        <w:jc w:val="both"/>
      </w:pPr>
    </w:p>
    <w:p w14:paraId="295EF55D" w14:textId="17A8FD39" w:rsidR="00055699" w:rsidRPr="0019495F" w:rsidRDefault="00055699" w:rsidP="00C63F9D">
      <w:pPr>
        <w:jc w:val="both"/>
        <w:rPr>
          <w:rFonts w:ascii="Times New Roman" w:hAnsi="Times New Roman" w:cs="Times New Roman"/>
          <w:sz w:val="24"/>
          <w:szCs w:val="24"/>
        </w:rPr>
      </w:pPr>
      <w:r w:rsidRPr="0019495F">
        <w:rPr>
          <w:rFonts w:ascii="Times New Roman" w:hAnsi="Times New Roman" w:cs="Times New Roman"/>
          <w:sz w:val="24"/>
          <w:szCs w:val="24"/>
        </w:rPr>
        <w:t xml:space="preserve">DU Studiju virziena </w:t>
      </w:r>
      <w:r w:rsidR="00C63F9D"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rPr>
        <w:t>zinātnes attīstībai tiek piešķirti zinātnes bāzes attīstības līdzekļi no IZM. Zinātnes attīstībai paredzētos līdzekļus studiju virziens iegūst, pamatojoties uz docētāju zinātniskajiem sasniegumiem un rādītājiem par iepriekšējo gadu, ko izvērtē DU Zinātņu daļa. DU akadēmiskā personāla zinātniskā darba efektivitātes novērtēšana tiek veikta saskaņā ar “Daugavpils Universitātes akadēmiskā personāla zinātniskā darba efektivitātes vērtēšanas kārtību”</w:t>
      </w:r>
      <w:r w:rsidR="00FB2A60" w:rsidRPr="0019495F">
        <w:rPr>
          <w:rFonts w:ascii="Times New Roman" w:hAnsi="Times New Roman" w:cs="Times New Roman"/>
          <w:sz w:val="24"/>
          <w:szCs w:val="24"/>
        </w:rPr>
        <w:t xml:space="preserve"> (</w:t>
      </w:r>
      <w:r w:rsidR="004933CC" w:rsidRPr="0019495F">
        <w:rPr>
          <w:rFonts w:ascii="Times New Roman" w:hAnsi="Times New Roman" w:cs="Times New Roman"/>
          <w:i/>
          <w:sz w:val="24"/>
          <w:szCs w:val="24"/>
        </w:rPr>
        <w:t>1.4.Zinatniskas_efektvitates_vertesanas_kartiba</w:t>
      </w:r>
      <w:r w:rsidR="00FB2A60" w:rsidRPr="0019495F">
        <w:rPr>
          <w:rFonts w:ascii="Times New Roman" w:hAnsi="Times New Roman" w:cs="Times New Roman"/>
          <w:sz w:val="24"/>
          <w:szCs w:val="24"/>
        </w:rPr>
        <w:t>).</w:t>
      </w:r>
      <w:r w:rsidRPr="0019495F">
        <w:rPr>
          <w:rFonts w:ascii="Times New Roman" w:hAnsi="Times New Roman" w:cs="Times New Roman"/>
          <w:sz w:val="24"/>
          <w:szCs w:val="24"/>
        </w:rPr>
        <w:t xml:space="preserve"> </w:t>
      </w:r>
    </w:p>
    <w:p w14:paraId="3AF7AB88" w14:textId="77777777" w:rsidR="00055699" w:rsidRPr="0019495F" w:rsidRDefault="00055699" w:rsidP="00055699">
      <w:pPr>
        <w:pStyle w:val="NormalWeb"/>
        <w:shd w:val="clear" w:color="auto" w:fill="FFFFFF"/>
        <w:spacing w:before="0" w:beforeAutospacing="0" w:after="0" w:afterAutospacing="0"/>
        <w:jc w:val="both"/>
      </w:pPr>
    </w:p>
    <w:p w14:paraId="4A7C4377" w14:textId="66D32CD0" w:rsidR="00055699" w:rsidRPr="0019495F" w:rsidRDefault="00055699" w:rsidP="00055699">
      <w:pPr>
        <w:pStyle w:val="NormalWeb"/>
        <w:shd w:val="clear" w:color="auto" w:fill="FFFFFF"/>
        <w:spacing w:before="0" w:beforeAutospacing="0" w:after="0" w:afterAutospacing="0"/>
        <w:jc w:val="both"/>
      </w:pPr>
      <w:r w:rsidRPr="0019495F">
        <w:t>DU akadēmiskajam personālam (asistentiem, lektoriem, docentiem, asociētajiem profesoriem, profesoriem, zinātniskajiem asistentiem, pētniekiem, vadošajiem pētniekiem) DU budžetā esošā finansējuma ietvaros ir tiesības saņemt autoratlīdzības par zinātniskajām publikācijām, kas indeksētas Web of Science un/vai SCOPUS datu bāzēs, un zinātniskajām monogrāfijām. Apmaksa par zinātniskajām publikācijām tiek veikta saskaņā ar DU izstrādāto “Kārtību, kādā tiek apmaksātas Daugavpils Universitātes akadēmiskā personāla zinātniskās publikācijas un monogrāfijas”</w:t>
      </w:r>
      <w:r w:rsidR="00E41C62" w:rsidRPr="0019495F">
        <w:t xml:space="preserve"> (</w:t>
      </w:r>
      <w:r w:rsidR="00E41C62" w:rsidRPr="0019495F">
        <w:rPr>
          <w:i/>
        </w:rPr>
        <w:t>pieejams no DU iekšējā tīkla</w:t>
      </w:r>
      <w:r w:rsidR="0009647B" w:rsidRPr="0019495F">
        <w:rPr>
          <w:i/>
        </w:rPr>
        <w:t xml:space="preserve"> - </w:t>
      </w:r>
      <w:hyperlink r:id="rId13" w:history="1">
        <w:r w:rsidR="0009647B" w:rsidRPr="0019495F">
          <w:rPr>
            <w:rStyle w:val="Hyperlink"/>
            <w:i/>
            <w:color w:val="auto"/>
          </w:rPr>
          <w:t>https://veidlapas.du.lv/wp-content/uploads/2017/12/K%C4%81rt%C4%ABba-k%C4%81d%C4%81-tiek-apmaks%C4%81tas-Daugavpils-universit%C4%81tes-akad%C4%93misk%C4%81-person%C4%81la-Zin%C4%81tnisk%C4%81s-publik%C4%81cijas-un-monogr%C4%81fijas.pdf</w:t>
        </w:r>
      </w:hyperlink>
      <w:r w:rsidR="00E41C62" w:rsidRPr="0019495F">
        <w:t>).</w:t>
      </w:r>
    </w:p>
    <w:p w14:paraId="1C351BE0" w14:textId="77777777" w:rsidR="00055699" w:rsidRPr="0019495F" w:rsidRDefault="00055699" w:rsidP="00055699">
      <w:pPr>
        <w:pStyle w:val="NormalWeb"/>
        <w:shd w:val="clear" w:color="auto" w:fill="FFFFFF"/>
        <w:spacing w:before="0" w:beforeAutospacing="0" w:after="0" w:afterAutospacing="0"/>
        <w:jc w:val="both"/>
      </w:pPr>
    </w:p>
    <w:p w14:paraId="3C7B2C94" w14:textId="18DCBC90" w:rsidR="00055699" w:rsidRPr="0019495F" w:rsidRDefault="00055699" w:rsidP="00055699">
      <w:pPr>
        <w:pStyle w:val="NormalWeb"/>
        <w:shd w:val="clear" w:color="auto" w:fill="FFFFFF"/>
        <w:spacing w:before="0" w:beforeAutospacing="0" w:after="0" w:afterAutospacing="0"/>
        <w:jc w:val="both"/>
      </w:pPr>
      <w:r w:rsidRPr="0019495F">
        <w:t>DU akadēmiskajam personālam (asistentiem, lektoriem, docentiem, asociētajiem profesoriem, profesoriem, zinātniskajiem asistentiem, pētniekiem un vadošajiem pētniekiem) DU budžetā esošā finansējuma ietvaros ir tiesības saņemt atlīdzību par citējamību raksturojošo Hirša indeksu SCOPUS un / vai Web of Science (turpmāk tekstā - WoS) datu bāzēs. Atlīdzības apjoms tiek aprēķināts saskaņā ar “Kārtību, kādā Daugavpils Universitātē akadēmiskais personāls saņem atlīdzību par Hirša indeksu”</w:t>
      </w:r>
      <w:r w:rsidR="000044D7" w:rsidRPr="0019495F">
        <w:t xml:space="preserve"> (</w:t>
      </w:r>
      <w:r w:rsidR="000044D7" w:rsidRPr="0019495F">
        <w:rPr>
          <w:i/>
        </w:rPr>
        <w:t>2.3.1.H-indekss_kartiba</w:t>
      </w:r>
      <w:r w:rsidR="000044D7" w:rsidRPr="0019495F">
        <w:t>)</w:t>
      </w:r>
      <w:r w:rsidRPr="0019495F">
        <w:t>.</w:t>
      </w:r>
    </w:p>
    <w:p w14:paraId="5C69F930" w14:textId="77777777" w:rsidR="00055699" w:rsidRPr="0019495F" w:rsidRDefault="00055699" w:rsidP="00055699">
      <w:pPr>
        <w:pStyle w:val="NormalWeb"/>
        <w:shd w:val="clear" w:color="auto" w:fill="FFFFFF"/>
        <w:spacing w:before="0" w:beforeAutospacing="0" w:after="0" w:afterAutospacing="0"/>
        <w:jc w:val="both"/>
      </w:pPr>
    </w:p>
    <w:p w14:paraId="688994F4" w14:textId="7C8DE85C" w:rsidR="00055699" w:rsidRPr="0019495F" w:rsidRDefault="00055699" w:rsidP="00055699">
      <w:pPr>
        <w:pStyle w:val="NormalWeb"/>
        <w:shd w:val="clear" w:color="auto" w:fill="FFFFFF"/>
        <w:spacing w:before="0" w:beforeAutospacing="0" w:after="0" w:afterAutospacing="0"/>
        <w:jc w:val="both"/>
      </w:pPr>
      <w:r w:rsidRPr="0019495F">
        <w:t>DU akadēmiskajam personālam ir iespēja piedalīties ikgadējā Daugavpils Universitātes pētniecības projektu konkursā un saņemt finansējumu zinātnisko pētījumu realizācijai</w:t>
      </w:r>
      <w:r w:rsidR="005B2A48" w:rsidRPr="0019495F">
        <w:rPr>
          <w:rStyle w:val="FootnoteReference"/>
        </w:rPr>
        <w:footnoteReference w:id="26"/>
      </w:r>
      <w:r w:rsidRPr="0019495F">
        <w:t xml:space="preserve">. Pētniecības projektu konkursa vispārīgie mērķi ir nodrošināt DU zinātniskās darbības attīstību un zinātnisko izcilību; veicināt DU akadēmiskā, zinātniskā personāla un studējošo pētniecisko izaugsmi; sekmēt zinātnisko rezultātu praktisko pielietojamību, sadarbību ar privāto sektoru un papildu ārējā finansējuma piesaisti; veidot inovatīvas starpdisciplināras pētnieciskās grupas aktuālu pētniecisko tēmu ieviešanai. Pieteikt konkursam individuālus vai pētniecisko grupu projektus ir tiesības DU uz darba līguma pamata strādājošiem akadēmiskā un zinātniskā </w:t>
      </w:r>
      <w:r w:rsidRPr="0019495F">
        <w:lastRenderedPageBreak/>
        <w:t>personāla pārstāvjiem: profesoriem, asociētajiem profesoriem, docentiem, vadošajiem pētniekiem, pētniekiem, lektoriem, asistentiem, zinātniskajiem asistentiem, DU doktorantiem un doktora grāda pretendentiem. Projektu konkursa kopējo finansējuma apmēru konkrētajam gadam nosaka DU Budžeta komisija. Piešķirtais projektu konkursa fonds 202</w:t>
      </w:r>
      <w:r w:rsidR="00CA6541" w:rsidRPr="0019495F">
        <w:t>4</w:t>
      </w:r>
      <w:r w:rsidRPr="0019495F">
        <w:t>. gadam bija 51000,00 EUR. Vienam pētnieciskajam projektam maksimāli pieļaujamais finansējuma apmērs ir 3000,00 EUR.</w:t>
      </w:r>
    </w:p>
    <w:p w14:paraId="012451C6" w14:textId="77777777" w:rsidR="00055699" w:rsidRPr="0019495F" w:rsidRDefault="00055699" w:rsidP="00055699">
      <w:pPr>
        <w:pStyle w:val="NormalWeb"/>
        <w:shd w:val="clear" w:color="auto" w:fill="FFFFFF"/>
        <w:spacing w:before="0" w:beforeAutospacing="0" w:after="0" w:afterAutospacing="0"/>
        <w:jc w:val="both"/>
      </w:pPr>
    </w:p>
    <w:p w14:paraId="6961D971" w14:textId="4F82E24F" w:rsidR="00055699" w:rsidRPr="0019495F" w:rsidRDefault="00055699" w:rsidP="00055699">
      <w:pPr>
        <w:pStyle w:val="NormalWeb"/>
        <w:shd w:val="clear" w:color="auto" w:fill="FFFFFF"/>
        <w:spacing w:before="0" w:beforeAutospacing="0" w:after="0" w:afterAutospacing="0"/>
        <w:jc w:val="both"/>
      </w:pPr>
      <w:r w:rsidRPr="0019495F">
        <w:t>DU realizētajās studiju programmās studējošie var pieteikties studējošo pētniecības projektu konkursam</w:t>
      </w:r>
      <w:r w:rsidR="00187311" w:rsidRPr="0019495F">
        <w:rPr>
          <w:rStyle w:val="FootnoteReference"/>
        </w:rPr>
        <w:footnoteReference w:id="27"/>
      </w:r>
      <w:r w:rsidRPr="0019495F">
        <w:t>. Pētniecības projektu konkursa vispārīgie mērķi ir nodrošināt DU zinātniskās darbības attīstību un zinātnisko izcilību; veicināt DU studējošo pētniecisko izaugsmi; sekmēt zinātnisko rezultātu praktisko pielietojamību, sadarbību ar privāto sektoru un papildu ārējā finansējuma piesaisti; veidot inovatīvas starpdisciplināras pētnieciskās grupas aktuālu pētniecisko tēmu ieviešanai; iesaistīt DU bakalaura un maģistra programmās studējošos zinātniskajā darbībā; veicināt Web of Science un/vai SCOPUS datu bāzēs indeksētu publikāciju skaita pieaugumu DU. Tiesības pieteikt projektus studējošo pētniecības projektu konkursam ir sekmīgiem DU bakalaura un maģistra programmās studējošajiem, kuri attiecīgā līmeņa studiju programmu apgūst pirmo reizi. Ja studējošais pārtrauc studijas, sākot ar nākamo mēnesi tiek pārtraukta stipendijas izmaksa. Projekta realizācijas laikā ir paredzēts publicēt vismaz vienu publikāciju izdevumos, kas indeksēti Web of Science un/vai SCOPUS datu bāzēs. Projektu īstenošanai DU bakalaura un maģistra studiju programmās studējošais saņem stipendiju EUR 200,00 mēnesī 10 mēnešus gadā. Vienam pētnieciskajam projektam maksimāli pieļaujamo finansējuma apmēru un projektu konkursa kopējo finansējuma apmēru konkrētajam gadam nosaka DU Budžeta komisija. Projektu konkursa fonds 202</w:t>
      </w:r>
      <w:r w:rsidR="00CA6541" w:rsidRPr="0019495F">
        <w:t>4</w:t>
      </w:r>
      <w:r w:rsidRPr="0019495F">
        <w:t>. gadā bija 24000,00 EUR, savukārt vienam pētnieciskajam projektam maksimāli pieļaujamais finansējuma apmērs bija 2000,00 EUR.</w:t>
      </w:r>
    </w:p>
    <w:p w14:paraId="69DFACF3" w14:textId="77777777" w:rsidR="00055699" w:rsidRPr="0019495F" w:rsidRDefault="00055699" w:rsidP="00055699">
      <w:pPr>
        <w:jc w:val="both"/>
        <w:rPr>
          <w:rFonts w:ascii="Times New Roman" w:hAnsi="Times New Roman" w:cs="Times New Roman"/>
          <w:sz w:val="24"/>
          <w:szCs w:val="24"/>
        </w:rPr>
      </w:pPr>
    </w:p>
    <w:p w14:paraId="44FAD6F8"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Finansējums mācību materiāli tehniskās bāzes uzlabošanai (auditoriju un laboratoriju papildus labiekārtošanai, mācību literatūras un modernas pētnieciskās aparatūras iepirkšanai, uzskates līdzekļu un programmatūras iegādei, u.c. pasākumiem) galvenokārt tiek nodrošināts no dažādiem projektiem (piemēram, ERAF, ESF).</w:t>
      </w:r>
    </w:p>
    <w:p w14:paraId="6615C920" w14:textId="77777777" w:rsidR="00055699" w:rsidRPr="0019495F" w:rsidRDefault="00055699" w:rsidP="00055699">
      <w:pPr>
        <w:jc w:val="both"/>
        <w:rPr>
          <w:rFonts w:ascii="Times New Roman" w:hAnsi="Times New Roman" w:cs="Times New Roman"/>
          <w:sz w:val="24"/>
          <w:szCs w:val="24"/>
        </w:rPr>
      </w:pPr>
    </w:p>
    <w:p w14:paraId="6CD1B314"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2.3.2. Sniegt informāciju par studiju virziena un tam atbilstošo studiju programmu īstenošanai nepieciešamo infrastruktūras un materiāltehnisko nodrošinājumu, norādīt, vai nepieciešamais nodrošinājums ir augstskolas/ koledžas rīcībā, tā pieejamību studējošajiem un mācībspēkiem. </w:t>
      </w:r>
    </w:p>
    <w:p w14:paraId="43CFFA08" w14:textId="77777777" w:rsidR="00055699" w:rsidRPr="0019495F" w:rsidRDefault="00055699" w:rsidP="00055699">
      <w:pPr>
        <w:jc w:val="both"/>
        <w:rPr>
          <w:rFonts w:ascii="Times New Roman" w:hAnsi="Times New Roman" w:cs="Times New Roman"/>
          <w:sz w:val="24"/>
          <w:szCs w:val="24"/>
        </w:rPr>
      </w:pPr>
    </w:p>
    <w:p w14:paraId="2C568A63" w14:textId="78E8DCD7" w:rsidR="00A77787" w:rsidRPr="0019495F" w:rsidRDefault="00A77787" w:rsidP="00A77787">
      <w:pPr>
        <w:ind w:firstLine="720"/>
        <w:jc w:val="both"/>
        <w:rPr>
          <w:rFonts w:ascii="Times New Roman" w:hAnsi="Times New Roman" w:cs="Times New Roman"/>
        </w:rPr>
      </w:pPr>
      <w:r w:rsidRPr="0019495F">
        <w:rPr>
          <w:rFonts w:ascii="Times New Roman" w:hAnsi="Times New Roman" w:cs="Times New Roman"/>
          <w:sz w:val="24"/>
          <w:szCs w:val="24"/>
        </w:rPr>
        <w:t>Studiju virzienā “Iekšējā drošība un civilā aizsardzība” ietilpstošo studiju programmu realizāciju nodrošina vairākas DU studiju un pētnieciskās struktūrvienības – Humanitāro un sociālo zinātņu institūts, Dzīvības zinātņu un tehnoloģiju institūts, Humanitāro un sociālo zinātņu fakultāte, Dabaszinātņu un veselības aprūpes fakultāte. Studiju procesa nodrošināšanai un zinātnisko pētījumu veikšanai studējošiem tiek nodrošināti vairāk nekā 20  specializēti kabineti un mācību vai zinātniski pētnieciskas laboratorijas: Kriminālistikas laboratorija (no 2023.g.), Dzīvības zinātņu un tehnoloģiju institūtā (Tehnoloģiju departamentā), kā arī Dabaszinātņu un veselības aprūpes fakultātē (Vides un tehnoloģiju katedrā). Zinātniskās un mācību laboratorijās pieejamo nozīmīgāko aprīkojumu skat. pielikumā (</w:t>
      </w:r>
      <w:r w:rsidRPr="0019495F">
        <w:rPr>
          <w:rFonts w:ascii="Times New Roman" w:hAnsi="Times New Roman" w:cs="Times New Roman"/>
          <w:i/>
          <w:sz w:val="24"/>
          <w:szCs w:val="24"/>
        </w:rPr>
        <w:t>2.3.2.Infrastruktura un materialtehniskais nodrosinajums</w:t>
      </w:r>
      <w:r w:rsidRPr="0019495F">
        <w:rPr>
          <w:rFonts w:ascii="Times New Roman" w:hAnsi="Times New Roman" w:cs="Times New Roman"/>
          <w:sz w:val="24"/>
          <w:szCs w:val="24"/>
        </w:rPr>
        <w:t xml:space="preserve">). </w:t>
      </w:r>
    </w:p>
    <w:p w14:paraId="709201A8" w14:textId="77777777" w:rsidR="00A77787" w:rsidRPr="0019495F" w:rsidRDefault="00A77787" w:rsidP="00055699">
      <w:pPr>
        <w:jc w:val="both"/>
        <w:rPr>
          <w:rFonts w:ascii="Times New Roman" w:hAnsi="Times New Roman" w:cs="Times New Roman"/>
        </w:rPr>
      </w:pPr>
    </w:p>
    <w:p w14:paraId="52D26F1D" w14:textId="77777777" w:rsidR="00055699" w:rsidRPr="0019495F" w:rsidRDefault="00055699" w:rsidP="00055699">
      <w:pPr>
        <w:jc w:val="both"/>
        <w:rPr>
          <w:rFonts w:ascii="Times New Roman" w:hAnsi="Times New Roman" w:cs="Times New Roman"/>
          <w:sz w:val="24"/>
          <w:szCs w:val="24"/>
        </w:rPr>
      </w:pPr>
    </w:p>
    <w:p w14:paraId="6DFD842C" w14:textId="476E8BCE"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lastRenderedPageBreak/>
        <w:t xml:space="preserve">Pēdējo 10 gadu laikā DU ir mērķtiecīgi investējusi studiju un pētnieciskās infrastruktūras modernizēšanā, kā rezultātā studējošajiem ir pieejamas mūsdienīgas mācību un zinātniskās laboratatorijas, kas aprīkotas ar studiju un pētniecības procesa nodrošināšanai nepieciešamo aprīkojumu. DU īstenotie infrastruktūras modernizācijas projekti, kuru ietvaros uzlabotas studiju un pētniecības iespējas studiju virziena </w:t>
      </w:r>
      <w:r w:rsidR="00144E97"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rPr>
        <w:t>studējošajiem:</w:t>
      </w:r>
    </w:p>
    <w:p w14:paraId="31C4879E" w14:textId="77777777"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ERAF projekts „STEM, veselības aprūpes un mākslu studiju programmu modernizēšana Daugavpils Universitātē” (vienošanās Nr. 8.1.1.0/17/I/005, projekta realizācijas laiks: 2017. - 2020., DU kopējās izmaksas: 1 425 138,00 EUR). Projekta ietvaros attīstīta studiju programmu materiāltehniski-informatīvā bāze, iegādāta aparatūra, laboratoriju materiāli, inventārs un instrumenti, kā arī papildināti bibliotēku krājumi un attīstīts informācijas tehnoloģiju aprīkojums, lai spētu piedāvātu kvalitatīvu, starptautiskiem standartiem atbilstošu un konkurētspējīgu izglītību.</w:t>
      </w:r>
    </w:p>
    <w:p w14:paraId="5B938726" w14:textId="77777777" w:rsidR="00055699" w:rsidRPr="0019495F" w:rsidRDefault="00055699" w:rsidP="00340695">
      <w:pPr>
        <w:pStyle w:val="ListParagraph"/>
        <w:numPr>
          <w:ilvl w:val="0"/>
          <w:numId w:val="14"/>
        </w:numPr>
        <w:jc w:val="both"/>
        <w:rPr>
          <w:rFonts w:ascii="Times New Roman" w:hAnsi="Times New Roman" w:cs="Times New Roman"/>
          <w:sz w:val="24"/>
          <w:szCs w:val="24"/>
        </w:rPr>
      </w:pPr>
      <w:r w:rsidRPr="0019495F">
        <w:rPr>
          <w:rFonts w:ascii="Times New Roman" w:hAnsi="Times New Roman" w:cs="Times New Roman"/>
          <w:sz w:val="24"/>
          <w:szCs w:val="24"/>
        </w:rPr>
        <w:t>ERAF projekts „Pētniecības infrastruktūras attīstīšana viedās specializācijas jomās un institucionālās kapacitātes stiprināšana Daugavpils Universitātē” (vienošanās Nr. 1.1.1.4/17/I/008”, projekta realizācijas laiks: 2017. - 2020., DU kopējās izmaksas: 3 069 684,21 EUR). Projekta ietvaros attīstīta infrastruktūra, iegādājoties jaunu aprīkojumu starptautiski novērtētajās pētniecības programmās definētajās prioritārās attīstības jomās: matemātika, fizika, nanomateriāli, materiālu inženierzinātnes, bioloģija.</w:t>
      </w:r>
    </w:p>
    <w:p w14:paraId="45B492F9" w14:textId="1F6D6FC9" w:rsidR="00055699" w:rsidRPr="0019495F" w:rsidRDefault="00055699" w:rsidP="00340695">
      <w:pPr>
        <w:pStyle w:val="ListParagraph"/>
        <w:numPr>
          <w:ilvl w:val="0"/>
          <w:numId w:val="14"/>
        </w:numPr>
        <w:jc w:val="both"/>
        <w:rPr>
          <w:rFonts w:ascii="Times New Roman" w:hAnsi="Times New Roman" w:cs="Times New Roman"/>
          <w:strike/>
          <w:sz w:val="24"/>
          <w:szCs w:val="24"/>
        </w:rPr>
      </w:pPr>
      <w:r w:rsidRPr="0019495F">
        <w:rPr>
          <w:rFonts w:ascii="Times New Roman" w:hAnsi="Times New Roman" w:cs="Times New Roman"/>
          <w:sz w:val="24"/>
          <w:szCs w:val="24"/>
        </w:rPr>
        <w:t xml:space="preserve">ERAF projekts „Daugavpils Universitātes studiju programmu kvalitātes uzlabošana un vides pieejamības nodrošināšana” (vienošanās Nr. 2010/0115/3DP/3.1.2.1.1/09/IPIA/VIAA/021, projekta realizācijas laiks: 2010. - 2015., DU kopējās izmaksas: 16 715 991 EUR). Projekta ietvaros veikta mācību korpusa auditoriju Parādes ielā 1 renovācija un pielāgošana cilvēkiem ar funkcionāliem traucējumiem, energoefektivitātes paaugstināšana, kā arī iekārtu, instrumentu, aprīkojuma un informācijas tehnoloģiju modernizēšana. Esošajam korpusam piebūvēta DU Dzīvības zinātņu un tehnoloģiju korpusa ēka ar mācību un zinātnisko laboratoriju telpām, kas projekta ietvaros aprīkotas ar mūsdienīgu aprīkojumu. </w:t>
      </w:r>
    </w:p>
    <w:p w14:paraId="3B772FF3" w14:textId="77777777" w:rsidR="00055699" w:rsidRPr="0019495F" w:rsidRDefault="00055699" w:rsidP="00055699">
      <w:pPr>
        <w:jc w:val="both"/>
        <w:rPr>
          <w:rFonts w:ascii="Times New Roman" w:hAnsi="Times New Roman" w:cs="Times New Roman"/>
          <w:sz w:val="24"/>
          <w:szCs w:val="24"/>
        </w:rPr>
      </w:pPr>
    </w:p>
    <w:p w14:paraId="667760C8" w14:textId="2541A12B"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Visiem DU studējošajiem ir nodrošināta ne tikai mūsdienu prasībām atbilstoša studiju vide, bet arī pieejama mūsdienu prasībām atbilstoša sadzīves infrastruktūra – renovētas kopmītnes, sporta komplekss ar baseinu u.c. Studiju un pētnieciskais process pietiekamā daudzumā ir nodrošināts ar nepieciešamo kserokopēšanas tehniku, vizuālās prezentācijas tehniku, videofilmēšanas un videoreproducēšanas aparatūru, modernu fototehniku un audiotehniku. </w:t>
      </w:r>
    </w:p>
    <w:p w14:paraId="0BB67554"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Studējošajiem un docētājiem pastāvīgi ir pieejams Internets un lokālā DU tīkla Interneta pieslēgums, e-studiju vide Moodle, kā arī iespēja izmantot e-pastu un telekonferences, dažādu tiešsaistu platformu, piem., ZOOM izmantošanas iespējas.</w:t>
      </w:r>
    </w:p>
    <w:p w14:paraId="2DBD5AB6" w14:textId="77777777" w:rsidR="00055699" w:rsidRPr="0019495F" w:rsidRDefault="00055699" w:rsidP="00055699">
      <w:pPr>
        <w:jc w:val="both"/>
        <w:rPr>
          <w:rFonts w:ascii="Times New Roman" w:hAnsi="Times New Roman" w:cs="Times New Roman"/>
          <w:sz w:val="24"/>
          <w:szCs w:val="24"/>
        </w:rPr>
      </w:pPr>
    </w:p>
    <w:p w14:paraId="544DBE19" w14:textId="77777777" w:rsidR="00055699" w:rsidRPr="0019495F" w:rsidRDefault="00055699" w:rsidP="00055699">
      <w:pPr>
        <w:jc w:val="both"/>
        <w:rPr>
          <w:rFonts w:ascii="Times New Roman" w:hAnsi="Times New Roman" w:cs="Times New Roman"/>
          <w:sz w:val="24"/>
          <w:szCs w:val="24"/>
        </w:rPr>
      </w:pPr>
    </w:p>
    <w:p w14:paraId="4582B7F2"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2.3.3. Sniegt informāciju par sistēmu un procedūrām, kuras tiek piemērotas metodiskā un informatīvā nodrošinājuma pilnveidei un iegādei: Raksturojums un novērtējums par bibliotēkas un datubāzu pieejamību studējošajiem (t.sk. digitālajā vidē) un atbilstību studiju virziena vajadzībām, ietverot informāciju par bibliotēkas darba laika piemērotību studējošo vajadzībām, telpu skaitu/ platību, piemērotību pastāvīgam studiju un pētniecības darbam, bibliotēkas piedāvātajiem pakalpojumiem, pieejamo literatūru studiju virziena īstenošanai, studējošajiem pieejamajām datubāzēm atbilstošajā jomā, to lietošanas statistiku, bibliotēkas krājumu papildināšanas procedūru un datubāzu abonēšanas procedūru un iespējām. </w:t>
      </w:r>
    </w:p>
    <w:p w14:paraId="42D7AA36" w14:textId="77777777" w:rsidR="00055699" w:rsidRPr="0019495F" w:rsidRDefault="00055699" w:rsidP="00055699">
      <w:pPr>
        <w:jc w:val="both"/>
        <w:rPr>
          <w:rFonts w:ascii="Times New Roman" w:hAnsi="Times New Roman" w:cs="Times New Roman"/>
        </w:rPr>
      </w:pPr>
    </w:p>
    <w:p w14:paraId="66A9B7A6"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lastRenderedPageBreak/>
        <w:t>Bibliotēkas krājuma papildināšana un datubāzu abonēšana notiek pēc fakultāšu docētāju pieprasījuma. Iesniegumus par grāmatu iepirkšanu regulāri (katru studiju gadu) izskata un apstiprina DU Budžeta komisija, tādējādi īstenojot mehānismu jaunāko izdevumu iegādei DU bibliotēkā. Bibliotēka neveic krājuma digitalizāciju, taču bibliotēkas informatīvajā sistēmā tiek augšupielādēti DU studējošo noslēguma darbi. Bibliotēka regulāri informē fakultātes par jaunāko literatūru, par datubāžu izmēģinājumiem un abonēšanas iespējām, lai fakultāšu docētāji un studējošie varētu iepazīties ar jauniem piedāvājumiem.</w:t>
      </w:r>
    </w:p>
    <w:p w14:paraId="17F759F0" w14:textId="77777777" w:rsidR="00055699" w:rsidRPr="0019495F" w:rsidRDefault="00055699" w:rsidP="00055699">
      <w:pPr>
        <w:jc w:val="both"/>
        <w:rPr>
          <w:rFonts w:ascii="Times New Roman" w:hAnsi="Times New Roman" w:cs="Times New Roman"/>
          <w:sz w:val="24"/>
          <w:szCs w:val="24"/>
        </w:rPr>
      </w:pPr>
    </w:p>
    <w:p w14:paraId="01652197" w14:textId="77777777" w:rsidR="00706283" w:rsidRPr="0019495F" w:rsidRDefault="00706283" w:rsidP="00706283">
      <w:pPr>
        <w:ind w:firstLine="720"/>
        <w:jc w:val="both"/>
        <w:rPr>
          <w:rFonts w:ascii="Times New Roman" w:hAnsi="Times New Roman" w:cs="Times New Roman"/>
          <w:sz w:val="24"/>
          <w:szCs w:val="24"/>
        </w:rPr>
      </w:pPr>
      <w:r w:rsidRPr="0019495F">
        <w:rPr>
          <w:rFonts w:ascii="Times New Roman" w:hAnsi="Times New Roman" w:cs="Times New Roman"/>
          <w:sz w:val="24"/>
          <w:szCs w:val="24"/>
        </w:rPr>
        <w:t>Studējošajiem pieejami DU Bibliotēkas piedāvātie pakalpojumi – bibliotēkas elektroniskais katalogs, grāmatu pasūtīšana, rezervēšana un pagarināšana internetā, automatizēta lietotāju apkalpošana, kā arī piekļuve elektroniskajām datubāzēm. Bibliotēkas lietotājiem var izmantot brīvpieejas lasītavu ar 60 darba vietām, t. sk. 15 datorizētām, abonementu, Bibliogrāfijas un informācijas sektoru. Kopējā bibliotēkas platība ir 1000 m2, t. sk. lietotāju apkalpošanas telpas – 400 m</w:t>
      </w:r>
      <w:r w:rsidRPr="0019495F">
        <w:rPr>
          <w:rFonts w:ascii="Times New Roman" w:hAnsi="Times New Roman" w:cs="Times New Roman"/>
          <w:sz w:val="24"/>
          <w:szCs w:val="24"/>
          <w:vertAlign w:val="superscript"/>
        </w:rPr>
        <w:t>2</w:t>
      </w:r>
      <w:r w:rsidRPr="0019495F">
        <w:rPr>
          <w:rFonts w:ascii="Times New Roman" w:hAnsi="Times New Roman" w:cs="Times New Roman"/>
          <w:sz w:val="24"/>
          <w:szCs w:val="24"/>
        </w:rPr>
        <w:t xml:space="preserve">. Bibliotēkas krājums ir 267655 vienības, t.sk. grāmatas – 233868, periodiskie izdevumi – 20322, citi izdevumi – 13465. </w:t>
      </w:r>
      <w:r w:rsidRPr="0019495F">
        <w:rPr>
          <w:rFonts w:ascii="Times New Roman" w:hAnsi="Times New Roman" w:cs="Times New Roman"/>
          <w:sz w:val="24"/>
          <w:szCs w:val="24"/>
          <w:shd w:val="clear" w:color="auto" w:fill="FFFFFF"/>
        </w:rPr>
        <w:t>Grāmatu skaits tiesību zinātnes nozarē – 4615, t.sk. krimināltiesībās – 705, kriminālistikā – 564, darba tiesībās – 234, civiltiesībās – 849, Eiropas tiesībās – 176, darba drošībā un aizsardzībā – 81; vides zinātnes nozarē –1995.</w:t>
      </w:r>
    </w:p>
    <w:p w14:paraId="0741FE9E" w14:textId="3991133E" w:rsidR="00055699" w:rsidRPr="0019495F" w:rsidRDefault="00055699" w:rsidP="00055699">
      <w:pPr>
        <w:jc w:val="both"/>
        <w:rPr>
          <w:rFonts w:ascii="Times New Roman" w:hAnsi="Times New Roman" w:cs="Times New Roman"/>
          <w:sz w:val="24"/>
          <w:szCs w:val="24"/>
        </w:rPr>
      </w:pPr>
    </w:p>
    <w:p w14:paraId="7D00CEB9" w14:textId="77777777" w:rsidR="00706283" w:rsidRPr="0019495F" w:rsidRDefault="00706283" w:rsidP="00706283">
      <w:pPr>
        <w:ind w:firstLine="720"/>
        <w:jc w:val="both"/>
        <w:rPr>
          <w:rFonts w:ascii="Times New Roman" w:hAnsi="Times New Roman" w:cs="Times New Roman"/>
          <w:sz w:val="24"/>
          <w:szCs w:val="24"/>
        </w:rPr>
      </w:pPr>
      <w:r w:rsidRPr="0019495F">
        <w:rPr>
          <w:rFonts w:ascii="Times New Roman" w:hAnsi="Times New Roman" w:cs="Times New Roman"/>
          <w:sz w:val="24"/>
          <w:szCs w:val="24"/>
        </w:rPr>
        <w:t>DU tīklā nodrošināta piekļuve sekojošām elektroniskajām datubāzēm:</w:t>
      </w:r>
    </w:p>
    <w:p w14:paraId="23079A47"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 xml:space="preserve">EBSCO Publishing (tā ietver 8 datu bāzes: Academic Search Elite, Business Source Premier, MasterFILE Priemer, Newspaper Source, ERIC, Business Wire News, MEDLINE, Health Source – Consumer Edition, Agrikola); </w:t>
      </w:r>
      <w:bookmarkStart w:id="9" w:name="_Hlk163634464"/>
      <w:r w:rsidRPr="0019495F">
        <w:rPr>
          <w:rFonts w:ascii="Times New Roman" w:hAnsi="Times New Roman" w:cs="Times New Roman"/>
          <w:sz w:val="24"/>
          <w:szCs w:val="24"/>
        </w:rPr>
        <w:t xml:space="preserve">ir pieejami aptuveni 10 000 zinātniskie žurnāli vairākās zinātņu angļu valodā. </w:t>
      </w:r>
    </w:p>
    <w:bookmarkEnd w:id="9"/>
    <w:p w14:paraId="75B64E10"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Cambridge Journals online. ir pieejami 100 zinātniskie žurnāli vairākās zinātņu nozarēs angļu valodā.</w:t>
      </w:r>
    </w:p>
    <w:p w14:paraId="6DDDA575"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 xml:space="preserve">Science Direct. Daudznozaru datu bāze, no kuras pieejami ap 380 žurnālu nosaukumu pilni teksti angļu valodā. </w:t>
      </w:r>
    </w:p>
    <w:p w14:paraId="6B217E33"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Web of Science – Daudznozaru datubāze angļu valodā.</w:t>
      </w:r>
    </w:p>
    <w:p w14:paraId="7EF35EBD"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 xml:space="preserve">Scopus – daudznozaru zinātnisko publikāciju bibliogrāfiskās un citēšanas informācijas datubāze angļu valodā. </w:t>
      </w:r>
    </w:p>
    <w:p w14:paraId="59866E5F"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 xml:space="preserve">Likumi.Lid.lv. Latvijas Republikas un Eiropas Savienības normatīvie dokumenti vides un dabas aizsardzības jomā. </w:t>
      </w:r>
    </w:p>
    <w:p w14:paraId="15451A24" w14:textId="77777777"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Letonika. Letonika ir latviska uzziņu un tulkošanas sistēma internetā. Patlaban šie resursi ietver Latvijas Enciklopēdisko vārdnīcu, Terminu vārdnīcu, tulkojošās un skaidrojošās datorvārdnīcas u.c.</w:t>
      </w:r>
    </w:p>
    <w:p w14:paraId="17089293" w14:textId="0E8DAE7A" w:rsidR="00706283" w:rsidRPr="0019495F" w:rsidRDefault="00706283" w:rsidP="00706283">
      <w:pPr>
        <w:ind w:left="1276" w:hanging="425"/>
        <w:jc w:val="both"/>
        <w:rPr>
          <w:rFonts w:ascii="Times New Roman" w:hAnsi="Times New Roman" w:cs="Times New Roman"/>
          <w:sz w:val="24"/>
          <w:szCs w:val="24"/>
        </w:rPr>
      </w:pPr>
      <w:r w:rsidRPr="0019495F">
        <w:rPr>
          <w:rFonts w:ascii="Times New Roman" w:hAnsi="Times New Roman" w:cs="Times New Roman"/>
          <w:sz w:val="24"/>
          <w:szCs w:val="24"/>
        </w:rPr>
        <w:t>•</w:t>
      </w:r>
      <w:r w:rsidRPr="0019495F">
        <w:rPr>
          <w:rFonts w:ascii="Times New Roman" w:hAnsi="Times New Roman" w:cs="Times New Roman"/>
          <w:sz w:val="24"/>
          <w:szCs w:val="24"/>
        </w:rPr>
        <w:tab/>
        <w:t xml:space="preserve">CEPOL Eiropas Savienības Tiesībaizsardzības iestāžu apmācības aģentūras datubāze, ir pieejami aptuveni 10 000 zinātniskie žurnāli un grāmatas angļu valodā. </w:t>
      </w:r>
    </w:p>
    <w:p w14:paraId="09D1B03E" w14:textId="77777777" w:rsidR="00055699" w:rsidRPr="0019495F" w:rsidRDefault="00055699" w:rsidP="00055699">
      <w:pPr>
        <w:jc w:val="both"/>
        <w:rPr>
          <w:rFonts w:ascii="Times New Roman" w:hAnsi="Times New Roman" w:cs="Times New Roman"/>
          <w:sz w:val="24"/>
          <w:szCs w:val="24"/>
        </w:rPr>
      </w:pPr>
    </w:p>
    <w:p w14:paraId="1817AC38" w14:textId="76816BD5"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Studējošajiem pieejamas arī DU laboratoriju zinātniskās bibliotēkas ar vairāk nekā 50 regulāri papildināmiem ārvalstu zinātniskajiem žurnāliem. Studiju</w:t>
      </w:r>
      <w:r w:rsidR="00852378" w:rsidRPr="0019495F">
        <w:rPr>
          <w:rFonts w:ascii="Times New Roman" w:hAnsi="Times New Roman" w:cs="Times New Roman"/>
          <w:sz w:val="24"/>
          <w:szCs w:val="24"/>
        </w:rPr>
        <w:t>, kvalifikācijas</w:t>
      </w:r>
      <w:r w:rsidRPr="0019495F">
        <w:rPr>
          <w:rFonts w:ascii="Times New Roman" w:hAnsi="Times New Roman" w:cs="Times New Roman"/>
          <w:sz w:val="24"/>
          <w:szCs w:val="24"/>
        </w:rPr>
        <w:t xml:space="preserve"> un bakalaura darbu izstrādei, kā arī mācību līdzekļu izveidei tiek piedāvāti Dabaszinātņu un matemātikas fakultātes datorklasēs esošie datori, kas aprīkoti ar attiecīgo programmatūru.</w:t>
      </w:r>
    </w:p>
    <w:p w14:paraId="5F369E4F" w14:textId="77777777" w:rsidR="00055699" w:rsidRPr="0019495F" w:rsidRDefault="00055699" w:rsidP="00055699">
      <w:pPr>
        <w:jc w:val="both"/>
        <w:rPr>
          <w:rFonts w:ascii="Times New Roman" w:hAnsi="Times New Roman" w:cs="Times New Roman"/>
          <w:sz w:val="24"/>
          <w:szCs w:val="24"/>
        </w:rPr>
      </w:pPr>
    </w:p>
    <w:p w14:paraId="4D641EDB"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Bibliotēkas darba laiks ir piemērots studējošo vajadzībām. Pēc studējošo sūdzībām par bibliotēkas īso darba laiku darba dienās un nepieejamību sestdienās, kopš 2018.gada rudens semestra mainīts DU bibliotēkas darba laiks (Darba dienās: no plkst. 9.00 – 20.00, Sestdienās: no plkst. 10.00 – 16.00.), par ko studējošie sniedza pozitīvu vērtējumu.</w:t>
      </w:r>
    </w:p>
    <w:p w14:paraId="15008F74" w14:textId="77777777" w:rsidR="00055699" w:rsidRPr="0019495F" w:rsidRDefault="00055699" w:rsidP="00055699">
      <w:pPr>
        <w:jc w:val="both"/>
        <w:rPr>
          <w:rFonts w:ascii="Times New Roman" w:hAnsi="Times New Roman" w:cs="Times New Roman"/>
          <w:sz w:val="24"/>
          <w:szCs w:val="24"/>
        </w:rPr>
      </w:pPr>
    </w:p>
    <w:p w14:paraId="518C0B17"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lastRenderedPageBreak/>
        <w:t xml:space="preserve">2.3.4. Sniegt raksturojumu un novērtējumu par informācijas un komunikācijas tehnoloģiju risinājumiem, kas tiek izmantoti studiju procesā (piemēram, MOODLE). Ja studiju virzienam atbilstošās studiju programmas īsteno tālmācībā, jānorāda arī šai studiju formai īpaši piemērotie rīki. </w:t>
      </w:r>
    </w:p>
    <w:p w14:paraId="049242CE" w14:textId="77777777" w:rsidR="00055699" w:rsidRPr="0019495F" w:rsidRDefault="00055699" w:rsidP="00055699">
      <w:pPr>
        <w:jc w:val="both"/>
        <w:rPr>
          <w:rFonts w:ascii="Times New Roman" w:hAnsi="Times New Roman" w:cs="Times New Roman"/>
          <w:sz w:val="24"/>
          <w:szCs w:val="24"/>
        </w:rPr>
      </w:pPr>
    </w:p>
    <w:p w14:paraId="7A199D51" w14:textId="47277B52"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ir attīstīta e-studiju vide (Moodle), kā arī tiešās komunikācijas nodrošināšanas rezultātā (e-pasts, konsultācijas), ir pieejama metodiskā un zinātniskā informācija katrā studiju kursā. DU docētāji sistemātiski izmanto e-studiju vidi Moodle</w:t>
      </w:r>
      <w:r w:rsidR="00014043" w:rsidRPr="0019495F">
        <w:rPr>
          <w:rStyle w:val="FootnoteReference"/>
          <w:rFonts w:ascii="Times New Roman" w:hAnsi="Times New Roman"/>
          <w:sz w:val="24"/>
          <w:szCs w:val="24"/>
        </w:rPr>
        <w:footnoteReference w:id="28"/>
      </w:r>
      <w:r w:rsidRPr="0019495F">
        <w:rPr>
          <w:rFonts w:ascii="Times New Roman" w:hAnsi="Times New Roman" w:cs="Times New Roman"/>
          <w:sz w:val="24"/>
          <w:szCs w:val="24"/>
        </w:rPr>
        <w:t>, un ievieto tajā dažādus studiju materiālus: lekciju, semināru un praktisko nodarbību video ierakstus, kas ir atbalsts studējošo patstāvīgā darba veikšanai. Vienlaikus ar e-studiju starpniecību tiek mazināts studējošo atbiruma risks tādos gadījumos, ja nav iespējas pilnībā apmeklēt visus studiju kursus darba vai veselības stāvokļa dēļ. E-studiju vides aktivizēšana ir nozīmīgs solis studējošo kritiskās masas uzturēšanas veicināšanai, tādējādi nodrošinot speciālistu sagatavošanu ne tikai Austrumlatvijas reģionam, ko pārstāv lielākā daļa DU studējošo, bet arī citiem Latvijas reģioniem un ārvalstīm.</w:t>
      </w:r>
    </w:p>
    <w:p w14:paraId="43B52D61" w14:textId="77777777" w:rsidR="00055699" w:rsidRPr="0019495F" w:rsidRDefault="00055699" w:rsidP="00055699">
      <w:pPr>
        <w:jc w:val="both"/>
        <w:rPr>
          <w:rFonts w:ascii="Times New Roman" w:hAnsi="Times New Roman" w:cs="Times New Roman"/>
          <w:sz w:val="24"/>
          <w:szCs w:val="24"/>
        </w:rPr>
      </w:pPr>
    </w:p>
    <w:p w14:paraId="189AACF2"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Studiju kursu ietvaros tiek paredzēta arī mājas darbu un kontroldarbu sūtīšana pa e-pastu vai pievienošana tiešsaistē Moodle, darbu novērtējumu un recenziju saņemšana pa e-pastu, konsultācijas e-vidē, iespēja izmantot bibliotēkas un interneta resursus. Tādējādi, integrējot daudzveidīgus mūsdienīgus IT risinājumus (e-pasts, Moodle, ZOOM, Skype, Facebook), programmā tiks piedāvāti elastīgāki nosacījumi e-studijām.</w:t>
      </w:r>
    </w:p>
    <w:p w14:paraId="00E97711" w14:textId="77777777" w:rsidR="00055699" w:rsidRPr="0019495F" w:rsidRDefault="00055699" w:rsidP="00055699">
      <w:pPr>
        <w:jc w:val="both"/>
        <w:rPr>
          <w:rFonts w:ascii="Times New Roman" w:hAnsi="Times New Roman" w:cs="Times New Roman"/>
          <w:sz w:val="24"/>
          <w:szCs w:val="24"/>
        </w:rPr>
      </w:pPr>
    </w:p>
    <w:p w14:paraId="17896EAA" w14:textId="424A1940"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E-studiju vide Moodle ir sinhronizēta ar DU informatīvo sistēmu DUIS, kas atvieglo studējošo piekļuvi e-studiju vidē veidotiem studiju kursiem bez papildu reģistrēšanās. </w:t>
      </w:r>
      <w:r w:rsidR="0053422C" w:rsidRPr="0019495F">
        <w:rPr>
          <w:rFonts w:ascii="Times New Roman" w:hAnsi="Times New Roman" w:cs="Times New Roman"/>
          <w:sz w:val="24"/>
          <w:szCs w:val="24"/>
        </w:rPr>
        <w:t>D</w:t>
      </w:r>
      <w:r w:rsidR="00DE4E98" w:rsidRPr="0019495F">
        <w:rPr>
          <w:rFonts w:ascii="Times New Roman" w:hAnsi="Times New Roman" w:cs="Times New Roman"/>
          <w:sz w:val="24"/>
          <w:szCs w:val="24"/>
        </w:rPr>
        <w:t>U</w:t>
      </w:r>
      <w:r w:rsidR="0053422C" w:rsidRPr="0019495F">
        <w:rPr>
          <w:rFonts w:ascii="Times New Roman" w:hAnsi="Times New Roman" w:cs="Times New Roman"/>
          <w:sz w:val="24"/>
          <w:szCs w:val="24"/>
        </w:rPr>
        <w:t xml:space="preserve"> </w:t>
      </w:r>
      <w:r w:rsidRPr="0019495F">
        <w:rPr>
          <w:rFonts w:ascii="Times New Roman" w:hAnsi="Times New Roman" w:cs="Times New Roman"/>
          <w:sz w:val="24"/>
          <w:szCs w:val="24"/>
        </w:rPr>
        <w:t xml:space="preserve">regulāri organizē profesionālās pilnveides kursus docētājiem „Studiju kursu veidošana e-studiju vidē Moodle”, kā arī nodrošina individuālās konsultācijas. Studējošie tehnisko atbalstu var saņemt Studējošo servisa centrā un fakultāšu dekanātos. </w:t>
      </w:r>
    </w:p>
    <w:p w14:paraId="0E673F09" w14:textId="77777777" w:rsidR="00055699" w:rsidRPr="0019495F" w:rsidRDefault="00055699" w:rsidP="00055699">
      <w:pPr>
        <w:jc w:val="both"/>
        <w:rPr>
          <w:rFonts w:ascii="Times New Roman" w:hAnsi="Times New Roman" w:cs="Times New Roman"/>
          <w:sz w:val="24"/>
          <w:szCs w:val="24"/>
        </w:rPr>
      </w:pPr>
    </w:p>
    <w:p w14:paraId="29EA01FE"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E-studiju vidē Moodle docētāji var ievietot savas lekcijas video formātā. Video lekciju filmēšanas procesu īsteno Informātikas katedras Multimediju centrs un Informācijas tehnoloģiju centrs. DU, Parādes ielā 1a, 130. auditorijā ir pieejams mūsdienīgs aprīkojums, kas ļauj veidot mācību, informatīvos un reklāmas videomateriālus, kā arī nodrošina konferenču tiešās translācijas interneta vidē. Video lekcijas tiek glabātas DU serverī un ir pieejamas Moodle vidē katrā atbilstošajā studiju kursā.</w:t>
      </w:r>
    </w:p>
    <w:p w14:paraId="115B3492" w14:textId="77777777" w:rsidR="00055699" w:rsidRPr="0019495F" w:rsidRDefault="00055699" w:rsidP="00055699">
      <w:pPr>
        <w:jc w:val="both"/>
        <w:rPr>
          <w:rFonts w:ascii="Times New Roman" w:hAnsi="Times New Roman" w:cs="Times New Roman"/>
          <w:sz w:val="24"/>
          <w:szCs w:val="24"/>
        </w:rPr>
      </w:pPr>
    </w:p>
    <w:p w14:paraId="72FC8536"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darbojas informatīvā sistēma DUIS, kurā tiek ievadīti visu studiju kursu apraksti, pieejams nodarbību saraksts, un studējošais savā profilā var redzēt savas sekmes un individuālos rīkojumus, kas saistīti ar studiju procesu.</w:t>
      </w:r>
    </w:p>
    <w:p w14:paraId="5C8F6BB4" w14:textId="77777777" w:rsidR="00055699" w:rsidRPr="0019495F" w:rsidRDefault="00055699" w:rsidP="00055699">
      <w:pPr>
        <w:jc w:val="both"/>
        <w:rPr>
          <w:rFonts w:ascii="Times New Roman" w:hAnsi="Times New Roman" w:cs="Times New Roman"/>
          <w:sz w:val="24"/>
          <w:szCs w:val="24"/>
        </w:rPr>
      </w:pPr>
    </w:p>
    <w:p w14:paraId="0523BD06" w14:textId="77777777" w:rsidR="00055699" w:rsidRPr="0019495F" w:rsidRDefault="00055699" w:rsidP="00055699">
      <w:pPr>
        <w:jc w:val="both"/>
        <w:rPr>
          <w:rFonts w:ascii="Times New Roman" w:hAnsi="Times New Roman" w:cs="Times New Roman"/>
          <w:b/>
        </w:rPr>
      </w:pPr>
      <w:r w:rsidRPr="0019495F">
        <w:rPr>
          <w:rFonts w:ascii="Times New Roman" w:hAnsi="Times New Roman" w:cs="Times New Roman"/>
          <w:b/>
        </w:rPr>
        <w:t xml:space="preserve">2.3.5. Sniegt informāciju par mācībspēku piesaistes un/ vai nodarbinātības procesiem (t.sk. vakanču izsludināšana, darbā pieņemšana, ievēlēšanas procedūra u.c.), novērtēt to atklātību. </w:t>
      </w:r>
    </w:p>
    <w:p w14:paraId="4717407B" w14:textId="77777777" w:rsidR="00055699" w:rsidRPr="0019495F" w:rsidRDefault="00055699" w:rsidP="00055699">
      <w:pPr>
        <w:jc w:val="both"/>
        <w:rPr>
          <w:rFonts w:ascii="Times New Roman" w:hAnsi="Times New Roman" w:cs="Times New Roman"/>
          <w:i/>
          <w:sz w:val="24"/>
          <w:szCs w:val="24"/>
        </w:rPr>
      </w:pPr>
    </w:p>
    <w:p w14:paraId="62119C74" w14:textId="0228BBBF"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Ievēlēšana akadēmiskajos amatā norit saskaņā ar “Nolikuma par vēlēšanām akadēmiskajos amatos Daugavpils Universitātē”</w:t>
      </w:r>
      <w:r w:rsidR="000C162F" w:rsidRPr="0019495F">
        <w:rPr>
          <w:rStyle w:val="FootnoteReference"/>
          <w:rFonts w:ascii="Times New Roman" w:hAnsi="Times New Roman"/>
          <w:sz w:val="24"/>
          <w:szCs w:val="24"/>
        </w:rPr>
        <w:footnoteReference w:id="29"/>
      </w:r>
      <w:r w:rsidRPr="0019495F">
        <w:rPr>
          <w:rFonts w:ascii="Times New Roman" w:hAnsi="Times New Roman" w:cs="Times New Roman"/>
          <w:sz w:val="24"/>
          <w:szCs w:val="24"/>
        </w:rPr>
        <w:t xml:space="preserve"> prasībām. Saskaņā ar nolikumu akadēmiskie amati DU ir profesors, asociētais profesors, vadošais pētnieks, docents, lektors, pētnieks, asistents, zinātniskais asistents.</w:t>
      </w:r>
    </w:p>
    <w:p w14:paraId="58ABEBF3" w14:textId="77777777" w:rsidR="00055699" w:rsidRPr="0019495F" w:rsidRDefault="00055699" w:rsidP="00055699">
      <w:pPr>
        <w:jc w:val="both"/>
        <w:rPr>
          <w:rFonts w:ascii="Times New Roman" w:hAnsi="Times New Roman" w:cs="Times New Roman"/>
          <w:i/>
          <w:sz w:val="24"/>
          <w:szCs w:val="24"/>
        </w:rPr>
      </w:pPr>
    </w:p>
    <w:p w14:paraId="5687B300" w14:textId="77777777" w:rsidR="00055699" w:rsidRPr="0019495F" w:rsidRDefault="00055699" w:rsidP="00055699">
      <w:pPr>
        <w:jc w:val="both"/>
        <w:rPr>
          <w:rFonts w:ascii="Times New Roman" w:hAnsi="Times New Roman" w:cs="Times New Roman"/>
          <w:iCs/>
          <w:sz w:val="24"/>
          <w:szCs w:val="24"/>
        </w:rPr>
      </w:pPr>
      <w:r w:rsidRPr="0019495F">
        <w:rPr>
          <w:rFonts w:ascii="Times New Roman" w:hAnsi="Times New Roman" w:cs="Times New Roman"/>
          <w:iCs/>
          <w:sz w:val="24"/>
          <w:szCs w:val="24"/>
        </w:rPr>
        <w:t xml:space="preserve">Asistentu, lektoru, docentu amatu skaitu pēc fakultātes Domes ierosinājuma nosaka rektors </w:t>
      </w:r>
      <w:r w:rsidRPr="0019495F">
        <w:rPr>
          <w:rFonts w:ascii="Times New Roman" w:hAnsi="Times New Roman" w:cs="Times New Roman"/>
          <w:iCs/>
          <w:sz w:val="24"/>
          <w:szCs w:val="24"/>
        </w:rPr>
        <w:lastRenderedPageBreak/>
        <w:t>atbilstoši veicamajam studiju darba apjomam. Pētnieku, vadošo pētnieku un zinātnisko asistentu amatu skaitu pēc institūta/Zinātniskās padomes ierosinājuma nosaka rektors atbilstoši nepieciešamībai un finansējuma iespējām. Asociēto profesoru amatu skaitu attiecīgās zinātnes vai mākslas apakšnozarēs nosaka rektors atbilstoši nepieciešamībai un finansējuma iespējām pēc apstiprināšanas DU Senātā.</w:t>
      </w:r>
    </w:p>
    <w:p w14:paraId="2EEAEC28" w14:textId="77777777" w:rsidR="00055699" w:rsidRPr="0019495F" w:rsidRDefault="00055699" w:rsidP="00055699">
      <w:pPr>
        <w:jc w:val="both"/>
        <w:rPr>
          <w:rFonts w:ascii="Times New Roman" w:hAnsi="Times New Roman" w:cs="Times New Roman"/>
          <w:iCs/>
          <w:sz w:val="24"/>
          <w:szCs w:val="24"/>
        </w:rPr>
      </w:pPr>
    </w:p>
    <w:p w14:paraId="05727641"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Informācija par akadēmisko amatu vakancēm un konkursa sludinājumi tiek publicēti DU mājas lapā un/vai LR oficiālajā izdevumā “Latvijas Vēstnesis”, tādējādi dodot iespēju jebkuram interesentam mēneša laikā pēc konkursa izsludināšanas pieteikties darbam DU. Akadēmiskajos amatos DU var ievēlēt gan Latvijas Republikas, gan ārvalstu pilsoņus, kuru akadēmiskā izglītība un profesionālā kvalifikācija atbilst zinātnes vai mākslas nozares prasībām, studiju un pētniecības darbam DU un kuri pārvalda valsts valodu un profesionālo angļu valodu. </w:t>
      </w:r>
    </w:p>
    <w:p w14:paraId="132F462D" w14:textId="77777777" w:rsidR="00055699" w:rsidRPr="0019495F" w:rsidRDefault="00055699" w:rsidP="00055699">
      <w:pPr>
        <w:jc w:val="both"/>
        <w:rPr>
          <w:rFonts w:ascii="Times New Roman" w:hAnsi="Times New Roman" w:cs="Times New Roman"/>
          <w:sz w:val="24"/>
          <w:szCs w:val="24"/>
        </w:rPr>
      </w:pPr>
    </w:p>
    <w:p w14:paraId="05CB67F3" w14:textId="16F8D404"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Docentu, vadošo pētnieku, lektoru, pētnieku, asistentu un zinātnisko asistentu vēlēšanas, atklāti balsojot, notiek </w:t>
      </w:r>
      <w:bookmarkStart w:id="10" w:name="_Hlk170820891"/>
      <w:r w:rsidRPr="0019495F">
        <w:rPr>
          <w:rFonts w:ascii="Times New Roman" w:hAnsi="Times New Roman" w:cs="Times New Roman"/>
          <w:sz w:val="24"/>
          <w:szCs w:val="24"/>
        </w:rPr>
        <w:t>fakultāšu Domēs</w:t>
      </w:r>
      <w:bookmarkEnd w:id="10"/>
      <w:r w:rsidRPr="0019495F">
        <w:rPr>
          <w:rFonts w:ascii="Times New Roman" w:hAnsi="Times New Roman" w:cs="Times New Roman"/>
          <w:sz w:val="24"/>
          <w:szCs w:val="24"/>
        </w:rPr>
        <w:t xml:space="preserve"> vai zinātnisko institūtu Zinātniskajās padomēs ne vēlāk kā triju mēnešu laikā no konkursa izsludināšanas dienas. Ievēlot docentus un vadošos pētniekus, Domes vai zinātniskā institūta Zinātniskās padomes locekļu kvalifikācijai jāatbilst promocijas padomes prasībām. Docentu un vadošo pētnieku vēlēšanu rezultāti tiek apstiprināti DU Senāta sēdē.</w:t>
      </w:r>
      <w:r w:rsidR="0018679F" w:rsidRPr="0019495F">
        <w:rPr>
          <w:rFonts w:ascii="Times New Roman" w:hAnsi="Times New Roman" w:cs="Times New Roman"/>
          <w:sz w:val="24"/>
          <w:szCs w:val="24"/>
        </w:rPr>
        <w:t xml:space="preserve"> </w:t>
      </w:r>
      <w:r w:rsidR="008A779D" w:rsidRPr="0019495F">
        <w:rPr>
          <w:rFonts w:ascii="Times New Roman" w:hAnsi="Times New Roman" w:cs="Times New Roman"/>
          <w:sz w:val="24"/>
          <w:szCs w:val="24"/>
        </w:rPr>
        <w:t>Ja augstskolā ir brīvs vai uz laiku brīvs akadēmiskais amats, senāts pēc fakultātes domes ierosinājuma var nolemt neizsludināt konkursu, bet uz laiku līdz diviem gadiem pieņemt darbā viesprofesoru, asociēto viesprofesoru, viesdocentu, vieslektoru vai viesasistentu</w:t>
      </w:r>
      <w:r w:rsidR="008A779D" w:rsidRPr="0019495F">
        <w:rPr>
          <w:rStyle w:val="FootnoteReference"/>
          <w:rFonts w:ascii="Times New Roman" w:hAnsi="Times New Roman"/>
          <w:sz w:val="24"/>
          <w:szCs w:val="24"/>
        </w:rPr>
        <w:footnoteReference w:id="30"/>
      </w:r>
      <w:r w:rsidR="008A779D" w:rsidRPr="0019495F">
        <w:rPr>
          <w:rFonts w:ascii="Times New Roman" w:hAnsi="Times New Roman" w:cs="Times New Roman"/>
          <w:sz w:val="24"/>
          <w:szCs w:val="24"/>
        </w:rPr>
        <w:t xml:space="preserve">. DU </w:t>
      </w:r>
      <w:proofErr w:type="spellStart"/>
      <w:r w:rsidR="008A779D" w:rsidRPr="0019495F">
        <w:rPr>
          <w:rFonts w:ascii="Times New Roman" w:hAnsi="Times New Roman" w:cs="Times New Roman"/>
          <w:sz w:val="24"/>
          <w:szCs w:val="24"/>
        </w:rPr>
        <w:t>v</w:t>
      </w:r>
      <w:r w:rsidR="00291F25" w:rsidRPr="0019495F">
        <w:rPr>
          <w:rFonts w:ascii="Times New Roman" w:hAnsi="Times New Roman" w:cs="Times New Roman"/>
          <w:sz w:val="24"/>
          <w:szCs w:val="24"/>
        </w:rPr>
        <w:t>iesdocentus</w:t>
      </w:r>
      <w:proofErr w:type="spellEnd"/>
      <w:r w:rsidR="00291F25" w:rsidRPr="0019495F">
        <w:rPr>
          <w:rFonts w:ascii="Times New Roman" w:hAnsi="Times New Roman" w:cs="Times New Roman"/>
          <w:sz w:val="24"/>
          <w:szCs w:val="24"/>
        </w:rPr>
        <w:t xml:space="preserve">, vieslektorus un </w:t>
      </w:r>
      <w:proofErr w:type="spellStart"/>
      <w:r w:rsidR="00291F25" w:rsidRPr="0019495F">
        <w:rPr>
          <w:rFonts w:ascii="Times New Roman" w:hAnsi="Times New Roman" w:cs="Times New Roman"/>
          <w:sz w:val="24"/>
          <w:szCs w:val="24"/>
        </w:rPr>
        <w:t>viesasistentus</w:t>
      </w:r>
      <w:proofErr w:type="spellEnd"/>
      <w:r w:rsidR="00291F25" w:rsidRPr="0019495F">
        <w:rPr>
          <w:rFonts w:ascii="Times New Roman" w:hAnsi="Times New Roman" w:cs="Times New Roman"/>
          <w:sz w:val="24"/>
          <w:szCs w:val="24"/>
        </w:rPr>
        <w:t xml:space="preserve"> apstiprina fakultāšu Dom</w:t>
      </w:r>
      <w:r w:rsidR="00924C37" w:rsidRPr="0019495F">
        <w:rPr>
          <w:rFonts w:ascii="Times New Roman" w:hAnsi="Times New Roman" w:cs="Times New Roman"/>
          <w:sz w:val="24"/>
          <w:szCs w:val="24"/>
        </w:rPr>
        <w:t>ē</w:t>
      </w:r>
      <w:r w:rsidR="00291F25" w:rsidRPr="0019495F">
        <w:rPr>
          <w:rFonts w:ascii="Times New Roman" w:hAnsi="Times New Roman" w:cs="Times New Roman"/>
          <w:sz w:val="24"/>
          <w:szCs w:val="24"/>
        </w:rPr>
        <w:t xml:space="preserve"> pamatojoties uz Studiju virziena padomes </w:t>
      </w:r>
      <w:r w:rsidR="008A779D" w:rsidRPr="0019495F">
        <w:rPr>
          <w:rFonts w:ascii="Times New Roman" w:hAnsi="Times New Roman" w:cs="Times New Roman"/>
          <w:sz w:val="24"/>
          <w:szCs w:val="24"/>
        </w:rPr>
        <w:t>no</w:t>
      </w:r>
      <w:r w:rsidR="00291F25" w:rsidRPr="0019495F">
        <w:rPr>
          <w:rFonts w:ascii="Times New Roman" w:hAnsi="Times New Roman" w:cs="Times New Roman"/>
          <w:sz w:val="24"/>
          <w:szCs w:val="24"/>
        </w:rPr>
        <w:t>lēmumu, kas tiek pieņemts pēc attiecīgās studiju programmas direktora priekšlikuma.</w:t>
      </w:r>
    </w:p>
    <w:p w14:paraId="02E088EF" w14:textId="77777777" w:rsidR="008A779D" w:rsidRPr="0019495F" w:rsidRDefault="008A779D" w:rsidP="00055699">
      <w:pPr>
        <w:jc w:val="both"/>
        <w:rPr>
          <w:rFonts w:ascii="Times New Roman" w:hAnsi="Times New Roman" w:cs="Times New Roman"/>
          <w:sz w:val="24"/>
          <w:szCs w:val="24"/>
        </w:rPr>
      </w:pPr>
    </w:p>
    <w:p w14:paraId="675F76EB"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Profesoru un asociēto profesoru vēlēšanas, atklāti balsojot, notiek attiecīgās zinātņu nozares profesoru padomē. </w:t>
      </w:r>
    </w:p>
    <w:p w14:paraId="54620490" w14:textId="77777777" w:rsidR="00055699" w:rsidRPr="0019495F" w:rsidRDefault="00055699" w:rsidP="00055699">
      <w:pPr>
        <w:jc w:val="both"/>
        <w:rPr>
          <w:rFonts w:ascii="Times New Roman" w:hAnsi="Times New Roman" w:cs="Times New Roman"/>
          <w:i/>
        </w:rPr>
      </w:pPr>
    </w:p>
    <w:p w14:paraId="4F55F76E"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 xml:space="preserve">2.3.6. Norādīt, vai ir izveidota vienota kārtība akadēmiskā personāla kvalifikācijas un darba kvalitātes nodrošināšanai un sniegt tās novērtējumu. Norādīt kvalifikācijas paaugstināšanas piedāvātās iespējas visiem mācībspēkiem (tajā skaitā informāciju par mācībspēku iesaisti aktivitātēs, mācībspēku iesaistes motivāciju, u.c.), sniegt piemērus un norādīt, kā tiek novērtēta izmantoto iespēju pievienotā vērtība studiju procesa īstenošanai un studiju kvalitātei. </w:t>
      </w:r>
    </w:p>
    <w:p w14:paraId="30021F1D" w14:textId="77777777" w:rsidR="00055699" w:rsidRPr="0019495F" w:rsidRDefault="00055699" w:rsidP="00055699">
      <w:pPr>
        <w:jc w:val="both"/>
        <w:rPr>
          <w:rFonts w:ascii="Times New Roman" w:hAnsi="Times New Roman" w:cs="Times New Roman"/>
          <w:sz w:val="24"/>
          <w:szCs w:val="24"/>
        </w:rPr>
      </w:pPr>
    </w:p>
    <w:p w14:paraId="5C706171"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ir izstrādāti iekšējie normatīvie akti un mehānismi, kas regulē akadēmiskā personāla kvalifikācijas un darba kvalitātes nodrošināšanu:</w:t>
      </w:r>
    </w:p>
    <w:p w14:paraId="5E5717F2" w14:textId="4627A217" w:rsidR="00055699" w:rsidRPr="0019495F" w:rsidRDefault="00055699" w:rsidP="00340695">
      <w:pPr>
        <w:pStyle w:val="ListParagraph"/>
        <w:numPr>
          <w:ilvl w:val="0"/>
          <w:numId w:val="4"/>
        </w:numPr>
        <w:jc w:val="both"/>
        <w:rPr>
          <w:rFonts w:ascii="Times New Roman" w:hAnsi="Times New Roman" w:cs="Times New Roman"/>
          <w:sz w:val="24"/>
          <w:szCs w:val="24"/>
        </w:rPr>
      </w:pPr>
      <w:r w:rsidRPr="0019495F">
        <w:rPr>
          <w:rFonts w:ascii="Times New Roman" w:hAnsi="Times New Roman" w:cs="Times New Roman"/>
          <w:sz w:val="24"/>
          <w:szCs w:val="24"/>
        </w:rPr>
        <w:t>Nolikums par vēlēšanām akadēmiskajos amatos Daugavpils Universitātē;</w:t>
      </w:r>
    </w:p>
    <w:p w14:paraId="4E3E8E55" w14:textId="593EF313" w:rsidR="00055699" w:rsidRPr="0019495F" w:rsidRDefault="00055699" w:rsidP="00340695">
      <w:pPr>
        <w:pStyle w:val="ListParagraph"/>
        <w:numPr>
          <w:ilvl w:val="0"/>
          <w:numId w:val="4"/>
        </w:numPr>
        <w:jc w:val="both"/>
        <w:rPr>
          <w:rFonts w:ascii="Times New Roman" w:hAnsi="Times New Roman" w:cs="Times New Roman"/>
          <w:sz w:val="24"/>
          <w:szCs w:val="24"/>
        </w:rPr>
      </w:pPr>
      <w:r w:rsidRPr="0019495F">
        <w:rPr>
          <w:rFonts w:ascii="Times New Roman" w:hAnsi="Times New Roman" w:cs="Times New Roman"/>
          <w:sz w:val="24"/>
          <w:szCs w:val="24"/>
        </w:rPr>
        <w:t>Daugavpils Universitātes akadēmiskā personāla zinātniskās aktivitātes vērtēšanas kārtība;</w:t>
      </w:r>
    </w:p>
    <w:p w14:paraId="50E7308A" w14:textId="76DD2514" w:rsidR="00055699" w:rsidRPr="0019495F" w:rsidRDefault="00055699" w:rsidP="00340695">
      <w:pPr>
        <w:pStyle w:val="ListParagraph"/>
        <w:numPr>
          <w:ilvl w:val="0"/>
          <w:numId w:val="4"/>
        </w:numPr>
        <w:jc w:val="both"/>
        <w:rPr>
          <w:rFonts w:ascii="Times New Roman" w:hAnsi="Times New Roman" w:cs="Times New Roman"/>
          <w:sz w:val="24"/>
          <w:szCs w:val="24"/>
        </w:rPr>
      </w:pPr>
      <w:r w:rsidRPr="0019495F">
        <w:rPr>
          <w:rFonts w:ascii="Times New Roman" w:hAnsi="Times New Roman" w:cs="Times New Roman"/>
          <w:sz w:val="24"/>
          <w:szCs w:val="24"/>
        </w:rPr>
        <w:t>Studējošo aptaujas</w:t>
      </w:r>
      <w:r w:rsidR="00AC4555" w:rsidRPr="0019495F">
        <w:rPr>
          <w:rFonts w:ascii="Times New Roman" w:hAnsi="Times New Roman" w:cs="Times New Roman"/>
          <w:sz w:val="24"/>
          <w:szCs w:val="24"/>
        </w:rPr>
        <w:t>.</w:t>
      </w:r>
    </w:p>
    <w:p w14:paraId="503DF9EB" w14:textId="77777777" w:rsidR="00055699" w:rsidRPr="0019495F" w:rsidRDefault="00055699" w:rsidP="00055699">
      <w:pPr>
        <w:jc w:val="both"/>
        <w:rPr>
          <w:rFonts w:ascii="Times New Roman" w:hAnsi="Times New Roman" w:cs="Times New Roman"/>
          <w:sz w:val="24"/>
          <w:szCs w:val="24"/>
        </w:rPr>
      </w:pPr>
    </w:p>
    <w:p w14:paraId="50905008" w14:textId="77777777" w:rsidR="006963FA" w:rsidRPr="0019495F" w:rsidRDefault="00055699" w:rsidP="006963FA">
      <w:pPr>
        <w:jc w:val="both"/>
        <w:rPr>
          <w:rFonts w:ascii="Times New Roman" w:hAnsi="Times New Roman" w:cs="Times New Roman"/>
          <w:sz w:val="24"/>
          <w:szCs w:val="24"/>
        </w:rPr>
      </w:pPr>
      <w:r w:rsidRPr="0019495F">
        <w:rPr>
          <w:rFonts w:ascii="Times New Roman" w:hAnsi="Times New Roman" w:cs="Times New Roman"/>
          <w:sz w:val="24"/>
          <w:szCs w:val="24"/>
        </w:rPr>
        <w:t xml:space="preserve">Lai nodrošinātu kvalitatīvu un inovatīvu studiju virziena </w:t>
      </w:r>
      <w:r w:rsidR="006963FA" w:rsidRPr="0019495F">
        <w:rPr>
          <w:rFonts w:ascii="Times New Roman" w:hAnsi="Times New Roman" w:cs="Times New Roman"/>
          <w:sz w:val="24"/>
          <w:szCs w:val="24"/>
        </w:rPr>
        <w:t>„Iekšējā drošība un civilā aizsardzība“</w:t>
      </w:r>
    </w:p>
    <w:p w14:paraId="74A999C3" w14:textId="4B5B1241"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programmu īstenošanu, būtiski ir piesaistīt augsti kvalificētus mācībspēkus – atzītus speciālistus, kuriem piemīt inovatīvā kapacitāte, t. sk. prasme izmantot mūsdienīgas darba metodes, un līderības kompetence. </w:t>
      </w:r>
    </w:p>
    <w:p w14:paraId="297CD589" w14:textId="77777777" w:rsidR="00055699" w:rsidRPr="0019495F" w:rsidRDefault="00055699" w:rsidP="00055699">
      <w:pPr>
        <w:jc w:val="both"/>
        <w:rPr>
          <w:rFonts w:ascii="Times New Roman" w:hAnsi="Times New Roman" w:cs="Times New Roman"/>
          <w:sz w:val="24"/>
          <w:szCs w:val="24"/>
        </w:rPr>
      </w:pPr>
    </w:p>
    <w:p w14:paraId="3518C0D0" w14:textId="3FA2246D" w:rsidR="00055699" w:rsidRPr="0019495F" w:rsidRDefault="006963FA" w:rsidP="00055699">
      <w:pPr>
        <w:jc w:val="both"/>
        <w:rPr>
          <w:rFonts w:ascii="Times New Roman" w:hAnsi="Times New Roman" w:cs="Times New Roman"/>
          <w:sz w:val="24"/>
          <w:szCs w:val="24"/>
        </w:rPr>
      </w:pPr>
      <w:r w:rsidRPr="0019495F">
        <w:rPr>
          <w:rFonts w:ascii="Times New Roman" w:hAnsi="Times New Roman" w:cs="Times New Roman"/>
          <w:sz w:val="24"/>
          <w:szCs w:val="24"/>
        </w:rPr>
        <w:t>Studiju virzien</w:t>
      </w:r>
      <w:r w:rsidR="00DD186B" w:rsidRPr="0019495F">
        <w:rPr>
          <w:rFonts w:ascii="Times New Roman" w:hAnsi="Times New Roman" w:cs="Times New Roman"/>
          <w:sz w:val="24"/>
          <w:szCs w:val="24"/>
        </w:rPr>
        <w:t>ā</w:t>
      </w:r>
      <w:r w:rsidR="00055699" w:rsidRPr="0019495F">
        <w:rPr>
          <w:rFonts w:ascii="Times New Roman" w:hAnsi="Times New Roman" w:cs="Times New Roman"/>
          <w:sz w:val="24"/>
          <w:szCs w:val="24"/>
        </w:rPr>
        <w:t xml:space="preserve"> iesaistāmo mācībspēku atlasei tiek novērtēta mācībspēku kvalifikācijas </w:t>
      </w:r>
      <w:r w:rsidR="00055699" w:rsidRPr="0019495F">
        <w:rPr>
          <w:rFonts w:ascii="Times New Roman" w:hAnsi="Times New Roman" w:cs="Times New Roman"/>
          <w:sz w:val="24"/>
          <w:szCs w:val="24"/>
        </w:rPr>
        <w:lastRenderedPageBreak/>
        <w:t>atbilstība normatīvo aktu noteiktajām prasībām, kā arī valsts valodas un svešvalodu zināšanas.</w:t>
      </w:r>
      <w:r w:rsidR="00055699" w:rsidRPr="0019495F">
        <w:rPr>
          <w:rFonts w:ascii="Times New Roman" w:hAnsi="Times New Roman" w:cs="Times New Roman"/>
          <w:sz w:val="24"/>
          <w:szCs w:val="24"/>
        </w:rPr>
        <w:cr/>
      </w:r>
    </w:p>
    <w:p w14:paraId="11A9AF73" w14:textId="77777777" w:rsidR="00055699" w:rsidRPr="0019495F" w:rsidRDefault="00055699" w:rsidP="00055699">
      <w:pPr>
        <w:rPr>
          <w:rFonts w:ascii="Times New Roman" w:hAnsi="Times New Roman" w:cs="Times New Roman"/>
          <w:sz w:val="24"/>
          <w:szCs w:val="24"/>
        </w:rPr>
      </w:pPr>
      <w:r w:rsidRPr="0019495F">
        <w:rPr>
          <w:rFonts w:ascii="Times New Roman" w:hAnsi="Times New Roman" w:cs="Times New Roman"/>
          <w:sz w:val="24"/>
          <w:szCs w:val="24"/>
        </w:rPr>
        <w:t>Mācībspēku darbības vērtēšanas sistēmā izvirzīti šādi pamatkritēriji:</w:t>
      </w:r>
    </w:p>
    <w:p w14:paraId="35BC97FC" w14:textId="77777777" w:rsidR="00055699" w:rsidRPr="0019495F" w:rsidRDefault="00055699" w:rsidP="00340695">
      <w:pPr>
        <w:pStyle w:val="ListParagraph"/>
        <w:numPr>
          <w:ilvl w:val="0"/>
          <w:numId w:val="5"/>
        </w:numPr>
        <w:jc w:val="both"/>
        <w:rPr>
          <w:rFonts w:ascii="Times New Roman" w:hAnsi="Times New Roman" w:cs="Times New Roman"/>
          <w:sz w:val="24"/>
          <w:szCs w:val="24"/>
        </w:rPr>
      </w:pPr>
      <w:r w:rsidRPr="0019495F">
        <w:rPr>
          <w:rFonts w:ascii="Times New Roman" w:hAnsi="Times New Roman" w:cs="Times New Roman"/>
          <w:sz w:val="24"/>
          <w:szCs w:val="24"/>
        </w:rPr>
        <w:t>izcilība – ilgtspējīga un nepārtraukta attīstība, nodrošinot procesu un resursu vadību;</w:t>
      </w:r>
    </w:p>
    <w:p w14:paraId="1F1F63C8" w14:textId="77777777" w:rsidR="00055699" w:rsidRPr="0019495F" w:rsidRDefault="00055699" w:rsidP="00340695">
      <w:pPr>
        <w:pStyle w:val="ListParagraph"/>
        <w:numPr>
          <w:ilvl w:val="0"/>
          <w:numId w:val="5"/>
        </w:numPr>
        <w:jc w:val="both"/>
        <w:rPr>
          <w:rFonts w:ascii="Times New Roman" w:hAnsi="Times New Roman" w:cs="Times New Roman"/>
          <w:sz w:val="24"/>
          <w:szCs w:val="24"/>
        </w:rPr>
      </w:pPr>
      <w:r w:rsidRPr="0019495F">
        <w:rPr>
          <w:rFonts w:ascii="Times New Roman" w:hAnsi="Times New Roman" w:cs="Times New Roman"/>
          <w:sz w:val="24"/>
          <w:szCs w:val="24"/>
        </w:rPr>
        <w:t>spēja efektīvi izmantot akadēmisko brīvību – brīvi izvēloties akadēmiskās darbības virzienus un metodes, radīt un publiskot jaunas zināšanas, atklāti diskutēt par to saturu, meklēt iespējas īstenot tās praksē;</w:t>
      </w:r>
    </w:p>
    <w:p w14:paraId="1243C334" w14:textId="77777777" w:rsidR="00055699" w:rsidRPr="0019495F" w:rsidRDefault="00055699" w:rsidP="00340695">
      <w:pPr>
        <w:pStyle w:val="ListParagraph"/>
        <w:numPr>
          <w:ilvl w:val="0"/>
          <w:numId w:val="5"/>
        </w:numPr>
        <w:jc w:val="both"/>
        <w:rPr>
          <w:rFonts w:ascii="Times New Roman" w:hAnsi="Times New Roman" w:cs="Times New Roman"/>
          <w:sz w:val="24"/>
          <w:szCs w:val="24"/>
        </w:rPr>
      </w:pPr>
      <w:r w:rsidRPr="0019495F">
        <w:rPr>
          <w:rFonts w:ascii="Times New Roman" w:hAnsi="Times New Roman" w:cs="Times New Roman"/>
          <w:sz w:val="24"/>
          <w:szCs w:val="24"/>
        </w:rPr>
        <w:t>akadēmiskā kultūra – koleģiāla, uz akadēmiskās ētikas principiem balstīta, savstarpējas cieņas, prasīguma, ieinteresētības un atbalsta gaisotnē veidota sadarbība ar studējošajiem un citiem mācībspēkiem;</w:t>
      </w:r>
    </w:p>
    <w:p w14:paraId="4CA469AC" w14:textId="77777777" w:rsidR="00055699" w:rsidRPr="0019495F" w:rsidRDefault="00055699" w:rsidP="00340695">
      <w:pPr>
        <w:pStyle w:val="ListParagraph"/>
        <w:numPr>
          <w:ilvl w:val="0"/>
          <w:numId w:val="5"/>
        </w:numPr>
        <w:jc w:val="both"/>
        <w:rPr>
          <w:rFonts w:ascii="Times New Roman" w:hAnsi="Times New Roman" w:cs="Times New Roman"/>
          <w:sz w:val="24"/>
          <w:szCs w:val="24"/>
        </w:rPr>
      </w:pPr>
      <w:r w:rsidRPr="0019495F">
        <w:rPr>
          <w:rFonts w:ascii="Times New Roman" w:hAnsi="Times New Roman" w:cs="Times New Roman"/>
          <w:sz w:val="24"/>
          <w:szCs w:val="24"/>
        </w:rPr>
        <w:t>atbildība par savu darbu sabiedrības un valsts priekšā atbilstoši DU kvalitātes vadības sistēmai un kvalitātes kultūrai.</w:t>
      </w:r>
      <w:r w:rsidRPr="0019495F">
        <w:rPr>
          <w:rFonts w:ascii="Times New Roman" w:hAnsi="Times New Roman" w:cs="Times New Roman"/>
          <w:sz w:val="24"/>
          <w:szCs w:val="24"/>
        </w:rPr>
        <w:cr/>
      </w:r>
    </w:p>
    <w:p w14:paraId="5A76C5C6"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Akadēmiskā personāla kvalifikācija atbilst Augstskolu likuma prasībām, jo visi docētāji ir ar maģistra grādu vai zinātņu doktora grādu.  Studiju kursu docēšana ir pieļaujama mācībspēkiem ar maģistra grādu – gan vēlētiem, gan viesdocētājiem.</w:t>
      </w:r>
    </w:p>
    <w:p w14:paraId="198E120D" w14:textId="77777777" w:rsidR="00055699" w:rsidRPr="0019495F" w:rsidRDefault="00055699" w:rsidP="00055699">
      <w:pPr>
        <w:jc w:val="both"/>
        <w:rPr>
          <w:rFonts w:ascii="Times New Roman" w:hAnsi="Times New Roman" w:cs="Times New Roman"/>
          <w:sz w:val="24"/>
          <w:szCs w:val="24"/>
        </w:rPr>
      </w:pPr>
    </w:p>
    <w:p w14:paraId="7A573D62"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akadēmiskā personāla profesionālās kompetences pilnveidei DU regulāri tiek nodrošinātas apmācības.  Laika posmā no 2020.-2022. gadam ESF projekta “Daugavpils Universitātes stratēģiskās specializācijas jomu akadēmiskā personāla profesionālās kompetences stiprināšana” (Nr. 8.2.2.0/18/A/022) ietvaros docētāju profesionālās kvalifikācijas pilnveidošanas ietvaros DU tika piedāvātas vairākas profesionālās pilnveides programmas, piemēram, “Saskarsmes un komunikāciju prasmes”, “Līderības ABC”, “Līderība kuočinga stilā”, “Saskarsme”, “Emocionālā inteliģence izglītībā”, “E-studiju materiālu un virtuālo studiju platformu izstrādes pamati”, “Tendences izglītības tehnoloģiju izmantošanā 21.gs.” u.c.. Minētā projekta ietvaros akadēmiskajam personālam tika organizētas arī pašizaugsmes lekcijas par izgudrojumu komercializāciju, uzturu, ķermeņa veselību, personības harizmu un izdegšanas risku novēršanu, pretstresa dienas, profesionālās efektivitātes veicināšanas diennakts nometnes, pieredzē balstītas mācības un vizītes uz uzņēmumiem atbilstoši studiju virzienu tematikai Latvijā. Piedaloties semināros, akadēmiskajam personālam ir iespēja pilnveidot savu profesionālo kompetenci un attīstīt mācīšanās prasmes.</w:t>
      </w:r>
    </w:p>
    <w:p w14:paraId="7FDACF6F" w14:textId="77777777" w:rsidR="00055699" w:rsidRPr="0019495F" w:rsidRDefault="00055699" w:rsidP="00055699">
      <w:pPr>
        <w:jc w:val="both"/>
        <w:rPr>
          <w:rFonts w:ascii="Times New Roman" w:hAnsi="Times New Roman" w:cs="Times New Roman"/>
          <w:sz w:val="24"/>
          <w:szCs w:val="24"/>
        </w:rPr>
      </w:pPr>
    </w:p>
    <w:p w14:paraId="0854D8D4"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ESF projekta “Studiju programmu fragmentācijas samazināšana un resursu koplietošanas stiprināšana Daugavpils Universitātē”, Nr. 8.2.1.0/18/A/019 ietvaros tika organizēti semināri docētājiem nepieciešamo studiju kursu atbalsta materiālu izstrādei un integrācijai studiju procesā.</w:t>
      </w:r>
    </w:p>
    <w:p w14:paraId="3A0EE81A" w14:textId="77777777" w:rsidR="00055699" w:rsidRPr="0019495F" w:rsidRDefault="00055699" w:rsidP="00055699">
      <w:pPr>
        <w:jc w:val="both"/>
        <w:rPr>
          <w:rFonts w:ascii="Times New Roman" w:hAnsi="Times New Roman" w:cs="Times New Roman"/>
          <w:sz w:val="24"/>
          <w:szCs w:val="24"/>
        </w:rPr>
      </w:pPr>
    </w:p>
    <w:p w14:paraId="68EAF1ED"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DU akadēmiskais personāls profesionālo prasmju pilnveidošanai aktīvi izmanto „ERASMUS+” programmas piedāvātās iespējas – DU docētāji programmas ietvaros regulāri apmeklē ārvalstu sadarbības augstskolas vai arī iesaistās personāla mācībās, pilnveidojot profesionālās kompetences, nodrošinot dalību mācībās, darba vērošanā ārvalstu sadarbības augstskolā vai nozares organizācijā. </w:t>
      </w:r>
    </w:p>
    <w:p w14:paraId="1850120D" w14:textId="77777777" w:rsidR="00055699" w:rsidRPr="0019495F" w:rsidRDefault="00055699" w:rsidP="00055699">
      <w:pPr>
        <w:jc w:val="both"/>
        <w:rPr>
          <w:rFonts w:ascii="Times New Roman" w:hAnsi="Times New Roman" w:cs="Times New Roman"/>
          <w:sz w:val="24"/>
          <w:szCs w:val="24"/>
        </w:rPr>
      </w:pPr>
    </w:p>
    <w:p w14:paraId="52D1475A" w14:textId="3D7B6C65"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Ārvalstu mobilitātes DU docētājiem un personālam dod iespēju gūt zināšanas un konkrētas prasmes, mācoties no ārvalstu partneru pieredzes un labās prakses, kā arī uzlabot praktiskās iemaņas, kas nepieciešamas darbā DU un profesionālajā attīstībā. Dalība mobilitātes programmas iedrošina akadēmisko personālu paplašināt un uzlabot piedāvāto studiju kursu klāstu un saturu, kā arī ļauj studentiem, kuriem nav iespējas piedalīties mobilitātes programmā, gūt labumu no zināšanām un pieredzes, ko sniedz citu Eiropas valstu augstskolu akadēmiskais personāls un ārvalstu vieslektori, veicina zināšanu un pedagoģisko metožu pieredzes apmaiņu </w:t>
      </w:r>
      <w:r w:rsidRPr="0019495F">
        <w:rPr>
          <w:rFonts w:ascii="Times New Roman" w:hAnsi="Times New Roman" w:cs="Times New Roman"/>
          <w:sz w:val="24"/>
          <w:szCs w:val="24"/>
        </w:rPr>
        <w:lastRenderedPageBreak/>
        <w:t>starp Eiropas augstākās izglītības iestādēm. Studiju virziena docētāji paaugstina savu kvalifikāciju, stažējoties ārvalstīs un lasot lekcijas ārvalstu izglītības iestādēs (</w:t>
      </w:r>
      <w:r w:rsidRPr="0019495F">
        <w:rPr>
          <w:rFonts w:ascii="Times New Roman" w:hAnsi="Times New Roman" w:cs="Times New Roman"/>
          <w:i/>
          <w:sz w:val="24"/>
          <w:szCs w:val="24"/>
        </w:rPr>
        <w:t>2.5.3</w:t>
      </w:r>
      <w:r w:rsidR="00307BD6" w:rsidRPr="0019495F">
        <w:rPr>
          <w:rFonts w:ascii="Times New Roman" w:hAnsi="Times New Roman" w:cs="Times New Roman"/>
          <w:i/>
          <w:sz w:val="24"/>
          <w:szCs w:val="24"/>
        </w:rPr>
        <w:t>.M</w:t>
      </w:r>
      <w:r w:rsidRPr="0019495F">
        <w:rPr>
          <w:rFonts w:ascii="Times New Roman" w:hAnsi="Times New Roman" w:cs="Times New Roman"/>
          <w:i/>
          <w:sz w:val="24"/>
          <w:szCs w:val="24"/>
        </w:rPr>
        <w:t>ācībspēku ienākoša un izejoša mobilitāte</w:t>
      </w:r>
      <w:r w:rsidRPr="0019495F">
        <w:rPr>
          <w:rFonts w:ascii="Times New Roman" w:hAnsi="Times New Roman" w:cs="Times New Roman"/>
          <w:sz w:val="24"/>
          <w:szCs w:val="24"/>
        </w:rPr>
        <w:t>).</w:t>
      </w:r>
    </w:p>
    <w:p w14:paraId="42FA3097" w14:textId="77777777" w:rsidR="00DD097F" w:rsidRPr="0019495F" w:rsidRDefault="00DD097F" w:rsidP="00055699">
      <w:pPr>
        <w:jc w:val="both"/>
        <w:rPr>
          <w:rFonts w:ascii="Times New Roman" w:hAnsi="Times New Roman" w:cs="Times New Roman"/>
          <w:sz w:val="24"/>
          <w:szCs w:val="24"/>
        </w:rPr>
      </w:pPr>
    </w:p>
    <w:p w14:paraId="157E557F" w14:textId="77777777" w:rsidR="00DD097F" w:rsidRPr="0019495F" w:rsidRDefault="00DD097F" w:rsidP="00DD097F">
      <w:pPr>
        <w:widowControl/>
        <w:autoSpaceDE/>
        <w:autoSpaceDN/>
        <w:spacing w:after="160" w:line="276" w:lineRule="auto"/>
        <w:jc w:val="both"/>
        <w:rPr>
          <w:rFonts w:ascii="Times New Roman" w:hAnsi="Times New Roman" w:cs="Times New Roman"/>
          <w:iCs/>
          <w:sz w:val="24"/>
          <w:szCs w:val="24"/>
        </w:rPr>
      </w:pPr>
      <w:r w:rsidRPr="0019495F">
        <w:rPr>
          <w:rFonts w:ascii="Times New Roman" w:hAnsi="Times New Roman" w:cs="Times New Roman"/>
          <w:sz w:val="24"/>
          <w:szCs w:val="24"/>
        </w:rPr>
        <w:t xml:space="preserve">Vairums no studiju virziena realizācijā iesaistītajiem mācībspēkiem piedalās dažādās zinātniskās un akadēmiskās aktivitātēs, tādējādi attīstot jaunas iemaņas un veicinot profesionālo izaugsmi. Kvantitatīvo datu apkopojumu par studiju virzienam atbilstošām zinātniskās un/vai lietišķās pētniecības, un/ vai mākslinieciskās jaunrades aktivitātēm pārskata periodā (akadēmiskā personāla publikācijām, dalību konferencēs, mākslinieciskās jaunrades aktivitātēm, dalību projektos u.c. aktivitātēm)  skat. </w:t>
      </w:r>
      <w:r w:rsidRPr="0019495F">
        <w:rPr>
          <w:rFonts w:ascii="Times New Roman" w:hAnsi="Times New Roman" w:cs="Times New Roman"/>
          <w:i/>
          <w:sz w:val="24"/>
          <w:szCs w:val="24"/>
        </w:rPr>
        <w:t xml:space="preserve">2.4.4. </w:t>
      </w:r>
      <w:r w:rsidRPr="0019495F">
        <w:rPr>
          <w:rFonts w:ascii="Times New Roman" w:hAnsi="Times New Roman" w:cs="Times New Roman"/>
          <w:i/>
          <w:iCs/>
          <w:sz w:val="24"/>
          <w:szCs w:val="24"/>
        </w:rPr>
        <w:t>pielikumā</w:t>
      </w:r>
      <w:r w:rsidRPr="0019495F">
        <w:rPr>
          <w:rFonts w:ascii="Times New Roman" w:hAnsi="Times New Roman" w:cs="Times New Roman"/>
          <w:iCs/>
          <w:sz w:val="24"/>
          <w:szCs w:val="24"/>
        </w:rPr>
        <w:t xml:space="preserve">. </w:t>
      </w:r>
    </w:p>
    <w:p w14:paraId="7E762535" w14:textId="6C50F3C1" w:rsidR="00DD097F" w:rsidRPr="0019495F" w:rsidRDefault="00DD097F" w:rsidP="00DD097F">
      <w:pPr>
        <w:widowControl/>
        <w:autoSpaceDE/>
        <w:autoSpaceDN/>
        <w:spacing w:after="160" w:line="276" w:lineRule="auto"/>
        <w:jc w:val="both"/>
        <w:rPr>
          <w:rFonts w:ascii="Times New Roman" w:hAnsi="Times New Roman" w:cs="Times New Roman"/>
          <w:sz w:val="24"/>
          <w:szCs w:val="24"/>
          <w:shd w:val="clear" w:color="auto" w:fill="EEEEEE"/>
        </w:rPr>
      </w:pPr>
      <w:r w:rsidRPr="0019495F">
        <w:rPr>
          <w:rFonts w:ascii="Times New Roman" w:hAnsi="Times New Roman" w:cs="Times New Roman"/>
          <w:sz w:val="24"/>
          <w:szCs w:val="24"/>
          <w:shd w:val="clear" w:color="auto" w:fill="EEEEEE"/>
        </w:rPr>
        <w:t xml:space="preserve">Studiju virziena realizācijā iesaistīto mācībspēku </w:t>
      </w:r>
      <w:r w:rsidRPr="0019495F">
        <w:rPr>
          <w:rFonts w:ascii="Times New Roman" w:hAnsi="Times New Roman" w:cs="Times New Roman"/>
          <w:sz w:val="24"/>
          <w:szCs w:val="24"/>
        </w:rPr>
        <w:t xml:space="preserve">profesionālās kompetences pilnveide </w:t>
      </w:r>
      <w:r w:rsidRPr="0019495F">
        <w:rPr>
          <w:rFonts w:ascii="Times New Roman" w:hAnsi="Times New Roman" w:cs="Times New Roman"/>
          <w:sz w:val="24"/>
          <w:szCs w:val="24"/>
          <w:shd w:val="clear" w:color="auto" w:fill="EEEEEE"/>
        </w:rPr>
        <w:t>piedaloties apmācībās, starptautiskajās mobilitātes programmās, aktīvi iesaistoties zinātniskajā darbībā, projektu realizācijā u.c. zinātniskajās un akadēmiskajās aktivitātēs, sniedz būtisku pievienoto vērtību kopējai studiju procesa pilnveidošanai un studiju kvalitātes uzlabošanai.</w:t>
      </w:r>
    </w:p>
    <w:p w14:paraId="78A42527" w14:textId="2781A7E7" w:rsidR="000B0BFC" w:rsidRPr="0019495F" w:rsidRDefault="00457068" w:rsidP="00DD097F">
      <w:pPr>
        <w:widowControl/>
        <w:autoSpaceDE/>
        <w:autoSpaceDN/>
        <w:spacing w:after="160" w:line="276" w:lineRule="auto"/>
        <w:jc w:val="both"/>
        <w:rPr>
          <w:rFonts w:ascii="Times New Roman" w:hAnsi="Times New Roman" w:cs="Times New Roman"/>
          <w:iCs/>
          <w:sz w:val="24"/>
          <w:szCs w:val="24"/>
        </w:rPr>
      </w:pPr>
      <w:r w:rsidRPr="0019495F">
        <w:rPr>
          <w:rFonts w:ascii="Times New Roman" w:hAnsi="Times New Roman" w:cs="Times New Roman"/>
          <w:iCs/>
          <w:sz w:val="24"/>
          <w:szCs w:val="24"/>
        </w:rPr>
        <w:t>Mācībspēki, kas piedalās studiju virzienam atbilstošu programmu nodrošinā</w:t>
      </w:r>
      <w:r w:rsidR="00924C37" w:rsidRPr="0019495F">
        <w:rPr>
          <w:rFonts w:ascii="Times New Roman" w:hAnsi="Times New Roman" w:cs="Times New Roman"/>
          <w:iCs/>
          <w:sz w:val="24"/>
          <w:szCs w:val="24"/>
        </w:rPr>
        <w:t>jumā</w:t>
      </w:r>
      <w:r w:rsidRPr="0019495F">
        <w:rPr>
          <w:rFonts w:ascii="Times New Roman" w:hAnsi="Times New Roman" w:cs="Times New Roman"/>
          <w:iCs/>
          <w:sz w:val="24"/>
          <w:szCs w:val="24"/>
        </w:rPr>
        <w:t>, piedalās organizētās apmācībās, kvalifikācijas paaugstināšanas programmās, lekcijās un semināros. Piem</w:t>
      </w:r>
      <w:r w:rsidR="007268D9" w:rsidRPr="0019495F">
        <w:rPr>
          <w:rFonts w:ascii="Times New Roman" w:hAnsi="Times New Roman" w:cs="Times New Roman"/>
          <w:iCs/>
          <w:sz w:val="24"/>
          <w:szCs w:val="24"/>
        </w:rPr>
        <w:t>ē</w:t>
      </w:r>
      <w:r w:rsidRPr="0019495F">
        <w:rPr>
          <w:rFonts w:ascii="Times New Roman" w:hAnsi="Times New Roman" w:cs="Times New Roman"/>
          <w:iCs/>
          <w:sz w:val="24"/>
          <w:szCs w:val="24"/>
        </w:rPr>
        <w:t>ram: trīs docētāji īsteno iestāžu un organizāciju darbinieku profesionālās kvalifikācijas pilnveides programmu „Civilajā aizsardzībā un katastrofu pārvaldībā iesaistīto personu darba organizācijas un vadīšanas pamati” (64 stundas), trīs docētāji īsteno profesionālās izglītības programmu “Pamatlīmeņa zināšanu programma par objekta ugunsdrošību atbildīgajiem darbiniekiem” (160 stundas), DU ar Ieslodzījuma vietu pārvaldi piedalījās kopīgos ESF projektos “Bijušo ieslodzīto integrācija sabiedrībā un darba tirgū”, Nr.9.1.2.0/16/I/001, un “Resocializācijas sistēmas efektivitātes paaugstināšana”, Nr.9.1.3.0/16/I/001, kuru ietvaros DU mācībspēki novadīja nodarbības par 11 tēmām 260 stundu garumā.</w:t>
      </w:r>
    </w:p>
    <w:p w14:paraId="41AB1E3D" w14:textId="77777777" w:rsidR="00055699" w:rsidRPr="0019495F" w:rsidRDefault="00055699" w:rsidP="00055699">
      <w:pPr>
        <w:jc w:val="both"/>
        <w:rPr>
          <w:rFonts w:ascii="Times New Roman" w:hAnsi="Times New Roman" w:cs="Times New Roman"/>
        </w:rPr>
      </w:pPr>
    </w:p>
    <w:p w14:paraId="5CB3DC21" w14:textId="77777777" w:rsidR="00055699" w:rsidRPr="0019495F" w:rsidRDefault="00055699" w:rsidP="00055699">
      <w:pPr>
        <w:jc w:val="both"/>
        <w:rPr>
          <w:rFonts w:ascii="Times New Roman" w:hAnsi="Times New Roman" w:cs="Times New Roman"/>
          <w:b/>
        </w:rPr>
      </w:pPr>
      <w:r w:rsidRPr="0019495F">
        <w:rPr>
          <w:rFonts w:ascii="Times New Roman" w:hAnsi="Times New Roman" w:cs="Times New Roman"/>
          <w:b/>
        </w:rPr>
        <w:t xml:space="preserve">2.3.7. Sniegt informāciju par studiju virzienam atbilstošo studiju programmu īstenošanā iesaistīto mācībspēku skaitu, mācībspēku akadēmiskās, administratīvās (ja piemērojams) un pētnieciskās slodzes analīzi un novērtējumu. </w:t>
      </w:r>
    </w:p>
    <w:p w14:paraId="7B10D33F" w14:textId="77777777" w:rsidR="00055699" w:rsidRPr="0019495F" w:rsidRDefault="00055699" w:rsidP="00055699">
      <w:pPr>
        <w:jc w:val="both"/>
        <w:rPr>
          <w:rFonts w:ascii="Times New Roman" w:hAnsi="Times New Roman" w:cs="Times New Roman"/>
          <w:sz w:val="24"/>
          <w:szCs w:val="24"/>
        </w:rPr>
      </w:pPr>
    </w:p>
    <w:p w14:paraId="6FB64847" w14:textId="285E09BD" w:rsidR="009305C8" w:rsidRPr="0019495F" w:rsidRDefault="00055699" w:rsidP="0010439A">
      <w:pPr>
        <w:autoSpaceDE/>
        <w:autoSpaceDN/>
        <w:ind w:firstLine="720"/>
        <w:jc w:val="both"/>
        <w:rPr>
          <w:rFonts w:ascii="Times New Roman" w:eastAsia="Tahoma" w:hAnsi="Times New Roman" w:cs="Times New Roman"/>
          <w:sz w:val="24"/>
          <w:szCs w:val="24"/>
          <w:lang w:eastAsia="lv-LV" w:bidi="lv-LV"/>
        </w:rPr>
      </w:pPr>
      <w:r w:rsidRPr="0019495F">
        <w:rPr>
          <w:rFonts w:ascii="Times New Roman" w:hAnsi="Times New Roman" w:cs="Times New Roman"/>
          <w:sz w:val="24"/>
          <w:szCs w:val="24"/>
        </w:rPr>
        <w:t xml:space="preserve">Viens no nozīmīgākajiem kvalitātes nodrošināšanas faktoriem studiju virziena </w:t>
      </w:r>
      <w:r w:rsidR="00052186"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xml:space="preserve"> programmu realizācijā ir mācībspēki. </w:t>
      </w:r>
      <w:r w:rsidRPr="0019495F">
        <w:rPr>
          <w:rFonts w:ascii="Times New Roman" w:hAnsi="Times New Roman" w:cs="Times New Roman"/>
          <w:sz w:val="24"/>
          <w:szCs w:val="24"/>
          <w:shd w:val="clear" w:color="auto" w:fill="FFFFFF"/>
        </w:rPr>
        <w:t>Studiju virziena realizāciju nodrošina </w:t>
      </w:r>
      <w:r w:rsidR="00A66A1E" w:rsidRPr="0019495F">
        <w:rPr>
          <w:rFonts w:ascii="Times New Roman" w:eastAsia="Tahoma" w:hAnsi="Times New Roman" w:cs="Times New Roman"/>
          <w:sz w:val="24"/>
          <w:szCs w:val="24"/>
          <w:lang w:eastAsia="lv-LV" w:bidi="lv-LV"/>
        </w:rPr>
        <w:t>4</w:t>
      </w:r>
      <w:r w:rsidR="00943AB5" w:rsidRPr="0019495F">
        <w:rPr>
          <w:rFonts w:ascii="Times New Roman" w:eastAsia="Tahoma" w:hAnsi="Times New Roman" w:cs="Times New Roman"/>
          <w:sz w:val="24"/>
          <w:szCs w:val="24"/>
          <w:lang w:eastAsia="lv-LV" w:bidi="lv-LV"/>
        </w:rPr>
        <w:t>9</w:t>
      </w:r>
      <w:r w:rsidR="00A66A1E" w:rsidRPr="0019495F">
        <w:rPr>
          <w:rFonts w:ascii="Times New Roman" w:eastAsia="Tahoma" w:hAnsi="Times New Roman" w:cs="Times New Roman"/>
          <w:sz w:val="24"/>
          <w:szCs w:val="24"/>
          <w:lang w:eastAsia="lv-LV" w:bidi="lv-LV"/>
        </w:rPr>
        <w:t xml:space="preserve"> mācībspēki, 32 ir ievēlēti DU</w:t>
      </w:r>
      <w:r w:rsidR="0010439A" w:rsidRPr="0019495F">
        <w:rPr>
          <w:rFonts w:ascii="Times New Roman" w:eastAsia="Tahoma" w:hAnsi="Times New Roman" w:cs="Times New Roman"/>
          <w:sz w:val="24"/>
          <w:szCs w:val="24"/>
          <w:lang w:eastAsia="lv-LV" w:bidi="lv-LV"/>
        </w:rPr>
        <w:t>.</w:t>
      </w:r>
      <w:r w:rsidR="00A66A1E" w:rsidRPr="0019495F">
        <w:rPr>
          <w:rFonts w:ascii="Times New Roman" w:eastAsia="Tahoma" w:hAnsi="Times New Roman" w:cs="Times New Roman"/>
          <w:sz w:val="24"/>
          <w:szCs w:val="24"/>
          <w:lang w:eastAsia="lv-LV" w:bidi="lv-LV"/>
        </w:rPr>
        <w:t xml:space="preserve"> </w:t>
      </w:r>
      <w:r w:rsidR="0010439A" w:rsidRPr="0019495F">
        <w:rPr>
          <w:rFonts w:ascii="Times New Roman" w:eastAsia="Tahoma" w:hAnsi="Times New Roman" w:cs="Times New Roman"/>
          <w:sz w:val="24"/>
          <w:szCs w:val="24"/>
          <w:lang w:eastAsia="lv-LV" w:bidi="lv-LV"/>
        </w:rPr>
        <w:t>Tie ir</w:t>
      </w:r>
      <w:r w:rsidR="00A66A1E" w:rsidRPr="0019495F">
        <w:rPr>
          <w:rFonts w:ascii="Times New Roman" w:eastAsia="Tahoma" w:hAnsi="Times New Roman" w:cs="Times New Roman"/>
          <w:sz w:val="24"/>
          <w:szCs w:val="24"/>
          <w:lang w:eastAsia="lv-LV" w:bidi="lv-LV"/>
        </w:rPr>
        <w:t xml:space="preserve"> trīs profesori, viens viesprofesors, </w:t>
      </w:r>
      <w:r w:rsidR="0057199F" w:rsidRPr="0019495F">
        <w:rPr>
          <w:rFonts w:ascii="Times New Roman" w:eastAsia="Tahoma" w:hAnsi="Times New Roman" w:cs="Times New Roman"/>
          <w:sz w:val="24"/>
          <w:szCs w:val="24"/>
          <w:lang w:eastAsia="lv-LV" w:bidi="lv-LV"/>
        </w:rPr>
        <w:t>8</w:t>
      </w:r>
      <w:r w:rsidR="00A66A1E" w:rsidRPr="0019495F">
        <w:rPr>
          <w:rFonts w:ascii="Times New Roman" w:eastAsia="Tahoma" w:hAnsi="Times New Roman" w:cs="Times New Roman"/>
          <w:sz w:val="24"/>
          <w:szCs w:val="24"/>
          <w:lang w:eastAsia="lv-LV" w:bidi="lv-LV"/>
        </w:rPr>
        <w:t xml:space="preserve"> asociētie profesori, 14 docenti, </w:t>
      </w:r>
      <w:r w:rsidR="0057199F" w:rsidRPr="0019495F">
        <w:rPr>
          <w:rFonts w:ascii="Times New Roman" w:eastAsia="Tahoma" w:hAnsi="Times New Roman" w:cs="Times New Roman"/>
          <w:sz w:val="24"/>
          <w:szCs w:val="24"/>
          <w:lang w:eastAsia="lv-LV" w:bidi="lv-LV"/>
        </w:rPr>
        <w:t>4</w:t>
      </w:r>
      <w:r w:rsidR="00A66A1E" w:rsidRPr="0019495F">
        <w:rPr>
          <w:rFonts w:ascii="Times New Roman" w:eastAsia="Tahoma" w:hAnsi="Times New Roman" w:cs="Times New Roman"/>
          <w:sz w:val="24"/>
          <w:szCs w:val="24"/>
          <w:lang w:eastAsia="lv-LV" w:bidi="lv-LV"/>
        </w:rPr>
        <w:t xml:space="preserve"> lektori, viens viesdocents, 1</w:t>
      </w:r>
      <w:r w:rsidR="0057199F" w:rsidRPr="0019495F">
        <w:rPr>
          <w:rFonts w:ascii="Times New Roman" w:eastAsia="Tahoma" w:hAnsi="Times New Roman" w:cs="Times New Roman"/>
          <w:sz w:val="24"/>
          <w:szCs w:val="24"/>
          <w:lang w:eastAsia="lv-LV" w:bidi="lv-LV"/>
        </w:rPr>
        <w:t>4</w:t>
      </w:r>
      <w:r w:rsidR="00A66A1E" w:rsidRPr="0019495F">
        <w:rPr>
          <w:rFonts w:ascii="Times New Roman" w:eastAsia="Tahoma" w:hAnsi="Times New Roman" w:cs="Times New Roman"/>
          <w:sz w:val="24"/>
          <w:szCs w:val="24"/>
          <w:lang w:eastAsia="lv-LV" w:bidi="lv-LV"/>
        </w:rPr>
        <w:t xml:space="preserve"> vieslektori, </w:t>
      </w:r>
      <w:r w:rsidR="0057199F" w:rsidRPr="0019495F">
        <w:rPr>
          <w:rFonts w:ascii="Times New Roman" w:eastAsia="Tahoma" w:hAnsi="Times New Roman" w:cs="Times New Roman"/>
          <w:sz w:val="24"/>
          <w:szCs w:val="24"/>
          <w:lang w:eastAsia="lv-LV" w:bidi="lv-LV"/>
        </w:rPr>
        <w:t>divi</w:t>
      </w:r>
      <w:r w:rsidR="00A66A1E" w:rsidRPr="0019495F">
        <w:rPr>
          <w:rFonts w:ascii="Times New Roman" w:eastAsia="Tahoma" w:hAnsi="Times New Roman" w:cs="Times New Roman"/>
          <w:sz w:val="24"/>
          <w:szCs w:val="24"/>
          <w:lang w:eastAsia="lv-LV" w:bidi="lv-LV"/>
        </w:rPr>
        <w:t xml:space="preserve"> </w:t>
      </w:r>
      <w:proofErr w:type="spellStart"/>
      <w:r w:rsidR="00A66A1E" w:rsidRPr="0019495F">
        <w:rPr>
          <w:rFonts w:ascii="Times New Roman" w:eastAsia="Tahoma" w:hAnsi="Times New Roman" w:cs="Times New Roman"/>
          <w:sz w:val="24"/>
          <w:szCs w:val="24"/>
          <w:lang w:eastAsia="lv-LV" w:bidi="lv-LV"/>
        </w:rPr>
        <w:t>viesasistents</w:t>
      </w:r>
      <w:proofErr w:type="spellEnd"/>
      <w:r w:rsidR="00A66A1E" w:rsidRPr="0019495F">
        <w:rPr>
          <w:rFonts w:ascii="Times New Roman" w:eastAsia="Tahoma" w:hAnsi="Times New Roman" w:cs="Times New Roman"/>
          <w:sz w:val="24"/>
          <w:szCs w:val="24"/>
          <w:lang w:eastAsia="lv-LV" w:bidi="lv-LV"/>
        </w:rPr>
        <w:t xml:space="preserve"> un </w:t>
      </w:r>
      <w:r w:rsidR="0057199F" w:rsidRPr="0019495F">
        <w:rPr>
          <w:rFonts w:ascii="Times New Roman" w:eastAsia="Tahoma" w:hAnsi="Times New Roman" w:cs="Times New Roman"/>
          <w:sz w:val="24"/>
          <w:szCs w:val="24"/>
          <w:lang w:eastAsia="lv-LV" w:bidi="lv-LV"/>
        </w:rPr>
        <w:t>viens</w:t>
      </w:r>
      <w:r w:rsidR="00A66A1E" w:rsidRPr="0019495F">
        <w:rPr>
          <w:rFonts w:ascii="Times New Roman" w:eastAsia="Tahoma" w:hAnsi="Times New Roman" w:cs="Times New Roman"/>
          <w:sz w:val="24"/>
          <w:szCs w:val="24"/>
          <w:lang w:eastAsia="lv-LV" w:bidi="lv-LV"/>
        </w:rPr>
        <w:t xml:space="preserve"> pētniek</w:t>
      </w:r>
      <w:r w:rsidR="0057199F" w:rsidRPr="0019495F">
        <w:rPr>
          <w:rFonts w:ascii="Times New Roman" w:eastAsia="Tahoma" w:hAnsi="Times New Roman" w:cs="Times New Roman"/>
          <w:sz w:val="24"/>
          <w:szCs w:val="24"/>
          <w:lang w:eastAsia="lv-LV" w:bidi="lv-LV"/>
        </w:rPr>
        <w:t>s</w:t>
      </w:r>
      <w:r w:rsidR="00A66A1E" w:rsidRPr="0019495F">
        <w:rPr>
          <w:rFonts w:ascii="Times New Roman" w:eastAsia="Tahoma" w:hAnsi="Times New Roman" w:cs="Times New Roman"/>
          <w:sz w:val="24"/>
          <w:szCs w:val="24"/>
          <w:lang w:eastAsia="lv-LV" w:bidi="lv-LV"/>
        </w:rPr>
        <w:t>. 27 (</w:t>
      </w:r>
      <w:r w:rsidR="0057199F" w:rsidRPr="0019495F">
        <w:rPr>
          <w:rFonts w:ascii="Times New Roman" w:eastAsia="Tahoma" w:hAnsi="Times New Roman" w:cs="Times New Roman"/>
          <w:sz w:val="24"/>
          <w:szCs w:val="24"/>
          <w:lang w:eastAsia="lv-LV" w:bidi="lv-LV"/>
        </w:rPr>
        <w:t>55</w:t>
      </w:r>
      <w:r w:rsidR="00A66A1E" w:rsidRPr="0019495F">
        <w:rPr>
          <w:rFonts w:ascii="Times New Roman" w:eastAsia="Tahoma" w:hAnsi="Times New Roman" w:cs="Times New Roman"/>
          <w:sz w:val="24"/>
          <w:szCs w:val="24"/>
          <w:lang w:eastAsia="lv-LV" w:bidi="lv-LV"/>
        </w:rPr>
        <w:t xml:space="preserve">%) mācībspēkiem ir doktora grāds un </w:t>
      </w:r>
      <w:r w:rsidR="0057199F" w:rsidRPr="0019495F">
        <w:rPr>
          <w:rFonts w:ascii="Times New Roman" w:eastAsia="Tahoma" w:hAnsi="Times New Roman" w:cs="Times New Roman"/>
          <w:sz w:val="24"/>
          <w:szCs w:val="24"/>
          <w:lang w:eastAsia="lv-LV" w:bidi="lv-LV"/>
        </w:rPr>
        <w:t>21</w:t>
      </w:r>
      <w:r w:rsidR="00A66A1E" w:rsidRPr="0019495F">
        <w:rPr>
          <w:rFonts w:ascii="Times New Roman" w:eastAsia="Tahoma" w:hAnsi="Times New Roman" w:cs="Times New Roman"/>
          <w:sz w:val="24"/>
          <w:szCs w:val="24"/>
          <w:lang w:eastAsia="lv-LV" w:bidi="lv-LV"/>
        </w:rPr>
        <w:t xml:space="preserve"> ir maģistra grāds. 16 mācībspēki strādā nozares iestādēs, divi Ieslodzījuma vietu pārvaldē, četri pašvaldības iestādēs, pieci Valsts policijas struktūrvienībās, divi apsardzes uzņēmumos un viens advokatūrā.</w:t>
      </w:r>
      <w:r w:rsidRPr="0019495F">
        <w:rPr>
          <w:rFonts w:ascii="Times New Roman" w:hAnsi="Times New Roman" w:cs="Times New Roman"/>
          <w:sz w:val="24"/>
          <w:szCs w:val="24"/>
        </w:rPr>
        <w:cr/>
      </w:r>
      <w:r w:rsidR="009305C8" w:rsidRPr="0019495F">
        <w:rPr>
          <w:rFonts w:ascii="Times New Roman" w:eastAsia="Tahoma" w:hAnsi="Times New Roman" w:cs="Times New Roman"/>
          <w:sz w:val="24"/>
          <w:szCs w:val="24"/>
          <w:lang w:eastAsia="lv-LV" w:bidi="lv-LV"/>
        </w:rPr>
        <w:t xml:space="preserve"> </w:t>
      </w:r>
      <w:bookmarkStart w:id="11" w:name="_Hlk170908161"/>
    </w:p>
    <w:p w14:paraId="196FA601" w14:textId="40147B7B" w:rsidR="00636969" w:rsidRPr="0019495F" w:rsidRDefault="00832D1B" w:rsidP="00033535">
      <w:pPr>
        <w:autoSpaceDE/>
        <w:autoSpaceDN/>
        <w:jc w:val="both"/>
        <w:rPr>
          <w:rFonts w:ascii="Times New Roman" w:eastAsia="Tahoma" w:hAnsi="Times New Roman" w:cs="Times New Roman"/>
          <w:sz w:val="24"/>
          <w:szCs w:val="24"/>
          <w:lang w:eastAsia="lv-LV" w:bidi="lv-LV"/>
        </w:rPr>
      </w:pPr>
      <w:bookmarkStart w:id="12" w:name="_Hlk171001824"/>
      <w:r w:rsidRPr="0019495F">
        <w:rPr>
          <w:rFonts w:ascii="Times New Roman" w:eastAsia="Tahoma" w:hAnsi="Times New Roman" w:cs="Times New Roman"/>
          <w:sz w:val="24"/>
          <w:szCs w:val="24"/>
          <w:lang w:eastAsia="lv-LV" w:bidi="lv-LV"/>
        </w:rPr>
        <w:t xml:space="preserve">Īsā cikla profesionālās augstākās izglītības studiju programmas “Civilā drošība un aizsardzība” un </w:t>
      </w:r>
      <w:r w:rsidR="007268D9" w:rsidRPr="0019495F">
        <w:rPr>
          <w:rFonts w:ascii="Times New Roman" w:eastAsia="Tahoma" w:hAnsi="Times New Roman" w:cs="Times New Roman"/>
          <w:sz w:val="24"/>
          <w:szCs w:val="24"/>
          <w:lang w:eastAsia="lv-LV" w:bidi="lv-LV"/>
        </w:rPr>
        <w:t>k</w:t>
      </w:r>
      <w:r w:rsidRPr="0019495F">
        <w:rPr>
          <w:rFonts w:ascii="Times New Roman" w:eastAsia="Tahoma" w:hAnsi="Times New Roman" w:cs="Times New Roman"/>
          <w:sz w:val="24"/>
          <w:szCs w:val="24"/>
          <w:lang w:eastAsia="lv-LV" w:bidi="lv-LV"/>
        </w:rPr>
        <w:t>opīgās akadēmiskās maģistra studiju programmas “Ekonomiskā drošība” ī</w:t>
      </w:r>
      <w:r w:rsidR="00033535" w:rsidRPr="0019495F">
        <w:rPr>
          <w:rFonts w:ascii="Times New Roman" w:eastAsia="Tahoma" w:hAnsi="Times New Roman" w:cs="Times New Roman"/>
          <w:sz w:val="24"/>
          <w:szCs w:val="24"/>
          <w:lang w:eastAsia="lv-LV" w:bidi="lv-LV"/>
        </w:rPr>
        <w:t xml:space="preserve">stenošanā ir iesaistīti 40 mācībspēki, 27 ir ievēlēti DU, </w:t>
      </w:r>
      <w:r w:rsidR="00636969" w:rsidRPr="0019495F">
        <w:rPr>
          <w:rFonts w:ascii="Times New Roman" w:eastAsia="Tahoma" w:hAnsi="Times New Roman" w:cs="Times New Roman"/>
          <w:sz w:val="24"/>
          <w:szCs w:val="24"/>
          <w:lang w:eastAsia="lv-LV" w:bidi="lv-LV"/>
        </w:rPr>
        <w:t>no tiem divi profesori, deviņi asociētie profesori, 12 docenti, pieci lektori, viens viesdocents, astoņi vieslektori, viens viesasistents un divi pētnieki.</w:t>
      </w:r>
      <w:r w:rsidR="00033535" w:rsidRPr="0019495F">
        <w:rPr>
          <w:rFonts w:ascii="Times New Roman" w:hAnsi="Times New Roman" w:cs="Times New Roman"/>
        </w:rPr>
        <w:t xml:space="preserve"> </w:t>
      </w:r>
      <w:r w:rsidR="00033535" w:rsidRPr="0019495F">
        <w:rPr>
          <w:rFonts w:ascii="Times New Roman" w:eastAsia="Tahoma" w:hAnsi="Times New Roman" w:cs="Times New Roman"/>
          <w:sz w:val="24"/>
          <w:szCs w:val="24"/>
          <w:lang w:eastAsia="lv-LV" w:bidi="lv-LV"/>
        </w:rPr>
        <w:t xml:space="preserve">30 (75%) </w:t>
      </w:r>
      <w:r w:rsidRPr="0019495F">
        <w:rPr>
          <w:rFonts w:ascii="Times New Roman" w:eastAsia="Tahoma" w:hAnsi="Times New Roman" w:cs="Times New Roman"/>
          <w:sz w:val="24"/>
          <w:szCs w:val="24"/>
          <w:lang w:eastAsia="lv-LV" w:bidi="lv-LV"/>
        </w:rPr>
        <w:t xml:space="preserve">mācībspēkiem </w:t>
      </w:r>
      <w:r w:rsidR="00033535" w:rsidRPr="0019495F">
        <w:rPr>
          <w:rFonts w:ascii="Times New Roman" w:eastAsia="Tahoma" w:hAnsi="Times New Roman" w:cs="Times New Roman"/>
          <w:sz w:val="24"/>
          <w:szCs w:val="24"/>
          <w:lang w:eastAsia="lv-LV" w:bidi="lv-LV"/>
        </w:rPr>
        <w:t>ir doktora grāds un 10 ir maģistra grāds.</w:t>
      </w:r>
    </w:p>
    <w:bookmarkEnd w:id="12"/>
    <w:p w14:paraId="4BBD041C" w14:textId="77777777" w:rsidR="00037F16" w:rsidRPr="0019495F" w:rsidRDefault="00037F16" w:rsidP="00037F16">
      <w:pP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Profesionālās maģistra studiju programmas </w:t>
      </w:r>
      <w:r w:rsidRPr="0019495F">
        <w:rPr>
          <w:rFonts w:ascii="Times New Roman" w:hAnsi="Times New Roman" w:cs="Times New Roman"/>
          <w:sz w:val="24"/>
          <w:szCs w:val="24"/>
        </w:rPr>
        <w:t xml:space="preserve">“Darba aizsardzība” </w:t>
      </w:r>
      <w:r w:rsidRPr="0019495F">
        <w:rPr>
          <w:rFonts w:ascii="Times New Roman" w:eastAsia="Tahoma" w:hAnsi="Times New Roman" w:cs="Times New Roman"/>
          <w:sz w:val="24"/>
          <w:szCs w:val="24"/>
          <w:lang w:eastAsia="lv-LV" w:bidi="lv-LV"/>
        </w:rPr>
        <w:t xml:space="preserve">īstenošanā iesaistīti 11 mācībspēki: viens profesors, viens viesprofesors, viens asociētais profesors, četri docenti, divi lektori un divi vieslektori. No iesaistītajiem mācībspēkiem </w:t>
      </w:r>
      <w:bookmarkEnd w:id="11"/>
      <w:r w:rsidRPr="0019495F">
        <w:rPr>
          <w:rFonts w:ascii="Times New Roman" w:eastAsia="Tahoma" w:hAnsi="Times New Roman" w:cs="Times New Roman"/>
          <w:sz w:val="24"/>
          <w:szCs w:val="24"/>
          <w:lang w:eastAsia="lv-LV" w:bidi="lv-LV"/>
        </w:rPr>
        <w:t>8 ir ievēlēti DU. 7 docētājiem ir doktora zinātniskais grāds un pārējiem docētajiem ir maģistra grāds.</w:t>
      </w:r>
    </w:p>
    <w:p w14:paraId="7D32A47B" w14:textId="77777777" w:rsidR="00636969" w:rsidRPr="0019495F" w:rsidRDefault="00636969" w:rsidP="009305C8">
      <w:pPr>
        <w:autoSpaceDE/>
        <w:autoSpaceDN/>
        <w:jc w:val="both"/>
        <w:rPr>
          <w:rFonts w:ascii="Times New Roman" w:hAnsi="Times New Roman" w:cs="Times New Roman"/>
          <w:sz w:val="24"/>
          <w:szCs w:val="24"/>
        </w:rPr>
      </w:pPr>
    </w:p>
    <w:p w14:paraId="4183CA4F" w14:textId="5BEBB95A" w:rsidR="00055699" w:rsidRPr="0019495F" w:rsidRDefault="00055699" w:rsidP="009305C8">
      <w:pPr>
        <w:autoSpaceDE/>
        <w:autoSpaceDN/>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virzienā </w:t>
      </w:r>
      <w:r w:rsidR="00052186"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rPr>
        <w:t>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w:t>
      </w:r>
    </w:p>
    <w:p w14:paraId="77F51CF3" w14:textId="77777777" w:rsidR="00055699" w:rsidRPr="0019495F" w:rsidRDefault="00055699" w:rsidP="00055699">
      <w:pPr>
        <w:jc w:val="both"/>
        <w:rPr>
          <w:rFonts w:ascii="Times New Roman" w:hAnsi="Times New Roman" w:cs="Times New Roman"/>
          <w:sz w:val="24"/>
          <w:szCs w:val="24"/>
        </w:rPr>
      </w:pPr>
    </w:p>
    <w:p w14:paraId="116497D5" w14:textId="6BFF431A"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Docētāju slodze tiek noteikta saskaņā ar “Akadēmiskā personāla darba apjoma uzskaites kārtību Daugavpils Universitātē”</w:t>
      </w:r>
      <w:r w:rsidR="004E635F" w:rsidRPr="0019495F">
        <w:rPr>
          <w:rFonts w:ascii="Times New Roman" w:hAnsi="Times New Roman" w:cs="Times New Roman"/>
          <w:sz w:val="24"/>
          <w:szCs w:val="24"/>
        </w:rPr>
        <w:t xml:space="preserve"> (pieejams no DU iekšējā tīkla)</w:t>
      </w:r>
      <w:r w:rsidRPr="0019495F">
        <w:rPr>
          <w:rFonts w:ascii="Times New Roman" w:hAnsi="Times New Roman" w:cs="Times New Roman"/>
          <w:sz w:val="24"/>
          <w:szCs w:val="24"/>
        </w:rPr>
        <w:t>. Ja docētāja studiju darbs ir lielāks par 1000 stundām akadēmiskajā gadā, tad likumdošanā noteiktajā kārtībā tiek aprēķināta virsslodze tikai studiju darbam, par ko tiek slēgts uzņēmuma līgums par akadēmiskā darba veikšanu.</w:t>
      </w:r>
      <w:r w:rsidRPr="0019495F">
        <w:rPr>
          <w:rFonts w:ascii="Times New Roman" w:hAnsi="Times New Roman" w:cs="Times New Roman"/>
          <w:sz w:val="24"/>
          <w:szCs w:val="24"/>
        </w:rPr>
        <w:cr/>
      </w:r>
    </w:p>
    <w:p w14:paraId="5B217C1A" w14:textId="5D92EE2F"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Docētāju sastāva veidošanā tiek ievērota akadēmisko amatu skaita un personu stabilitāte, līdzvērtīga slodžu sadale, veicināta nozares profesionāļu iesaiste studiju procesā, lai nodrošinātu profesionālo programmu kvalitatīvu īstenošanu. Tiek intensificēta docētāju ar doktora zinātnisko grādu piesaistīšana, lai īstenotu normatīvajiem aktiem atbilstošas, augstas kvalitātes studiju programmas</w:t>
      </w:r>
      <w:r w:rsidR="00C32E56" w:rsidRPr="0019495F">
        <w:rPr>
          <w:rFonts w:ascii="Times New Roman" w:hAnsi="Times New Roman" w:cs="Times New Roman"/>
          <w:sz w:val="24"/>
          <w:szCs w:val="24"/>
        </w:rPr>
        <w:t>.</w:t>
      </w:r>
    </w:p>
    <w:p w14:paraId="2EA2D45A" w14:textId="77777777" w:rsidR="00055699" w:rsidRPr="0019495F" w:rsidRDefault="00055699" w:rsidP="00055699">
      <w:pPr>
        <w:jc w:val="both"/>
        <w:rPr>
          <w:rFonts w:ascii="Times New Roman" w:hAnsi="Times New Roman" w:cs="Times New Roman"/>
          <w:sz w:val="24"/>
          <w:szCs w:val="24"/>
        </w:rPr>
      </w:pPr>
    </w:p>
    <w:p w14:paraId="37B9518B"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Akadēmiskā personāla zinātniskās darbības rezultāti tiek apkopoti reizi gadā, saskaņā ar “DU akadēmiskā personāla zinātniskā darba efektivitātes vērtēšanas kārtību”. Balstoties uz zinātniskā darba efektivitātes vērtējumu, Zinātņu daļa var pieņemt lēmumu ieteikt DU Zinātnes padomei un Senātam izvērtēt DU struktūrvienību zinātnisko darbību un/vai akadēmiskā personāla atalgojuma apmēru un atbilstību ieņemamajam amatam.</w:t>
      </w:r>
    </w:p>
    <w:p w14:paraId="5B7A1AF6" w14:textId="77777777" w:rsidR="00055699" w:rsidRPr="0019495F" w:rsidRDefault="00055699" w:rsidP="00055699">
      <w:pPr>
        <w:jc w:val="both"/>
        <w:rPr>
          <w:rFonts w:ascii="Times New Roman" w:hAnsi="Times New Roman" w:cs="Times New Roman"/>
          <w:sz w:val="24"/>
          <w:szCs w:val="24"/>
        </w:rPr>
      </w:pPr>
    </w:p>
    <w:p w14:paraId="74A00510" w14:textId="77777777" w:rsidR="00055699" w:rsidRPr="0019495F" w:rsidRDefault="00055699" w:rsidP="00055699">
      <w:pPr>
        <w:jc w:val="both"/>
        <w:rPr>
          <w:rFonts w:ascii="Times New Roman" w:hAnsi="Times New Roman" w:cs="Times New Roman"/>
          <w:sz w:val="24"/>
          <w:szCs w:val="24"/>
        </w:rPr>
      </w:pPr>
    </w:p>
    <w:p w14:paraId="39EF1D17" w14:textId="77777777" w:rsidR="00055699" w:rsidRPr="0019495F" w:rsidRDefault="00055699" w:rsidP="00055699">
      <w:pPr>
        <w:jc w:val="both"/>
        <w:rPr>
          <w:rFonts w:ascii="Times New Roman" w:hAnsi="Times New Roman" w:cs="Times New Roman"/>
          <w:b/>
        </w:rPr>
      </w:pPr>
      <w:r w:rsidRPr="0019495F">
        <w:rPr>
          <w:rFonts w:ascii="Times New Roman" w:hAnsi="Times New Roman" w:cs="Times New Roman"/>
          <w:b/>
        </w:rPr>
        <w:t xml:space="preserve"> 2.3.8. Studējošajiem pieejamā atbalsta, tajā skaitā atbalsta studiju procesā, karjeras un psiholoģiskā atbalsta, īpaši norādot atbalstu, kas paredzēts konkrētām studējošo grupām (piemēram, studējošajiem no ārvalstīm, nepilna laika studējošajiem, tālmācības studiju formā studējošajiem, studējošajiem ar īpašām vajadzībām u.c.) novērtējums.</w:t>
      </w:r>
    </w:p>
    <w:p w14:paraId="253BD2F3" w14:textId="77777777" w:rsidR="00055699" w:rsidRPr="0019495F" w:rsidRDefault="00055699" w:rsidP="00055699">
      <w:pPr>
        <w:jc w:val="both"/>
        <w:rPr>
          <w:rFonts w:ascii="Times New Roman" w:hAnsi="Times New Roman" w:cs="Times New Roman"/>
          <w:sz w:val="24"/>
          <w:szCs w:val="24"/>
        </w:rPr>
      </w:pPr>
    </w:p>
    <w:p w14:paraId="031874B8"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darbojas DU Studējošo servisa centrs (SSC) un tā pamatuzdevums ir DU studējošo informēšana par aktuālajiem jautājumiem, kā arī konsultāciju un pakalpojumu sniegšana. SSC galvenās funkcijas:</w:t>
      </w:r>
    </w:p>
    <w:p w14:paraId="5C427269" w14:textId="70C65321" w:rsidR="00055699" w:rsidRPr="0019495F" w:rsidRDefault="00055699"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 xml:space="preserve">izsniegt studējošajiem izziņas (bankai, Valsts ieņēmumu dienestam un citām iestādēm par to, ka mācies DU, kā arī izziņas par mācību atvaļinājumiem, </w:t>
      </w:r>
      <w:r w:rsidR="00B45B0B" w:rsidRPr="0019495F">
        <w:rPr>
          <w:rFonts w:ascii="Times New Roman" w:hAnsi="Times New Roman" w:cs="Times New Roman"/>
          <w:sz w:val="24"/>
          <w:szCs w:val="24"/>
        </w:rPr>
        <w:t xml:space="preserve">kvalifikācijas, </w:t>
      </w:r>
      <w:r w:rsidRPr="0019495F">
        <w:rPr>
          <w:rFonts w:ascii="Times New Roman" w:hAnsi="Times New Roman" w:cs="Times New Roman"/>
          <w:sz w:val="24"/>
          <w:szCs w:val="24"/>
        </w:rPr>
        <w:t>bakalaura un maģistra darbu izstrādi un aizstāvēšanu u.c.);</w:t>
      </w:r>
    </w:p>
    <w:p w14:paraId="7C2C0F7E" w14:textId="77777777" w:rsidR="00055699" w:rsidRPr="0019495F" w:rsidRDefault="00055699"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izsniegt studējošajiem noslēgtos studiju līgumus;</w:t>
      </w:r>
    </w:p>
    <w:p w14:paraId="415B5474" w14:textId="77777777" w:rsidR="00055699" w:rsidRPr="0019495F" w:rsidRDefault="00055699"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konsultēt studējošos jautājumos, kas saistīti ar studiju procesu, ārpusstudiju aktivitātēm un dienesta viesnīcām;</w:t>
      </w:r>
    </w:p>
    <w:p w14:paraId="67C3AD65" w14:textId="77777777" w:rsidR="00055699" w:rsidRPr="0019495F" w:rsidRDefault="00055699"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piedalīties informatīvo pasākumu rīkošanā (karjeras dienas, izglītības izstādes, u.c.);</w:t>
      </w:r>
    </w:p>
    <w:p w14:paraId="58DFF1ED" w14:textId="77777777" w:rsidR="00055699" w:rsidRPr="0019495F" w:rsidRDefault="00055699" w:rsidP="00340695">
      <w:pPr>
        <w:pStyle w:val="ListParagraph"/>
        <w:numPr>
          <w:ilvl w:val="0"/>
          <w:numId w:val="15"/>
        </w:numPr>
        <w:jc w:val="both"/>
        <w:rPr>
          <w:rFonts w:ascii="Times New Roman" w:hAnsi="Times New Roman" w:cs="Times New Roman"/>
          <w:sz w:val="24"/>
          <w:szCs w:val="24"/>
        </w:rPr>
      </w:pPr>
      <w:r w:rsidRPr="0019495F">
        <w:rPr>
          <w:rFonts w:ascii="Times New Roman" w:hAnsi="Times New Roman" w:cs="Times New Roman"/>
          <w:sz w:val="24"/>
          <w:szCs w:val="24"/>
        </w:rPr>
        <w:t>uzklausīt, apkopot studējošo priekšlikumus un nodot atbilstīgajām struktūrvienībām.</w:t>
      </w:r>
    </w:p>
    <w:p w14:paraId="22510311" w14:textId="77777777" w:rsidR="00055699" w:rsidRPr="0019495F" w:rsidRDefault="00055699" w:rsidP="00055699">
      <w:pPr>
        <w:jc w:val="both"/>
        <w:rPr>
          <w:rFonts w:ascii="Times New Roman" w:hAnsi="Times New Roman" w:cs="Times New Roman"/>
          <w:sz w:val="24"/>
          <w:szCs w:val="24"/>
        </w:rPr>
      </w:pPr>
    </w:p>
    <w:p w14:paraId="18EF6138" w14:textId="562BAA94"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infrastruktūra ir modernizēta un pielāgota, uzlabojot vides pieejamību personām ar funkcionāliem traucējumiem (kustību, redzes, dzirdes traucējumiem), kā arī ir izveidotas bērnistabas, kas paredzētas studējošajiem jaunajiem vecākiem – mazuļu pārtīšanai un barošanai, un rotaļistaba – studējošo bērnu nodarbināšanai nodarbību laikā</w:t>
      </w:r>
      <w:r w:rsidR="005C0D49" w:rsidRPr="0019495F">
        <w:rPr>
          <w:rStyle w:val="FootnoteReference"/>
          <w:rFonts w:ascii="Times New Roman" w:hAnsi="Times New Roman"/>
          <w:sz w:val="24"/>
          <w:szCs w:val="24"/>
        </w:rPr>
        <w:footnoteReference w:id="31"/>
      </w:r>
      <w:r w:rsidRPr="0019495F">
        <w:rPr>
          <w:rFonts w:ascii="Times New Roman" w:hAnsi="Times New Roman" w:cs="Times New Roman"/>
          <w:sz w:val="24"/>
          <w:szCs w:val="24"/>
        </w:rPr>
        <w:t xml:space="preserve">. </w:t>
      </w:r>
    </w:p>
    <w:p w14:paraId="3271641B" w14:textId="77777777" w:rsidR="00055699" w:rsidRPr="0019495F" w:rsidRDefault="00055699" w:rsidP="00055699">
      <w:pPr>
        <w:jc w:val="both"/>
        <w:rPr>
          <w:rFonts w:ascii="Times New Roman" w:hAnsi="Times New Roman" w:cs="Times New Roman"/>
          <w:b/>
          <w:i/>
          <w:sz w:val="24"/>
          <w:szCs w:val="24"/>
        </w:rPr>
      </w:pPr>
    </w:p>
    <w:p w14:paraId="431A3394" w14:textId="166E098E"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Latvijas Invalīdu un viņu draugu apvienība “APEIRONS” Daugavpils Universitātei 2016. gadā piešķīra balvu nominācijā “Izglītība visiem” ar pamatojumu, “ka Daugavpils Universitāte kā </w:t>
      </w:r>
      <w:r w:rsidRPr="0019495F">
        <w:rPr>
          <w:rFonts w:ascii="Times New Roman" w:hAnsi="Times New Roman" w:cs="Times New Roman"/>
          <w:sz w:val="24"/>
          <w:szCs w:val="24"/>
        </w:rPr>
        <w:lastRenderedPageBreak/>
        <w:t>augstskola ir visvairāk darījusi vides pieejamības nodrošināšanā. DU kļuva pieejama cilvēkiem ar īpašām vajadzībām – studentiem ir ideāli apstākļi, lai pilnvērtīgi apmeklētu mācības”. DU ir modernizējusi telpas un ēkas ne tikai cilvēkiem ar kustību, bet arī ar redzes traucējumiem, ko īpaši atzīmē vides pieejamības konkursa vērtētāji, norādot, ka “ēkās ir viegli orientēties un pārvietoties visiem</w:t>
      </w:r>
      <w:r w:rsidR="00525769" w:rsidRPr="0019495F">
        <w:rPr>
          <w:rStyle w:val="FootnoteReference"/>
          <w:rFonts w:ascii="Times New Roman" w:hAnsi="Times New Roman"/>
          <w:sz w:val="24"/>
          <w:szCs w:val="24"/>
        </w:rPr>
        <w:footnoteReference w:id="32"/>
      </w:r>
      <w:r w:rsidR="003A13B9" w:rsidRPr="0019495F">
        <w:rPr>
          <w:rFonts w:ascii="Times New Roman" w:hAnsi="Times New Roman" w:cs="Times New Roman"/>
          <w:sz w:val="24"/>
          <w:szCs w:val="24"/>
        </w:rPr>
        <w:t>.</w:t>
      </w:r>
    </w:p>
    <w:p w14:paraId="5F399173" w14:textId="77777777" w:rsidR="00055699" w:rsidRPr="0019495F" w:rsidRDefault="00055699" w:rsidP="00055699">
      <w:pPr>
        <w:jc w:val="both"/>
        <w:rPr>
          <w:rFonts w:ascii="Times New Roman" w:hAnsi="Times New Roman" w:cs="Times New Roman"/>
          <w:b/>
          <w:i/>
          <w:sz w:val="24"/>
          <w:szCs w:val="24"/>
        </w:rPr>
      </w:pPr>
    </w:p>
    <w:p w14:paraId="3E8DDD11"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Studējošiem pieejamas datorklases, auditorijas konsultācijām, sanāksmēm, bibliotēkas telpas literatūras analīzei, patstāvīgo un pētniecisko darbu sagatavošanai, kā arī speciāli aprīkotas telpas konferenču rīkošanai, studiju un ārpusstudiju aktivitātēm (DU Sporta komplekss).</w:t>
      </w:r>
    </w:p>
    <w:p w14:paraId="6366AB6B" w14:textId="77777777" w:rsidR="00055699" w:rsidRPr="0019495F" w:rsidRDefault="00055699" w:rsidP="00055699">
      <w:pPr>
        <w:jc w:val="both"/>
        <w:rPr>
          <w:rFonts w:ascii="Times New Roman" w:hAnsi="Times New Roman" w:cs="Times New Roman"/>
          <w:sz w:val="24"/>
          <w:szCs w:val="24"/>
        </w:rPr>
      </w:pPr>
    </w:p>
    <w:p w14:paraId="74CB0454"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Medicīnisko atbalstu docētāji un studējošie var saņemt sertificētā veselības kabinetā, kurā pirmo palīdzību dažādu saslimšanu gadījumā sniedz ārsta palīgs (feldšeris).</w:t>
      </w:r>
    </w:p>
    <w:p w14:paraId="2B721044" w14:textId="77777777" w:rsidR="00055699" w:rsidRPr="0019495F" w:rsidRDefault="00055699" w:rsidP="00055699">
      <w:pPr>
        <w:jc w:val="both"/>
        <w:rPr>
          <w:rFonts w:ascii="Times New Roman" w:hAnsi="Times New Roman" w:cs="Times New Roman"/>
          <w:sz w:val="24"/>
          <w:szCs w:val="24"/>
        </w:rPr>
      </w:pPr>
    </w:p>
    <w:p w14:paraId="51E6BD05" w14:textId="08A3098F"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darbojas Psiholoģiskā atbalsta centrs (PAC), kas DU studējošajiem un darbiniekiem sniedz psiholoģisku atbalstu dažādu ikdienas problēmu risināšanā personiskajos, darba vai izglītības jautājumos. PAC psihologi sniedz līdz trim bezmaksas konsultācijām vienai personai. Nepieciešamības gadījumā konsultāciju skaitu var palielināt. Konsultēšana tiek organizēta DU telpās klātienē vai attālināti (Onlain formātā) pēc iepriekšēja konsultēšanas laika saskaņošanas. PAC psihologi nekonsultē tuvākos kolēģus un studējošos, kurus izglīto, lai izvairītos no multiplām attiecībām. PAC darbojas saskaņā ar izstrādāto “Daugavpils Universitātes Psiholoģiskā atbalsta centra nolikumu</w:t>
      </w:r>
      <w:r w:rsidR="006B33D0" w:rsidRPr="0019495F">
        <w:rPr>
          <w:rStyle w:val="FootnoteReference"/>
          <w:rFonts w:ascii="Times New Roman" w:hAnsi="Times New Roman"/>
          <w:sz w:val="24"/>
          <w:szCs w:val="24"/>
        </w:rPr>
        <w:footnoteReference w:id="33"/>
      </w:r>
      <w:r w:rsidR="006B33D0" w:rsidRPr="0019495F">
        <w:rPr>
          <w:rFonts w:ascii="Times New Roman" w:hAnsi="Times New Roman" w:cs="Times New Roman"/>
          <w:sz w:val="24"/>
          <w:szCs w:val="24"/>
        </w:rPr>
        <w:t>.</w:t>
      </w:r>
    </w:p>
    <w:p w14:paraId="1BEE4B20" w14:textId="77777777" w:rsidR="00055699" w:rsidRPr="0019495F" w:rsidRDefault="00055699" w:rsidP="00055699">
      <w:pPr>
        <w:jc w:val="both"/>
        <w:rPr>
          <w:rFonts w:ascii="Times New Roman" w:hAnsi="Times New Roman" w:cs="Times New Roman"/>
          <w:sz w:val="24"/>
          <w:szCs w:val="24"/>
        </w:rPr>
      </w:pPr>
    </w:p>
    <w:p w14:paraId="1FC4CA17"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DU ir darbojas DU Studējošo sociālā atbalsta programma, kuras mērķis ir atbalstīt sekmīgus DU pilna laika studiju programmu studējošos, kas dzīvo DU dienesta viesnīcās un kam ir apgrūtināti sociālie un materiālie apstākļi. Programma paredz sniegt 50% atbalstu ikmēneša īres maksas segšanai viena akadēmiskā semestra garumā. Programmas atbalsta apjoms ir līdz 10% no kopējā dienesta viesnīcās dzīvojošo studējošo skaita. </w:t>
      </w:r>
    </w:p>
    <w:p w14:paraId="5B89A86C" w14:textId="77777777" w:rsidR="00055699" w:rsidRPr="0019495F" w:rsidRDefault="00055699" w:rsidP="00055699">
      <w:pPr>
        <w:jc w:val="both"/>
        <w:rPr>
          <w:rFonts w:ascii="Times New Roman" w:hAnsi="Times New Roman" w:cs="Times New Roman"/>
          <w:sz w:val="24"/>
          <w:szCs w:val="24"/>
        </w:rPr>
      </w:pPr>
    </w:p>
    <w:p w14:paraId="4B0F2FCB" w14:textId="3B349F3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izveidots Karjeras un iniciatīvu atbalsta centrs (KIAC)</w:t>
      </w:r>
      <w:r w:rsidR="006B33D0" w:rsidRPr="0019495F">
        <w:rPr>
          <w:rStyle w:val="FootnoteReference"/>
          <w:rFonts w:ascii="Times New Roman" w:hAnsi="Times New Roman"/>
          <w:sz w:val="24"/>
          <w:szCs w:val="24"/>
        </w:rPr>
        <w:footnoteReference w:id="34"/>
      </w:r>
      <w:r w:rsidRPr="0019495F">
        <w:rPr>
          <w:rFonts w:ascii="Times New Roman" w:hAnsi="Times New Roman" w:cs="Times New Roman"/>
          <w:sz w:val="24"/>
          <w:szCs w:val="24"/>
        </w:rPr>
        <w:t xml:space="preserve">, kura mērķis ir veicināt karjeras attīstības pakalpojumus, brīvprātīgo darbu un atbalstīt iniciatīvas, kas sekmētu Latgales reģiona iedzīvotāju labklājību, sekmējot indivīdu profesionālo kapacitāti, konkurētspēju, sadarbību un līdzdalību. KIAC darbības uzdevumi ir radīt un nodrošināt izglītības, iniciatīvas atbalsta vidi Latgales reģiona iedzīvotājiem; veicināt sadarbību ar valstiskām un nevalstiskām organizācijām pētniecības, projektu vadības un speciālistu piesaistes jomā; sadarboties ar Latvijas un ārvalstu izglītības iestādēm, uzņēmumiem izglītības un prakšu nodrošināšanas jomā; organizēt forumus, konferences, seminārus kompetenču paaugstināšanai, iesaistot DU docētājus; piedāvāt karjeras konsultēšanas un izglītības psihologa pakalpojumus; sniegt konsultācijas par brīvprātīgā darba vadīšanu. </w:t>
      </w:r>
    </w:p>
    <w:p w14:paraId="20A9628E" w14:textId="77777777" w:rsidR="00055699" w:rsidRPr="0019495F" w:rsidRDefault="00055699" w:rsidP="00055699">
      <w:pPr>
        <w:jc w:val="both"/>
        <w:rPr>
          <w:rFonts w:ascii="Times New Roman" w:hAnsi="Times New Roman" w:cs="Times New Roman"/>
          <w:sz w:val="24"/>
          <w:szCs w:val="24"/>
        </w:rPr>
      </w:pPr>
    </w:p>
    <w:p w14:paraId="1D3692F7"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DU Starptautisko un sabiedrisko attiecību daļa nodrošina atbalsta funkcijas DU studējošiem ārvalstu studentiem. </w:t>
      </w:r>
    </w:p>
    <w:p w14:paraId="51B0DC1B" w14:textId="77777777" w:rsidR="00055699" w:rsidRPr="0019495F" w:rsidRDefault="00055699" w:rsidP="00055699">
      <w:pPr>
        <w:jc w:val="both"/>
        <w:rPr>
          <w:rFonts w:ascii="Times New Roman" w:hAnsi="Times New Roman" w:cs="Times New Roman"/>
          <w:b/>
          <w:i/>
          <w:sz w:val="24"/>
          <w:szCs w:val="24"/>
        </w:rPr>
      </w:pPr>
    </w:p>
    <w:p w14:paraId="08F8D180"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2.4. Zinātniskā pētniecība un mākslinieciskā jaunrade</w:t>
      </w:r>
    </w:p>
    <w:p w14:paraId="4C89DF3C" w14:textId="77777777" w:rsidR="00055699" w:rsidRPr="0019495F" w:rsidRDefault="00055699" w:rsidP="00055699">
      <w:pPr>
        <w:jc w:val="both"/>
        <w:rPr>
          <w:rFonts w:ascii="Times New Roman" w:hAnsi="Times New Roman" w:cs="Times New Roman"/>
          <w:b/>
          <w:bCs/>
          <w:sz w:val="24"/>
          <w:szCs w:val="24"/>
        </w:rPr>
      </w:pPr>
    </w:p>
    <w:p w14:paraId="6045E26D" w14:textId="77777777" w:rsidR="00055699" w:rsidRPr="0019495F" w:rsidRDefault="00055699" w:rsidP="00055699">
      <w:pPr>
        <w:jc w:val="both"/>
        <w:rPr>
          <w:rFonts w:ascii="Times New Roman" w:hAnsi="Times New Roman" w:cs="Times New Roman"/>
          <w:b/>
          <w:bCs/>
          <w:sz w:val="24"/>
          <w:szCs w:val="24"/>
        </w:rPr>
      </w:pPr>
      <w:r w:rsidRPr="0019495F">
        <w:rPr>
          <w:rFonts w:ascii="Times New Roman" w:hAnsi="Times New Roman" w:cs="Times New Roman"/>
          <w:b/>
          <w:bCs/>
          <w:sz w:val="24"/>
          <w:szCs w:val="24"/>
        </w:rPr>
        <w:lastRenderedPageBreak/>
        <w:t xml:space="preserve">2.4.1. Studiju virziena zinātniskās un/ vai lietišķās pētniecības, un/vai mākslinieciskās jaunrades virzienu raksturojums un novērtējums, atbilstība augstskolas/ koledžas un studiju virziena mērķiem un zinātnes un/ vai mākslinieciskās jaunrades attīstības līmenim (atsevišķi raksturot doktora studiju programmu nozīmi, ja piemērojams). </w:t>
      </w:r>
    </w:p>
    <w:p w14:paraId="740C636F" w14:textId="77777777" w:rsidR="00055699" w:rsidRPr="0019495F" w:rsidRDefault="00055699" w:rsidP="00055699">
      <w:pPr>
        <w:jc w:val="both"/>
        <w:rPr>
          <w:rFonts w:ascii="Times New Roman" w:hAnsi="Times New Roman" w:cs="Times New Roman"/>
          <w:sz w:val="24"/>
          <w:szCs w:val="24"/>
        </w:rPr>
      </w:pPr>
    </w:p>
    <w:p w14:paraId="5AF514AC" w14:textId="77777777" w:rsidR="000C3C8D" w:rsidRPr="0019495F" w:rsidRDefault="000C3C8D" w:rsidP="00B04E75">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virziena realizācijā iesaistītā akadēmiskā personāla pētnieciskā darbība tiek veikta šādos virzienos: Policijas tiesības, Krimināltiesības, Kriminālprocesuālās tiesības, Pašvaldību tiesības, Kriminālsodu izpildes tiesības, Kriminālistika un operatīvās darbības teorija, Civiltiesības. Darba aizsardzības programmā strādājošie docētāji galvenokārt veic pētījumus dabaszinātņu un tehnisko zinātņu jomās, kuras saistītas ar programmas konkrēto studiju kursu saturu. Tā kā docētāji regulāri veic pētniecisko darbu un referē ārzemju konferencēs, tad studiju kursu, kvalifikācijas darbu vadīšanā tiek ņemtas vērā aktuālas atbilstošu zinātnes virzienu attīstības tendencēm. </w:t>
      </w:r>
    </w:p>
    <w:p w14:paraId="60427458" w14:textId="77777777" w:rsidR="00B04E75" w:rsidRPr="0019495F" w:rsidRDefault="00B04E75" w:rsidP="000C3C8D">
      <w:pPr>
        <w:jc w:val="both"/>
        <w:rPr>
          <w:rFonts w:ascii="Times New Roman" w:hAnsi="Times New Roman" w:cs="Times New Roman"/>
          <w:sz w:val="24"/>
          <w:szCs w:val="24"/>
        </w:rPr>
      </w:pPr>
    </w:p>
    <w:p w14:paraId="1A4F927C" w14:textId="60E7EF0B"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Kā liecina apkopotie dati, studiju virziena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ar </w:t>
      </w:r>
      <w:r w:rsidR="000D77E3" w:rsidRPr="0019495F">
        <w:rPr>
          <w:rFonts w:ascii="Times New Roman" w:hAnsi="Times New Roman" w:cs="Times New Roman"/>
          <w:sz w:val="24"/>
          <w:szCs w:val="24"/>
        </w:rPr>
        <w:t>ties</w:t>
      </w:r>
      <w:r w:rsidRPr="0019495F">
        <w:rPr>
          <w:rFonts w:ascii="Times New Roman" w:hAnsi="Times New Roman" w:cs="Times New Roman"/>
          <w:sz w:val="24"/>
          <w:szCs w:val="24"/>
        </w:rPr>
        <w:t>īb</w:t>
      </w:r>
      <w:r w:rsidR="000D77E3" w:rsidRPr="0019495F">
        <w:rPr>
          <w:rFonts w:ascii="Times New Roman" w:hAnsi="Times New Roman" w:cs="Times New Roman"/>
          <w:sz w:val="24"/>
          <w:szCs w:val="24"/>
        </w:rPr>
        <w:t>u</w:t>
      </w:r>
      <w:r w:rsidRPr="0019495F">
        <w:rPr>
          <w:rFonts w:ascii="Times New Roman" w:hAnsi="Times New Roman" w:cs="Times New Roman"/>
          <w:sz w:val="24"/>
          <w:szCs w:val="24"/>
        </w:rPr>
        <w:t xml:space="preserve"> zinātnēm saistīto zinātnisko projektu un līgumdarbu realizācijā. Šāda veida aktivitātes veicina vispusīgu izpratni par nozares specifiku, tādējādi arī studiju procesā nodrošinot tiešu teorijas un prakses vienotību.</w:t>
      </w:r>
    </w:p>
    <w:p w14:paraId="79B36DF1" w14:textId="77777777" w:rsidR="00055699" w:rsidRPr="0019495F" w:rsidRDefault="00055699" w:rsidP="00055699">
      <w:pPr>
        <w:jc w:val="both"/>
        <w:rPr>
          <w:rFonts w:ascii="Times New Roman" w:hAnsi="Times New Roman" w:cs="Times New Roman"/>
          <w:sz w:val="24"/>
          <w:szCs w:val="24"/>
        </w:rPr>
      </w:pPr>
    </w:p>
    <w:p w14:paraId="738DC104"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apmācību, stažēšanās un dažādos zinātniskajos pasākumos, publicē mācību grāmatas un izstrādā metodiskos materiālus, piedalās starptautiskos un nacionālajos pētnieciskajos projektos.</w:t>
      </w:r>
    </w:p>
    <w:p w14:paraId="2032AA12" w14:textId="77777777" w:rsidR="00055699" w:rsidRPr="0019495F" w:rsidRDefault="00055699" w:rsidP="00055699">
      <w:pPr>
        <w:jc w:val="both"/>
        <w:rPr>
          <w:rFonts w:ascii="Times New Roman" w:hAnsi="Times New Roman" w:cs="Times New Roman"/>
          <w:sz w:val="24"/>
          <w:szCs w:val="24"/>
        </w:rPr>
      </w:pPr>
    </w:p>
    <w:p w14:paraId="01F0B619" w14:textId="77777777" w:rsidR="00FF1594"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Akadēmiskā personāla veiktie pētījumi ir nozīmīgs ieguldījums gan viņu pārstāvošās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 </w:t>
      </w:r>
      <w:r w:rsidR="00457068" w:rsidRPr="0019495F">
        <w:rPr>
          <w:rFonts w:ascii="Times New Roman" w:hAnsi="Times New Roman" w:cs="Times New Roman"/>
          <w:sz w:val="24"/>
          <w:szCs w:val="24"/>
        </w:rPr>
        <w:t>Piemēram</w:t>
      </w:r>
      <w:r w:rsidR="00FF1594" w:rsidRPr="0019495F">
        <w:rPr>
          <w:rFonts w:ascii="Times New Roman" w:hAnsi="Times New Roman" w:cs="Times New Roman"/>
          <w:sz w:val="24"/>
          <w:szCs w:val="24"/>
        </w:rPr>
        <w:t>:</w:t>
      </w:r>
    </w:p>
    <w:p w14:paraId="0A8B5747" w14:textId="4CF9A34E" w:rsidR="00457068" w:rsidRPr="0019495F" w:rsidRDefault="00457068" w:rsidP="00340695">
      <w:pPr>
        <w:pStyle w:val="ListParagraph"/>
        <w:numPr>
          <w:ilvl w:val="0"/>
          <w:numId w:val="25"/>
        </w:numPr>
        <w:jc w:val="both"/>
        <w:rPr>
          <w:rFonts w:ascii="Times New Roman" w:hAnsi="Times New Roman" w:cs="Times New Roman"/>
          <w:sz w:val="24"/>
          <w:szCs w:val="24"/>
        </w:rPr>
      </w:pPr>
      <w:r w:rsidRPr="0019495F">
        <w:rPr>
          <w:rFonts w:ascii="Times New Roman" w:hAnsi="Times New Roman" w:cs="Times New Roman"/>
          <w:sz w:val="24"/>
          <w:szCs w:val="24"/>
        </w:rPr>
        <w:t>publikācijas: Trofimovs I., Teivāns-Treinovskis J. (2020) Impact of globalization on the cooperation related to the investigation of transnational crimes</w:t>
      </w:r>
      <w:r w:rsidR="00A04034" w:rsidRPr="0019495F">
        <w:rPr>
          <w:rStyle w:val="FootnoteReference"/>
          <w:rFonts w:ascii="Times New Roman" w:hAnsi="Times New Roman"/>
          <w:sz w:val="24"/>
          <w:szCs w:val="24"/>
        </w:rPr>
        <w:footnoteReference w:id="35"/>
      </w:r>
      <w:r w:rsidRPr="0019495F">
        <w:rPr>
          <w:rFonts w:ascii="Times New Roman" w:hAnsi="Times New Roman" w:cs="Times New Roman"/>
          <w:sz w:val="24"/>
          <w:szCs w:val="24"/>
        </w:rPr>
        <w:t>,</w:t>
      </w:r>
      <w:r w:rsidR="00A04034" w:rsidRPr="0019495F">
        <w:rPr>
          <w:rFonts w:ascii="Times New Roman" w:hAnsi="Times New Roman" w:cs="Times New Roman"/>
          <w:sz w:val="24"/>
          <w:szCs w:val="24"/>
        </w:rPr>
        <w:t xml:space="preserve"> Teivāns-Treinovskis J., Trofimovs I. (2022) Suddenness factor in criminal investigation process</w:t>
      </w:r>
      <w:r w:rsidR="00A04034" w:rsidRPr="0019495F">
        <w:rPr>
          <w:rStyle w:val="FootnoteReference"/>
          <w:rFonts w:ascii="Times New Roman" w:hAnsi="Times New Roman"/>
          <w:sz w:val="24"/>
          <w:szCs w:val="24"/>
        </w:rPr>
        <w:footnoteReference w:id="36"/>
      </w:r>
      <w:r w:rsidR="00A04034" w:rsidRPr="0019495F">
        <w:rPr>
          <w:rFonts w:ascii="Times New Roman" w:hAnsi="Times New Roman" w:cs="Times New Roman"/>
          <w:sz w:val="24"/>
          <w:szCs w:val="24"/>
        </w:rPr>
        <w:t>, Teivāns-Treinovskis J., Trofimovs I. (2022) Possibilities of Applying Forensic Methodology in Latvia and the European Union</w:t>
      </w:r>
      <w:r w:rsidR="00A04034" w:rsidRPr="0019495F">
        <w:rPr>
          <w:rStyle w:val="FootnoteReference"/>
          <w:rFonts w:ascii="Times New Roman" w:hAnsi="Times New Roman"/>
          <w:sz w:val="24"/>
          <w:szCs w:val="24"/>
        </w:rPr>
        <w:footnoteReference w:id="37"/>
      </w:r>
      <w:r w:rsidR="00FF1594" w:rsidRPr="0019495F">
        <w:rPr>
          <w:rFonts w:ascii="Times New Roman" w:hAnsi="Times New Roman" w:cs="Times New Roman"/>
          <w:sz w:val="24"/>
          <w:szCs w:val="24"/>
        </w:rPr>
        <w:t>, Teivāns-Treinovskis, J.; Jefimovs, N.; Velika, R.; Trofimovs, I. (2023) Legal conditions of EU energy security</w:t>
      </w:r>
      <w:r w:rsidR="00FF1594" w:rsidRPr="0019495F">
        <w:rPr>
          <w:rStyle w:val="FootnoteReference"/>
          <w:rFonts w:ascii="Times New Roman" w:hAnsi="Times New Roman"/>
          <w:sz w:val="24"/>
          <w:szCs w:val="24"/>
        </w:rPr>
        <w:footnoteReference w:id="38"/>
      </w:r>
      <w:r w:rsidR="00FF1594" w:rsidRPr="0019495F">
        <w:rPr>
          <w:rFonts w:ascii="Times New Roman" w:hAnsi="Times New Roman" w:cs="Times New Roman"/>
          <w:sz w:val="24"/>
          <w:szCs w:val="24"/>
        </w:rPr>
        <w:t>, Trofimovs I. (2023) Krīze un to izraisošie faktori. Krīzes vadība Latvijā</w:t>
      </w:r>
      <w:r w:rsidR="00FF1594" w:rsidRPr="0019495F">
        <w:rPr>
          <w:rStyle w:val="FootnoteReference"/>
          <w:rFonts w:ascii="Times New Roman" w:hAnsi="Times New Roman"/>
          <w:sz w:val="24"/>
          <w:szCs w:val="24"/>
        </w:rPr>
        <w:footnoteReference w:id="39"/>
      </w:r>
      <w:r w:rsidR="00FF1594" w:rsidRPr="0019495F">
        <w:rPr>
          <w:rFonts w:ascii="Times New Roman" w:hAnsi="Times New Roman" w:cs="Times New Roman"/>
          <w:sz w:val="24"/>
          <w:szCs w:val="24"/>
        </w:rPr>
        <w:t xml:space="preserve">, Rakstiņš, V.: Trofimovs, I. (2023) Latvijas un Ukrainas civilās aizsardzības sistēmas aktuālie </w:t>
      </w:r>
      <w:r w:rsidR="00FF1594" w:rsidRPr="0019495F">
        <w:rPr>
          <w:rFonts w:ascii="Times New Roman" w:hAnsi="Times New Roman" w:cs="Times New Roman"/>
          <w:sz w:val="24"/>
          <w:szCs w:val="24"/>
        </w:rPr>
        <w:lastRenderedPageBreak/>
        <w:t>aspekti</w:t>
      </w:r>
      <w:r w:rsidR="00FF1594" w:rsidRPr="0019495F">
        <w:rPr>
          <w:rStyle w:val="FootnoteReference"/>
          <w:rFonts w:ascii="Times New Roman" w:hAnsi="Times New Roman"/>
          <w:sz w:val="24"/>
          <w:szCs w:val="24"/>
        </w:rPr>
        <w:footnoteReference w:id="40"/>
      </w:r>
      <w:r w:rsidR="00FF1594" w:rsidRPr="0019495F">
        <w:rPr>
          <w:rFonts w:ascii="Times New Roman" w:hAnsi="Times New Roman" w:cs="Times New Roman"/>
          <w:sz w:val="24"/>
          <w:szCs w:val="24"/>
        </w:rPr>
        <w:t xml:space="preserve">. </w:t>
      </w:r>
    </w:p>
    <w:p w14:paraId="084AA824" w14:textId="2FBFBB56" w:rsidR="00FF1594" w:rsidRPr="0019495F" w:rsidRDefault="00FF1594" w:rsidP="00340695">
      <w:pPr>
        <w:pStyle w:val="ListParagraph"/>
        <w:numPr>
          <w:ilvl w:val="0"/>
          <w:numId w:val="25"/>
        </w:numPr>
        <w:jc w:val="both"/>
        <w:rPr>
          <w:rFonts w:ascii="Times New Roman" w:hAnsi="Times New Roman" w:cs="Times New Roman"/>
          <w:sz w:val="24"/>
          <w:szCs w:val="24"/>
        </w:rPr>
      </w:pPr>
      <w:r w:rsidRPr="0019495F">
        <w:rPr>
          <w:rFonts w:ascii="Times New Roman" w:hAnsi="Times New Roman" w:cs="Times New Roman"/>
          <w:sz w:val="24"/>
          <w:szCs w:val="24"/>
        </w:rPr>
        <w:t>konferences: 35th Eurasia Business and Economics Society Conference, April 7-9, 2021, Rome, Italy, presented a paper online entitled “Influence on national security of the suddenness factor in the process of criminal investigation”. CEPOL &amp; Science konference 2021, Mykolas Romeris University Lithuania, 5-7 May 2021, online, „Pandemic Effects on Law Enforcement Training &amp; Practice: Taking early stock from a research perspective”. EUCrimACon 21 - European Criminal Analysis Conference 2021, 9-11 June 2021, online, European Union Agency for Law Enforcement Training, The Innovation by Law Enforcement Agencies Networking (ILEAnet). The Society of Juridical and Administrative Sciences the International conference “Challenges of business law in the third millenium” Bucharest, Romania, 25 november 2022, online, „Possibilities of applying forensic methodology in Latvia and the European Union”. Konference: The Horizon Europe "Civil Security for Society" (Apvārsnis Eiropa 3. klasters "Civilā drošība sabiedrībai") 12.-13. jūnijā 2024, Briselē, Beļģija.</w:t>
      </w:r>
    </w:p>
    <w:p w14:paraId="1FFABA95" w14:textId="7A35B39A" w:rsidR="00FF1594" w:rsidRPr="0019495F" w:rsidRDefault="00E36791" w:rsidP="00340695">
      <w:pPr>
        <w:pStyle w:val="ListParagraph"/>
        <w:numPr>
          <w:ilvl w:val="0"/>
          <w:numId w:val="25"/>
        </w:numPr>
        <w:jc w:val="both"/>
        <w:rPr>
          <w:rFonts w:ascii="Times New Roman" w:hAnsi="Times New Roman" w:cs="Times New Roman"/>
          <w:sz w:val="24"/>
          <w:szCs w:val="24"/>
        </w:rPr>
      </w:pPr>
      <w:r w:rsidRPr="0019495F">
        <w:rPr>
          <w:rFonts w:ascii="Times New Roman" w:hAnsi="Times New Roman" w:cs="Times New Roman"/>
          <w:sz w:val="24"/>
          <w:szCs w:val="24"/>
        </w:rPr>
        <w:t>semināri: 2020.gada 15.-17.janvārī Varšava, (Polijā), FRONTEX, stratēģiskajā sanāksmē „Pārrobežu noziegumu atklāšanas mācības”. 13 October 2021, online, CEPOL e-seminārs: „22/2021 MTIC/VAT fraud between several EU countries in the used car trade”. 2021. gada 25.novembrī, Rīgā, Valsts probācijas dienesta Izlīguma un sabiedrības līdzdalības koordinēšanas departaments, seminārs "Sabiedrība un taisnīguma atjaunošana". 03.03.2022. Eiropas Sociālā fonda projekts Nr.8.2.2.0/18/A/022, seminārs "Digitālā drošība". 25.11.2022. Rīgā, ANO Augstā komisāra bēgļu jautājumos (UNHCR) sadarbībā ar Latvijas Cilvēktiesību centru seminārs: „Juridiskās palīdzības sniegšanas aktuālie teorētiskie un praktiskie jautājumi patvēruma jomā”. 28.11.2022. Rīgā, Latvijas tiesnešu mācību centrs seminārs: „Izmeklēšanas tiesneša loma Kriminālprocesā”, 1.Operatīvās darbības likuma grozījumi. 2.Personas, pret kuru veic speciālās izmeklēšanas darbības, identificēšana. 21.09.2023. Rīgā, ALTAS IT starptautiska konference: Ziemeļeiropas Drošības tehnoloģiju samits "Nordic SecTech Summit 2023". 26.09.2023. CERT.LV seminārs: "Draudzīga IT drošība - 2023". 19.12.2023. Rīgā, Latvijas Cilvēktiesību centrs un ANO Bēgļu aģentūras pārstāvniecības Ziemeļvalstīs un Baltijas valstīs birojs (UNHCR) seminārs: Juridiskās palīdzības sniegšana patvēruma meklētājiem Latvijā. 12.07.2024. Rīgā. Latvijas Zinātnes Padomes Nacionālais kontaktpunkts. Seminārs par Apvārsnis Eiropa 3. klastera "Civilā drošība sabiedrībai" darba programmas konkursiem.</w:t>
      </w:r>
    </w:p>
    <w:p w14:paraId="52B33281" w14:textId="397CF9E3"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Pastāvīgi tiek stimulēta studējošo līdzdalība zinātniskajās un praktiskajās konferencēs un semināros arī klausītāju statusā.</w:t>
      </w:r>
    </w:p>
    <w:p w14:paraId="447D7C52" w14:textId="1D173E2B" w:rsidR="006D3FDD" w:rsidRPr="0019495F" w:rsidRDefault="006D3FDD" w:rsidP="00055699">
      <w:pPr>
        <w:jc w:val="both"/>
        <w:rPr>
          <w:rFonts w:ascii="Times New Roman" w:hAnsi="Times New Roman" w:cs="Times New Roman"/>
          <w:sz w:val="24"/>
          <w:szCs w:val="24"/>
        </w:rPr>
      </w:pPr>
    </w:p>
    <w:p w14:paraId="5007E3D8" w14:textId="4173665D" w:rsidR="00455B14" w:rsidRPr="0019495F" w:rsidRDefault="006D3FDD" w:rsidP="00455B14">
      <w:pPr>
        <w:jc w:val="both"/>
        <w:rPr>
          <w:rFonts w:ascii="Times New Roman" w:hAnsi="Times New Roman" w:cs="Times New Roman"/>
          <w:i/>
          <w:sz w:val="24"/>
          <w:szCs w:val="24"/>
        </w:rPr>
      </w:pPr>
      <w:r w:rsidRPr="0019495F">
        <w:rPr>
          <w:rFonts w:ascii="Times New Roman" w:hAnsi="Times New Roman" w:cs="Times New Roman"/>
          <w:sz w:val="24"/>
          <w:szCs w:val="24"/>
          <w:lang w:val="la-Latn"/>
        </w:rPr>
        <w:t>Studiju virzien</w:t>
      </w:r>
      <w:r w:rsidRPr="0019495F">
        <w:rPr>
          <w:rFonts w:ascii="Times New Roman" w:hAnsi="Times New Roman" w:cs="Times New Roman"/>
          <w:sz w:val="24"/>
          <w:szCs w:val="24"/>
        </w:rPr>
        <w:t>a</w:t>
      </w:r>
      <w:r w:rsidRPr="0019495F">
        <w:rPr>
          <w:rFonts w:ascii="Times New Roman" w:hAnsi="Times New Roman" w:cs="Times New Roman"/>
          <w:sz w:val="24"/>
          <w:szCs w:val="24"/>
          <w:lang w:val="la-Latn"/>
        </w:rPr>
        <w:t xml:space="preserve"> </w:t>
      </w:r>
      <w:r w:rsidR="00052186"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lang w:val="la-Latn"/>
        </w:rPr>
        <w:t>studiju programmu realizācija</w:t>
      </w:r>
      <w:r w:rsidRPr="0019495F">
        <w:rPr>
          <w:rFonts w:ascii="Times New Roman" w:hAnsi="Times New Roman" w:cs="Times New Roman"/>
          <w:sz w:val="24"/>
          <w:szCs w:val="24"/>
        </w:rPr>
        <w:t xml:space="preserve"> ir cieši saistīta ar DU stratēģijā definēto </w:t>
      </w:r>
      <w:r w:rsidR="00455B14" w:rsidRPr="0019495F">
        <w:rPr>
          <w:rFonts w:ascii="Times New Roman" w:hAnsi="Times New Roman" w:cs="Times New Roman"/>
          <w:sz w:val="24"/>
          <w:szCs w:val="24"/>
        </w:rPr>
        <w:t xml:space="preserve">mērķi: </w:t>
      </w:r>
      <w:r w:rsidR="00455B14" w:rsidRPr="0019495F">
        <w:rPr>
          <w:rFonts w:ascii="Times New Roman" w:hAnsi="Times New Roman" w:cs="Times New Roman"/>
          <w:i/>
          <w:sz w:val="24"/>
          <w:szCs w:val="24"/>
        </w:rPr>
        <w:t>attīstīt DU kā akadēmiskajās tradīcijās balstītu, mūsdienīgu un konkurētspējīgu studiju, zinātnes un inovāciju centru</w:t>
      </w:r>
      <w:r w:rsidR="00455B14" w:rsidRPr="0019495F">
        <w:rPr>
          <w:rFonts w:ascii="Times New Roman" w:hAnsi="Times New Roman" w:cs="Times New Roman"/>
          <w:sz w:val="24"/>
          <w:szCs w:val="24"/>
        </w:rPr>
        <w:t>.</w:t>
      </w:r>
    </w:p>
    <w:p w14:paraId="2A281CEF" w14:textId="77777777" w:rsidR="006D3FDD" w:rsidRPr="0019495F" w:rsidRDefault="006D3FDD" w:rsidP="006D3FDD">
      <w:pPr>
        <w:jc w:val="both"/>
        <w:rPr>
          <w:rFonts w:ascii="Times New Roman" w:hAnsi="Times New Roman" w:cs="Times New Roman"/>
          <w:sz w:val="24"/>
          <w:szCs w:val="24"/>
        </w:rPr>
      </w:pPr>
    </w:p>
    <w:p w14:paraId="3FA56105" w14:textId="77777777" w:rsidR="00055699" w:rsidRPr="0019495F" w:rsidRDefault="00055699" w:rsidP="00055699">
      <w:pPr>
        <w:jc w:val="both"/>
        <w:rPr>
          <w:rFonts w:ascii="Times New Roman" w:hAnsi="Times New Roman" w:cs="Times New Roman"/>
          <w:sz w:val="24"/>
          <w:szCs w:val="24"/>
        </w:rPr>
      </w:pPr>
    </w:p>
    <w:p w14:paraId="4687D4B5"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 xml:space="preserve">2.4.2. Zinātniskās un/ vai lietišķās pētniecības, un/vai mākslinieciskās jaunrades sasaiste ar studiju procesu, tajā skaitā rezultātu izmantošanas studiju procesā raksturojums un novērtējums. </w:t>
      </w:r>
    </w:p>
    <w:p w14:paraId="63F80010" w14:textId="77777777" w:rsidR="00055699" w:rsidRPr="0019495F" w:rsidRDefault="00055699" w:rsidP="00055699">
      <w:pPr>
        <w:jc w:val="both"/>
        <w:rPr>
          <w:rFonts w:ascii="Times New Roman" w:hAnsi="Times New Roman" w:cs="Times New Roman"/>
          <w:sz w:val="24"/>
          <w:szCs w:val="24"/>
        </w:rPr>
      </w:pPr>
    </w:p>
    <w:p w14:paraId="3C275DA0" w14:textId="147F7814"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w:t>
      </w:r>
      <w:r w:rsidRPr="0019495F">
        <w:rPr>
          <w:rFonts w:ascii="Times New Roman" w:hAnsi="Times New Roman" w:cs="Times New Roman"/>
          <w:sz w:val="24"/>
          <w:szCs w:val="24"/>
        </w:rPr>
        <w:lastRenderedPageBreak/>
        <w:t>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w:t>
      </w:r>
      <w:r w:rsidR="00012E27" w:rsidRPr="0019495F">
        <w:rPr>
          <w:rFonts w:ascii="Times New Roman" w:hAnsi="Times New Roman" w:cs="Times New Roman"/>
          <w:sz w:val="24"/>
          <w:szCs w:val="24"/>
        </w:rPr>
        <w:t xml:space="preserve"> Kvantitatīvo datu apkopojums par studiju virzienam atbilstošām zinātniskās un lietišķās pētniecības aktivitātēm pārskata periodā – akadēmiskā personāla publikācijām, dalību konferencēs, mākslinieciskās jaunrades aktivitātēm, dalību projektos u.c. skat. </w:t>
      </w:r>
      <w:r w:rsidR="00012E27" w:rsidRPr="0019495F">
        <w:rPr>
          <w:rFonts w:ascii="Times New Roman" w:hAnsi="Times New Roman" w:cs="Times New Roman"/>
          <w:i/>
          <w:sz w:val="24"/>
          <w:szCs w:val="24"/>
        </w:rPr>
        <w:t>2.4.3. pielikumā</w:t>
      </w:r>
      <w:r w:rsidR="00012E27" w:rsidRPr="0019495F">
        <w:rPr>
          <w:rFonts w:ascii="Times New Roman" w:hAnsi="Times New Roman" w:cs="Times New Roman"/>
          <w:sz w:val="24"/>
          <w:szCs w:val="24"/>
        </w:rPr>
        <w:t>.</w:t>
      </w:r>
    </w:p>
    <w:p w14:paraId="672E08F5" w14:textId="195BA3F5" w:rsidR="007F04E9" w:rsidRPr="0019495F" w:rsidRDefault="007F04E9" w:rsidP="007F04E9">
      <w:pPr>
        <w:adjustRightInd w:val="0"/>
        <w:jc w:val="both"/>
        <w:rPr>
          <w:rFonts w:ascii="Times New Roman" w:hAnsi="Times New Roman" w:cs="Times New Roman"/>
          <w:sz w:val="24"/>
          <w:szCs w:val="24"/>
          <w:lang w:eastAsia="lv-LV"/>
        </w:rPr>
      </w:pPr>
      <w:r w:rsidRPr="0019495F">
        <w:rPr>
          <w:rFonts w:ascii="Times New Roman" w:hAnsi="Times New Roman" w:cs="Times New Roman"/>
          <w:sz w:val="24"/>
          <w:szCs w:val="24"/>
        </w:rPr>
        <w:t xml:space="preserve">Praktiski visi DU strādājošie docētāji ir piedalījušies vai piedalās ar akadēmisko vai zinātnisko darbību saistītajos projektos. Jau kopš 1995. gada programmā strādājošie profesori ir darbojušies 4 TEMPUS projektos, kas saistīti ar Latvijas izglītības sistēmas integrēšanu ES.  </w:t>
      </w:r>
      <w:r w:rsidR="00C732F8" w:rsidRPr="0019495F">
        <w:rPr>
          <w:rFonts w:ascii="Times New Roman" w:hAnsi="Times New Roman" w:cs="Times New Roman"/>
          <w:sz w:val="24"/>
          <w:szCs w:val="24"/>
        </w:rPr>
        <w:t>Tika īstenoti</w:t>
      </w:r>
      <w:r w:rsidRPr="0019495F">
        <w:rPr>
          <w:rFonts w:ascii="Times New Roman" w:hAnsi="Times New Roman" w:cs="Times New Roman"/>
          <w:sz w:val="24"/>
          <w:szCs w:val="24"/>
        </w:rPr>
        <w:t xml:space="preserve"> vairāki desmiti IZM projektu, LZA  grantu un sadarbības projektu eksakto un sociālo zinātņu jomā, kuras ir pārstāvētas dotajā darba aizsardzības programmā. Piemēram, </w:t>
      </w:r>
      <w:r w:rsidRPr="0019495F">
        <w:rPr>
          <w:rFonts w:ascii="Times New Roman" w:hAnsi="Times New Roman" w:cs="Times New Roman"/>
          <w:sz w:val="24"/>
          <w:szCs w:val="24"/>
          <w:lang w:eastAsia="lv-LV"/>
        </w:rPr>
        <w:t xml:space="preserve">iesaistoties ESF projektā “Starpnozaru Biomehānikas un nozares saistīto kursu attīstība Daugavpils Universitātē”, tika modernizēts un papildināts atbilstoši mūsdienu prasībām aprīkojums, kuru izmanto ergonomikā. Izveidota moderna laboratorija cilvēka organisma darbības fizisko parametru noteikšanai un datorapstrādei, kur ir šāda aparatūra: bioķīmiskais analizators, Master Screen CPX modulāra sirds-plaušu izmeklēšanas iekārta, Tredmils-slīdošais skrejceļš, EEG komplekts ar datorprogrammu rādītāju analīzei. </w:t>
      </w:r>
    </w:p>
    <w:p w14:paraId="4D3F879C" w14:textId="77777777" w:rsidR="00055699" w:rsidRPr="0019495F" w:rsidRDefault="00055699" w:rsidP="00055699">
      <w:pPr>
        <w:jc w:val="both"/>
        <w:rPr>
          <w:rFonts w:ascii="Times New Roman" w:hAnsi="Times New Roman" w:cs="Times New Roman"/>
          <w:sz w:val="24"/>
          <w:szCs w:val="24"/>
        </w:rPr>
      </w:pPr>
    </w:p>
    <w:p w14:paraId="19424643" w14:textId="3F6352A6"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Ir ļoti būtiski, ka virzienā iesaistītais personāls nodrošina novatorisku studiju vidi un profesionālo pieredzi studentiem virziena studiju programmās. Jānorāda, ka šobrīd ļoti liels uzsvars zināšanu pārnesē tiek likts uz studiju darba mijiedarbību ar pētniecību un uz zinātnes sasniegumiem balstītu studējošo apmācību. Ir būtisks šī aspekta starpdisciplinārais aspekts un dažādu studiju programmu un dažāda līmeņa studējošo (tajā skaitā studiju virziena “</w:t>
      </w:r>
      <w:r w:rsidR="00F239E3" w:rsidRPr="0019495F">
        <w:rPr>
          <w:rFonts w:ascii="Times New Roman" w:hAnsi="Times New Roman" w:cs="Times New Roman"/>
          <w:sz w:val="24"/>
          <w:szCs w:val="24"/>
        </w:rPr>
        <w:t>Iekšējā drošība un civilā aizsardzība</w:t>
      </w:r>
      <w:r w:rsidRPr="0019495F">
        <w:rPr>
          <w:rFonts w:ascii="Times New Roman" w:hAnsi="Times New Roman" w:cs="Times New Roman"/>
          <w:sz w:val="24"/>
          <w:szCs w:val="24"/>
        </w:rPr>
        <w:t>”) iekļaušana aktuālo zinātnes un līdz ar to sabiedrības kopumā problēmu risināšanā.</w:t>
      </w:r>
      <w:r w:rsidRPr="0019495F">
        <w:rPr>
          <w:rFonts w:ascii="Times New Roman" w:hAnsi="Times New Roman" w:cs="Times New Roman"/>
          <w:sz w:val="24"/>
          <w:szCs w:val="24"/>
        </w:rPr>
        <w:cr/>
      </w:r>
    </w:p>
    <w:p w14:paraId="1E8E42F9"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Sabiedrības attīstības procesā liela nozīme ir zinātnes komunikācijai. Virziena zinātnieki ir ļoti aktīvi šajā jomā, iesaistoties Daugavpils Zinātnes festivāla, Zinātnieku nakts, DU Zinātnes skolas pasākumos, nodrošinot apmācības, lekcijas, interaktīvus pasākumus dažādām vecumu grupām, kā arī iesaistoties zinātniski pētniecisko darbu izstrādes konsultēšanā un izvērtēšanā. DU ir starptautisko asociāciju, kuras darbojas zinātnes komunikācijas jomā (EUSEA), biedrs.</w:t>
      </w:r>
      <w:r w:rsidRPr="0019495F">
        <w:rPr>
          <w:rFonts w:ascii="Times New Roman" w:hAnsi="Times New Roman" w:cs="Times New Roman"/>
          <w:sz w:val="24"/>
          <w:szCs w:val="24"/>
        </w:rPr>
        <w:cr/>
      </w:r>
    </w:p>
    <w:p w14:paraId="52ABFAA3"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 xml:space="preserve">2.4.3. 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 </w:t>
      </w:r>
    </w:p>
    <w:p w14:paraId="2ABB1130" w14:textId="77777777" w:rsidR="00055699" w:rsidRPr="0019495F" w:rsidRDefault="00055699" w:rsidP="00055699">
      <w:pPr>
        <w:jc w:val="both"/>
        <w:rPr>
          <w:rFonts w:ascii="Times New Roman" w:hAnsi="Times New Roman" w:cs="Times New Roman"/>
          <w:sz w:val="24"/>
          <w:szCs w:val="24"/>
        </w:rPr>
      </w:pPr>
    </w:p>
    <w:p w14:paraId="658F2D56" w14:textId="2A493A50"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virzienā </w:t>
      </w:r>
      <w:r w:rsidR="0003352D"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sz w:val="24"/>
          <w:szCs w:val="24"/>
        </w:rPr>
        <w:t>ietilpstošo studiju programmu realizācijā ir iesaistīts DU Dzīvības zinātņu un tehnoloģiju institūta</w:t>
      </w:r>
      <w:r w:rsidR="007B0F05" w:rsidRPr="0019495F">
        <w:rPr>
          <w:rFonts w:ascii="Times New Roman" w:hAnsi="Times New Roman" w:cs="Times New Roman"/>
          <w:sz w:val="24"/>
          <w:szCs w:val="24"/>
        </w:rPr>
        <w:t xml:space="preserve"> un Humanitāro un sociālo zinātņu institūta</w:t>
      </w:r>
      <w:r w:rsidRPr="0019495F">
        <w:rPr>
          <w:rFonts w:ascii="Times New Roman" w:hAnsi="Times New Roman" w:cs="Times New Roman"/>
          <w:sz w:val="24"/>
          <w:szCs w:val="24"/>
        </w:rPr>
        <w:t xml:space="preserve"> zinātniskais personāls, kas nodrošina augstu studiju virziena zinātnisko kapacitāti. Studiju virzienā studējošajiem ir nodrošināta piekļuve minēto zinātnisko institūciju zinātniskajām laboratorijām un zinātniskajam aprīkojumam. </w:t>
      </w:r>
    </w:p>
    <w:p w14:paraId="13F64761" w14:textId="77777777" w:rsidR="000D77E3" w:rsidRPr="0019495F" w:rsidRDefault="000D77E3" w:rsidP="00055699">
      <w:pPr>
        <w:jc w:val="both"/>
        <w:rPr>
          <w:rFonts w:ascii="Times New Roman" w:hAnsi="Times New Roman" w:cs="Times New Roman"/>
          <w:sz w:val="24"/>
          <w:szCs w:val="24"/>
        </w:rPr>
      </w:pPr>
    </w:p>
    <w:p w14:paraId="376B0E99" w14:textId="67365249" w:rsidR="000D77E3" w:rsidRPr="0019495F" w:rsidRDefault="000D77E3" w:rsidP="000D77E3">
      <w:pPr>
        <w:ind w:firstLine="360"/>
        <w:jc w:val="both"/>
        <w:rPr>
          <w:rFonts w:ascii="Times New Roman" w:hAnsi="Times New Roman" w:cs="Times New Roman"/>
          <w:sz w:val="24"/>
          <w:szCs w:val="24"/>
        </w:rPr>
      </w:pPr>
      <w:r w:rsidRPr="0019495F">
        <w:rPr>
          <w:rFonts w:ascii="Times New Roman" w:hAnsi="Times New Roman" w:cs="Times New Roman"/>
          <w:sz w:val="24"/>
          <w:szCs w:val="24"/>
        </w:rPr>
        <w:t xml:space="preserve">Studiju virziena “Iekšējā drošība un civilā aizsardzība” docētāji, sadarbojoties ar citām zinātniskajām institūcijām Latvijā un ārvalstīs, ir iesaistīti pētniecisko projektu (t.sk. </w:t>
      </w:r>
      <w:r w:rsidR="00806997" w:rsidRPr="0019495F">
        <w:rPr>
          <w:rFonts w:ascii="Times New Roman" w:eastAsia="Tahoma" w:hAnsi="Times New Roman" w:cs="Times New Roman"/>
          <w:sz w:val="24"/>
          <w:szCs w:val="24"/>
          <w:lang w:eastAsia="lv-LV" w:bidi="lv-LV"/>
        </w:rPr>
        <w:t xml:space="preserve">Latvijas </w:t>
      </w:r>
      <w:r w:rsidR="00806997" w:rsidRPr="0019495F">
        <w:rPr>
          <w:rFonts w:ascii="Times New Roman" w:eastAsia="Tahoma" w:hAnsi="Times New Roman" w:cs="Times New Roman"/>
          <w:sz w:val="24"/>
          <w:szCs w:val="24"/>
          <w:lang w:eastAsia="lv-LV" w:bidi="lv-LV"/>
        </w:rPr>
        <w:lastRenderedPageBreak/>
        <w:t>Zinātnes padomes fundamentālo un lietišķo pētījumu projektu</w:t>
      </w:r>
      <w:r w:rsidRPr="0019495F">
        <w:rPr>
          <w:rFonts w:ascii="Times New Roman" w:hAnsi="Times New Roman" w:cs="Times New Roman"/>
          <w:sz w:val="24"/>
          <w:szCs w:val="24"/>
        </w:rPr>
        <w:t xml:space="preserve"> </w:t>
      </w:r>
      <w:hyperlink r:id="rId14" w:history="1">
        <w:r w:rsidR="007216AB" w:rsidRPr="0019495F">
          <w:rPr>
            <w:rStyle w:val="Hyperlink"/>
            <w:rFonts w:ascii="Times New Roman" w:hAnsi="Times New Roman" w:cs="Times New Roman"/>
            <w:color w:val="auto"/>
            <w:sz w:val="24"/>
            <w:szCs w:val="24"/>
          </w:rPr>
          <w:t>https://du.lv/project/jauni-fluorescejosi-funkcionali-materiali-uz-antrona-bazes-bioattelveidosanas-vajadzibam/</w:t>
        </w:r>
      </w:hyperlink>
      <w:r w:rsidR="007216AB" w:rsidRPr="0019495F">
        <w:rPr>
          <w:rFonts w:ascii="Times New Roman" w:hAnsi="Times New Roman" w:cs="Times New Roman"/>
          <w:sz w:val="24"/>
          <w:szCs w:val="24"/>
        </w:rPr>
        <w:t xml:space="preserve"> </w:t>
      </w:r>
      <w:r w:rsidRPr="0019495F">
        <w:rPr>
          <w:rFonts w:ascii="Times New Roman" w:hAnsi="Times New Roman" w:cs="Times New Roman"/>
          <w:sz w:val="24"/>
          <w:szCs w:val="24"/>
        </w:rPr>
        <w:t>u.c.) realizācijā, piedalās starptautiskos zinātniskos tīklojumos un konsorcijos (</w:t>
      </w:r>
      <w:r w:rsidR="00346289" w:rsidRPr="0019495F">
        <w:rPr>
          <w:rFonts w:ascii="Times New Roman" w:hAnsi="Times New Roman" w:cs="Times New Roman"/>
          <w:sz w:val="24"/>
          <w:szCs w:val="24"/>
        </w:rPr>
        <w:t xml:space="preserve">t.sk. </w:t>
      </w:r>
      <w:r w:rsidR="00887B2E" w:rsidRPr="0019495F">
        <w:rPr>
          <w:rFonts w:ascii="Times New Roman" w:hAnsi="Times New Roman" w:cs="Times New Roman"/>
          <w:sz w:val="24"/>
          <w:szCs w:val="24"/>
        </w:rPr>
        <w:t>Horizon Europe - Cluster 3: “Civil security for society”</w:t>
      </w:r>
      <w:r w:rsidR="00887B2E" w:rsidRPr="0019495F">
        <w:rPr>
          <w:rStyle w:val="FootnoteReference"/>
          <w:rFonts w:ascii="Times New Roman" w:hAnsi="Times New Roman"/>
          <w:sz w:val="24"/>
          <w:szCs w:val="24"/>
        </w:rPr>
        <w:footnoteReference w:id="41"/>
      </w:r>
      <w:r w:rsidR="00887B2E" w:rsidRPr="0019495F">
        <w:rPr>
          <w:rFonts w:ascii="Times New Roman" w:hAnsi="Times New Roman" w:cs="Times New Roman"/>
          <w:sz w:val="24"/>
          <w:szCs w:val="24"/>
        </w:rPr>
        <w:t>, Līgums par apmācību kursu vadīšanu CEPOL (CEPOL Framework Partnership – CEPOL-FPA-2024-028-Daugavpils University), līgums par sadarbību ar WSB universitāte (WSB universitāte, Poland) (līgumi pieejami DU administratīvajā daļā)</w:t>
      </w:r>
      <w:r w:rsidRPr="0019495F">
        <w:rPr>
          <w:rFonts w:ascii="Times New Roman" w:hAnsi="Times New Roman" w:cs="Times New Roman"/>
          <w:sz w:val="24"/>
          <w:szCs w:val="24"/>
        </w:rPr>
        <w:t xml:space="preserve"> u.c.) un publicē pētījumu rezultātus starptautiski indeksētos zinātniskajos izdevumos. Dažādu starptautiskās sadarbības aktivitāšu realizācijā iesaistīti arī studiju virzienā realizētajās studiju programmās studējošie. Piemēram, DU realizēto starptautisko zinātnisko projektu pētnieciskajās aktivitātēs iespējams piedalīties arī studiju virziena ietvaros realizēto programmās studējošajiem. Kā citu piemēru var minēt pienesumu studiju virzienam no DU dalības starptautiskajos zinātniskajos tīklojumos, kuru ietvaros DU ir pieejamas dažādas specializētās datubāzes, kurām bezmaksas piekļuve ir nodrošināta arī studiju virzienā studējošajiem</w:t>
      </w:r>
      <w:r w:rsidR="006673FD" w:rsidRPr="0019495F">
        <w:rPr>
          <w:rFonts w:ascii="Times New Roman" w:hAnsi="Times New Roman" w:cs="Times New Roman"/>
          <w:sz w:val="24"/>
          <w:szCs w:val="24"/>
        </w:rPr>
        <w:t>, kas būtiski papildina studējošo zināšanas un kompetences</w:t>
      </w:r>
      <w:r w:rsidRPr="0019495F">
        <w:rPr>
          <w:rFonts w:ascii="Times New Roman" w:hAnsi="Times New Roman" w:cs="Times New Roman"/>
          <w:sz w:val="24"/>
          <w:szCs w:val="24"/>
        </w:rPr>
        <w:t>.</w:t>
      </w:r>
    </w:p>
    <w:p w14:paraId="211BCC31" w14:textId="77777777" w:rsidR="000D77E3" w:rsidRPr="0019495F" w:rsidRDefault="000D77E3" w:rsidP="000D77E3">
      <w:pPr>
        <w:ind w:firstLine="720"/>
        <w:jc w:val="both"/>
        <w:rPr>
          <w:rFonts w:ascii="Times New Roman" w:hAnsi="Times New Roman" w:cs="Times New Roman"/>
          <w:sz w:val="24"/>
          <w:szCs w:val="24"/>
        </w:rPr>
      </w:pPr>
      <w:r w:rsidRPr="0019495F">
        <w:rPr>
          <w:rFonts w:ascii="Times New Roman" w:hAnsi="Times New Roman" w:cs="Times New Roman"/>
          <w:sz w:val="24"/>
          <w:szCs w:val="24"/>
        </w:rPr>
        <w:t>DU akadēmiskā personāla kompetence tiek pilnveidota arī docētājiem iesaistoties mobilitātēs Eiropas Savienības atbalsta programmas izglītības, apmācības, jaunatnes un sporta jomā “ERASMUS+” ietvaros. Ir noslēgti sadarbības līgumi ar vairāk nekā 90 augstākās izglītības iestādēm 22 valstīs.</w:t>
      </w:r>
    </w:p>
    <w:p w14:paraId="427527A7" w14:textId="77777777" w:rsidR="000D77E3" w:rsidRPr="0019495F" w:rsidRDefault="000D77E3" w:rsidP="000D77E3">
      <w:pPr>
        <w:ind w:firstLine="720"/>
        <w:jc w:val="both"/>
        <w:rPr>
          <w:rFonts w:ascii="Times New Roman" w:hAnsi="Times New Roman" w:cs="Times New Roman"/>
          <w:sz w:val="24"/>
          <w:szCs w:val="24"/>
        </w:rPr>
      </w:pPr>
      <w:r w:rsidRPr="0019495F">
        <w:rPr>
          <w:rFonts w:ascii="Times New Roman" w:hAnsi="Times New Roman" w:cs="Times New Roman"/>
          <w:sz w:val="24"/>
          <w:szCs w:val="24"/>
        </w:rPr>
        <w:t>“ERASMUS+”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w:t>
      </w:r>
    </w:p>
    <w:p w14:paraId="7B05247E" w14:textId="77777777" w:rsidR="000D77E3" w:rsidRPr="0019495F" w:rsidRDefault="000D77E3" w:rsidP="009B5D8E">
      <w:pPr>
        <w:jc w:val="both"/>
        <w:rPr>
          <w:rFonts w:ascii="Times New Roman" w:hAnsi="Times New Roman" w:cs="Times New Roman"/>
          <w:sz w:val="24"/>
          <w:szCs w:val="24"/>
        </w:rPr>
      </w:pPr>
    </w:p>
    <w:p w14:paraId="694D0297" w14:textId="77777777"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Kā turpmākos plānus sadarbības attīstībai zinātniskajā pētniecībā jāatzīmē: Studiju virziena mācībspēku zinātniskās kapacitātes celšana, aktīvāk iesaistoties starptautiskajā apritē (konsorciji, starptautiskie projekti, konferences, publikācijas SCOPUS/WoS); sadarbības līgumu slēgšana un kopīgo projektu īstenošana ar ārvalstu izglītības un zinātniski pētnieciskām institūcijām.</w:t>
      </w:r>
    </w:p>
    <w:p w14:paraId="4A6959EF" w14:textId="77777777" w:rsidR="00055699" w:rsidRPr="0019495F" w:rsidRDefault="00055699" w:rsidP="00055699">
      <w:pPr>
        <w:jc w:val="both"/>
        <w:rPr>
          <w:rFonts w:ascii="Times New Roman" w:hAnsi="Times New Roman" w:cs="Times New Roman"/>
          <w:sz w:val="24"/>
          <w:szCs w:val="24"/>
        </w:rPr>
      </w:pPr>
    </w:p>
    <w:p w14:paraId="46AC0210"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 xml:space="preserve">2.4.4. 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 </w:t>
      </w:r>
    </w:p>
    <w:p w14:paraId="4FD7EA4A" w14:textId="77777777" w:rsidR="00055699" w:rsidRPr="0019495F" w:rsidRDefault="00055699" w:rsidP="00055699">
      <w:pPr>
        <w:jc w:val="both"/>
        <w:rPr>
          <w:rFonts w:ascii="Times New Roman" w:hAnsi="Times New Roman" w:cs="Times New Roman"/>
          <w:sz w:val="24"/>
          <w:szCs w:val="24"/>
        </w:rPr>
      </w:pPr>
    </w:p>
    <w:p w14:paraId="294407DA" w14:textId="77777777" w:rsidR="00055699" w:rsidRPr="0019495F" w:rsidRDefault="00055699" w:rsidP="00055699">
      <w:pPr>
        <w:jc w:val="both"/>
        <w:rPr>
          <w:rFonts w:ascii="Times New Roman" w:hAnsi="Times New Roman" w:cs="Times New Roman"/>
          <w:sz w:val="24"/>
          <w:szCs w:val="24"/>
        </w:rPr>
      </w:pPr>
    </w:p>
    <w:p w14:paraId="31EE1069" w14:textId="6E3C23B0"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 xml:space="preserve">DU tiek veicināta akadēmiskā personāla attīstība un pilnveide, virzoties uz kompetentu personālsastāvu. Vairumam docētāju ir pieredze nozarē, kas apliecina viņu atbilstību darbam programmā. Mācībspēku zinātnisko kapacitāti apliecina publikācijas, kas indeksētas Web of Science un SCOPUS datu bāzēs, vadīto noslēguma darbu (t.sk. promocijas darbu) skaits un pētījumi, kuru īstenošanā piedalās studiju programmas docētāji. </w:t>
      </w:r>
      <w:r w:rsidR="00F36CD9" w:rsidRPr="0019495F">
        <w:rPr>
          <w:rFonts w:ascii="Times New Roman" w:hAnsi="Times New Roman" w:cs="Times New Roman"/>
          <w:sz w:val="24"/>
          <w:szCs w:val="24"/>
        </w:rPr>
        <w:t xml:space="preserve">Vidējais publikāciju skaita </w:t>
      </w:r>
      <w:r w:rsidR="00F36CD9" w:rsidRPr="0019495F">
        <w:rPr>
          <w:rFonts w:ascii="Times New Roman" w:hAnsi="Times New Roman" w:cs="Times New Roman"/>
          <w:sz w:val="24"/>
          <w:szCs w:val="24"/>
        </w:rPr>
        <w:lastRenderedPageBreak/>
        <w:t xml:space="preserve">rādītājs ir 1,5 publikācijas gadā vienam docētājam. </w:t>
      </w:r>
      <w:r w:rsidRPr="0019495F">
        <w:rPr>
          <w:rFonts w:ascii="Times New Roman" w:hAnsi="Times New Roman" w:cs="Times New Roman"/>
          <w:sz w:val="24"/>
          <w:szCs w:val="24"/>
        </w:rPr>
        <w:t>DU ik gadu notiek mācībspēku zinātniskās darbības novērtēšana, kuras ietvaros tiek vērtēti pētnieciskā darba rezultāti, darbība projektos, kā arī pedagoģiskais un organizatoriskais darbs. 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w:t>
      </w:r>
    </w:p>
    <w:p w14:paraId="14F85A4C" w14:textId="77777777" w:rsidR="00055699" w:rsidRPr="0019495F" w:rsidRDefault="00055699" w:rsidP="00055699">
      <w:pPr>
        <w:jc w:val="both"/>
        <w:rPr>
          <w:rFonts w:ascii="Times New Roman" w:hAnsi="Times New Roman" w:cs="Times New Roman"/>
          <w:sz w:val="24"/>
          <w:szCs w:val="24"/>
        </w:rPr>
      </w:pPr>
    </w:p>
    <w:p w14:paraId="16ACDA65" w14:textId="6D238289"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DU darbojas akadēmiskā personāla motivācijas sistēma, zinātnes rezultatīvo rādītāju kaskadēšana līdz zinātniskā darbinieka līmenim, t. sk., nosakot šādus kritērijus: WoS/SCOPUS publikāciju skaits (vismaz 2 publikācijas gada laikā katram PLE strādājošam docetājam); dalība pētniecības projektos; dalība starptautiskajos zinātniskajos pasākumos (vismaz 1 dalība gada laikā); pētniecības mobilitāte (vismaz 1 dalība 2 gadu laikā) u.c. Gadījumos, kad docētājs neatbilst izvirzītajām prasībām, DU var pieņemt lēmumu par līguma laušanu.</w:t>
      </w:r>
    </w:p>
    <w:p w14:paraId="03A4B7E0" w14:textId="77777777" w:rsidR="00055699" w:rsidRPr="0019495F" w:rsidRDefault="00055699" w:rsidP="00055699">
      <w:pPr>
        <w:jc w:val="both"/>
        <w:rPr>
          <w:rFonts w:ascii="Times New Roman" w:hAnsi="Times New Roman" w:cs="Times New Roman"/>
          <w:sz w:val="24"/>
          <w:szCs w:val="24"/>
        </w:rPr>
      </w:pPr>
    </w:p>
    <w:p w14:paraId="612EB848"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 xml:space="preserve">2.4.5. Norādīt, kā tiek nodrošināta un veicināta studējošo iesaiste zinātniskajā un/ vai lietišķajā pētniecībā, un/ vai mākslinieciskajā jaunradē. Novērtēt un raksturot katra studiju programmas līmeņa, kurš tiek īstenots studiju virzienā, studējošo iesaisti zinātniskajā un/ vai lietišķajā pētniecībā, un/vai mākslinieciskajā jaunradē, sniedzot piemērus studējošajiem piedāvātajām un izmantotajām iespējām. </w:t>
      </w:r>
    </w:p>
    <w:p w14:paraId="58608CEE" w14:textId="77777777" w:rsidR="00055699" w:rsidRPr="0019495F" w:rsidRDefault="00055699" w:rsidP="00055699">
      <w:pPr>
        <w:jc w:val="both"/>
        <w:rPr>
          <w:rFonts w:ascii="Times New Roman" w:hAnsi="Times New Roman" w:cs="Times New Roman"/>
          <w:sz w:val="24"/>
          <w:szCs w:val="24"/>
        </w:rPr>
      </w:pPr>
    </w:p>
    <w:p w14:paraId="34B87DEA" w14:textId="3C42B84D" w:rsidR="00371FE6" w:rsidRPr="0019495F" w:rsidRDefault="00371FE6" w:rsidP="00371FE6">
      <w:pPr>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Izstrādājot studiju, kvalifikācijas un maģistra darbus, DU studiju virzienā “Iekšējā drošība un civilā aizsardzība“ studējošie veic pētījumus DU Dzīvības zinātņu un  tehnoloģiju institūta, DU fakultāšu laboratorijas, kas aprīkotas ar mūsdienu prasībām atbilstošo zinātnisko aprīkojumu. Ņemot vērā, ka pamatā studiju, kvalifikācijas, maģistra darbus konkrētajā studiju virzienā vada praktizējoši zinātnieki no DU struktūrvienībām, tad studējošajiem tiek piedāvātas plašas iespējas izvēlēties interesējošās tēmas dažādās zinātnes apakšnozarēs. </w:t>
      </w:r>
      <w:r w:rsidR="00CC31CC" w:rsidRPr="0019495F">
        <w:rPr>
          <w:rFonts w:ascii="Times New Roman" w:hAnsi="Times New Roman" w:cs="Times New Roman"/>
          <w:sz w:val="24"/>
          <w:szCs w:val="24"/>
        </w:rPr>
        <w:t>Prakses laikā katrs studējošais veic pētījumus par aktuāliem jautājumiem, kas saistīti ar viņa kvalifikācijas darbu. Prakses aizstāvēšanas laikā studējošais prezentē pētījuma rezultātus, kā arī savus secinājumus un priekšlikumus atspoguļo Kvalifikācijas darbā.</w:t>
      </w:r>
      <w:r w:rsidR="006F2310" w:rsidRPr="0019495F">
        <w:rPr>
          <w:rFonts w:ascii="Times New Roman" w:hAnsi="Times New Roman" w:cs="Times New Roman"/>
          <w:sz w:val="24"/>
          <w:szCs w:val="24"/>
        </w:rPr>
        <w:t xml:space="preserve"> </w:t>
      </w:r>
      <w:r w:rsidRPr="0019495F">
        <w:rPr>
          <w:rFonts w:ascii="Times New Roman" w:hAnsi="Times New Roman" w:cs="Times New Roman"/>
          <w:sz w:val="24"/>
          <w:szCs w:val="24"/>
        </w:rPr>
        <w:t>Situācijās, kad studējošie izrāda interesi par pētījumu jomām, kas netiek realizētas studiju virziena profilējošajās struktūrvienībās, tiek meklēti individuāli risinājumi uz uzņēmuma līguma pamata piesaistot studiju, bakalaura, maģistra darbu vadītājus/konsultantus no citām zinātniskajām institūcijām Latvijā vai ārvalstīs.</w:t>
      </w:r>
    </w:p>
    <w:p w14:paraId="4D8BA661" w14:textId="77777777" w:rsidR="00055699" w:rsidRPr="0019495F" w:rsidRDefault="00055699" w:rsidP="00055699">
      <w:pPr>
        <w:jc w:val="both"/>
        <w:rPr>
          <w:rFonts w:ascii="Times New Roman" w:hAnsi="Times New Roman" w:cs="Times New Roman"/>
          <w:sz w:val="24"/>
          <w:szCs w:val="24"/>
        </w:rPr>
      </w:pPr>
    </w:p>
    <w:p w14:paraId="017AAD69" w14:textId="7C35F351"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Lai veicinātu studējošo iemaņas zinātnisko projektu izstrādē un publikāciju sagatavošanā, DU realizētajās bakalaura un maģistra studiju programmās studējošie var pieteikties ikgadējam studējošo pētniecības projektu konkursam.</w:t>
      </w:r>
    </w:p>
    <w:p w14:paraId="5A5B4446" w14:textId="77777777" w:rsidR="00055699" w:rsidRPr="0019495F" w:rsidRDefault="00055699" w:rsidP="00055699">
      <w:pPr>
        <w:jc w:val="both"/>
        <w:rPr>
          <w:rFonts w:ascii="Times New Roman" w:hAnsi="Times New Roman" w:cs="Times New Roman"/>
          <w:sz w:val="24"/>
          <w:szCs w:val="24"/>
        </w:rPr>
      </w:pPr>
    </w:p>
    <w:p w14:paraId="7A5714EF" w14:textId="3CC459C5" w:rsidR="00055699" w:rsidRPr="0019495F" w:rsidRDefault="00055699" w:rsidP="00055699">
      <w:pPr>
        <w:pStyle w:val="NormalWeb"/>
        <w:shd w:val="clear" w:color="auto" w:fill="FFFFFF"/>
        <w:spacing w:before="0" w:beforeAutospacing="0" w:after="0" w:afterAutospacing="0"/>
        <w:jc w:val="both"/>
      </w:pPr>
      <w:r w:rsidRPr="0019495F">
        <w:t>Sadarbībā ar DU akadēmisko personālu, studējošajiem ir iespēja piedalīties arī ikgadējā Daugavpils Universitātes pētniecības projektu konkursā un saņemt finansējumu zinātnisko pētījumu realizācijai. Atbilstoši DU pētniecības projektu vērtēšanas kritērijos noteiktajam, obligāts ir nosacījums DU pētniecības projektu realizācijā iesaistīt vismaz vienu DU maģistra/doktora studiju programmā studējošo vai doktora grāda pretendentu. Minētais nosacījums veicina studējošo iesaisti pētnieciskajā darbā.</w:t>
      </w:r>
    </w:p>
    <w:p w14:paraId="79CB0284" w14:textId="77777777" w:rsidR="00055699" w:rsidRPr="0019495F" w:rsidRDefault="00055699" w:rsidP="00055699">
      <w:pPr>
        <w:jc w:val="both"/>
        <w:rPr>
          <w:rFonts w:ascii="Times New Roman" w:hAnsi="Times New Roman" w:cs="Times New Roman"/>
          <w:sz w:val="24"/>
          <w:szCs w:val="24"/>
        </w:rPr>
      </w:pPr>
    </w:p>
    <w:p w14:paraId="75682FE9" w14:textId="77777777" w:rsidR="00B71F81" w:rsidRPr="0019495F" w:rsidRDefault="00055699" w:rsidP="00B71F81">
      <w:pPr>
        <w:jc w:val="both"/>
        <w:rPr>
          <w:rFonts w:ascii="Times New Roman" w:hAnsi="Times New Roman" w:cs="Times New Roman"/>
          <w:sz w:val="24"/>
          <w:szCs w:val="24"/>
        </w:rPr>
      </w:pPr>
      <w:r w:rsidRPr="0019495F">
        <w:rPr>
          <w:rFonts w:ascii="Times New Roman" w:hAnsi="Times New Roman" w:cs="Times New Roman"/>
          <w:sz w:val="24"/>
          <w:szCs w:val="24"/>
        </w:rPr>
        <w:t xml:space="preserve">Lai veicinātu studējošajiem iespējas attīstīt savas iemaņas uzstāties un prezentēt savu pētījumu rezultātus zinātniskajai sabiedrībai, DU studiju virzienā </w:t>
      </w:r>
      <w:r w:rsidR="00B71F81" w:rsidRPr="0019495F">
        <w:rPr>
          <w:rFonts w:ascii="Times New Roman" w:hAnsi="Times New Roman" w:cs="Times New Roman"/>
          <w:sz w:val="24"/>
          <w:szCs w:val="24"/>
        </w:rPr>
        <w:t>„Iekšējā drošība un civilā aizsardzība“</w:t>
      </w:r>
    </w:p>
    <w:p w14:paraId="7C2C7F28" w14:textId="5791B633"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rPr>
        <w:t>studējošiem savu pētījumu rezultātus tiek piedāvāts prezentēt DU organizētajās starptautiskajās zinātniskajās konferencēs (International Scientific Conference of Daugavpils University</w:t>
      </w:r>
      <w:r w:rsidR="003A1CAD" w:rsidRPr="0019495F">
        <w:rPr>
          <w:rStyle w:val="FootnoteReference"/>
          <w:rFonts w:ascii="Times New Roman" w:hAnsi="Times New Roman"/>
          <w:sz w:val="24"/>
          <w:szCs w:val="24"/>
        </w:rPr>
        <w:footnoteReference w:id="42"/>
      </w:r>
      <w:r w:rsidRPr="0019495F">
        <w:rPr>
          <w:rFonts w:ascii="Times New Roman" w:hAnsi="Times New Roman" w:cs="Times New Roman"/>
          <w:sz w:val="24"/>
          <w:szCs w:val="24"/>
        </w:rPr>
        <w:t xml:space="preserve">, kas tiek organizēta katru pavasari. </w:t>
      </w:r>
    </w:p>
    <w:p w14:paraId="52170F73" w14:textId="77777777" w:rsidR="00055699" w:rsidRPr="0019495F" w:rsidRDefault="00055699" w:rsidP="00055699">
      <w:pPr>
        <w:jc w:val="both"/>
        <w:rPr>
          <w:rFonts w:ascii="Times New Roman" w:hAnsi="Times New Roman" w:cs="Times New Roman"/>
          <w:sz w:val="24"/>
          <w:szCs w:val="24"/>
        </w:rPr>
      </w:pPr>
    </w:p>
    <w:p w14:paraId="59B89A99" w14:textId="77777777" w:rsidR="00055699" w:rsidRPr="0019495F" w:rsidRDefault="00055699" w:rsidP="00055699">
      <w:pPr>
        <w:jc w:val="both"/>
        <w:rPr>
          <w:rFonts w:ascii="Times New Roman" w:hAnsi="Times New Roman" w:cs="Times New Roman"/>
          <w:b/>
          <w:sz w:val="24"/>
          <w:szCs w:val="24"/>
        </w:rPr>
      </w:pPr>
      <w:r w:rsidRPr="0019495F">
        <w:rPr>
          <w:rFonts w:ascii="Times New Roman" w:hAnsi="Times New Roman" w:cs="Times New Roman"/>
          <w:b/>
          <w:sz w:val="24"/>
          <w:szCs w:val="24"/>
        </w:rPr>
        <w:t>2.4.6. Augstskolas/ koledžas darbībā, galvenokārt novērtējamā studiju virzienā, piemēroto inovāciju formu (piemēram, produktu inovācijas, procesa inovācijas, mārketinga inovācijas, organizatoriskās inovācijas) īss raksturojums un novērtējums, sniedzot piemērus un novērtējot to ietekmi uz studiju procesu.</w:t>
      </w:r>
    </w:p>
    <w:p w14:paraId="1A0FC809" w14:textId="77777777" w:rsidR="00055699" w:rsidRPr="0019495F" w:rsidRDefault="00055699" w:rsidP="00055699">
      <w:pPr>
        <w:jc w:val="both"/>
        <w:rPr>
          <w:rFonts w:ascii="Times New Roman" w:hAnsi="Times New Roman" w:cs="Times New Roman"/>
          <w:bCs/>
          <w:sz w:val="24"/>
          <w:szCs w:val="24"/>
        </w:rPr>
      </w:pPr>
    </w:p>
    <w:p w14:paraId="6A79BCAF" w14:textId="38344CCF"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sz w:val="24"/>
          <w:szCs w:val="24"/>
          <w:lang w:eastAsia="lv-LV"/>
        </w:rPr>
        <w:t xml:space="preserve">Lai sasniegtu izcilības modelī noteiktos rādītājus, DU studiju procesa mērķa īstenošanā nodrošina plašu zināšanu bāzi, atbalstu pētniecībai un inovācijām, atbalstu studējošo personības attīstībai, kā arī studējošo turpmākās karjeras nodrošināšanu, veicinot viņu nodarbinātību. </w:t>
      </w:r>
      <w:r w:rsidRPr="0019495F">
        <w:rPr>
          <w:rFonts w:ascii="Times New Roman" w:hAnsi="Times New Roman" w:cs="Times New Roman"/>
          <w:bCs/>
          <w:sz w:val="24"/>
          <w:szCs w:val="24"/>
        </w:rPr>
        <w:t xml:space="preserve">Mērķa sasniegšanai studiju virzienā </w:t>
      </w:r>
      <w:r w:rsidR="00B71F81" w:rsidRPr="0019495F">
        <w:rPr>
          <w:rFonts w:ascii="Times New Roman" w:hAnsi="Times New Roman" w:cs="Times New Roman"/>
          <w:sz w:val="24"/>
          <w:szCs w:val="24"/>
        </w:rPr>
        <w:t>„Iekšējā drošība un civilā aizsardzība“</w:t>
      </w:r>
      <w:r w:rsidRPr="0019495F">
        <w:rPr>
          <w:rFonts w:ascii="Times New Roman" w:hAnsi="Times New Roman" w:cs="Times New Roman"/>
          <w:bCs/>
          <w:sz w:val="24"/>
          <w:szCs w:val="24"/>
        </w:rPr>
        <w:t xml:space="preserve"> un DU tiek piemērotas dažādas inovāciju formas (produktu inovācijas, procesa inovācijas, mārketinga inovācijas, organizatoriskās inovācijas).</w:t>
      </w:r>
    </w:p>
    <w:p w14:paraId="5B488759" w14:textId="77777777" w:rsidR="00055699" w:rsidRPr="0019495F" w:rsidRDefault="00055699" w:rsidP="00055699">
      <w:pPr>
        <w:jc w:val="both"/>
        <w:rPr>
          <w:rFonts w:ascii="Times New Roman" w:hAnsi="Times New Roman" w:cs="Times New Roman"/>
          <w:bCs/>
          <w:sz w:val="24"/>
          <w:szCs w:val="24"/>
        </w:rPr>
      </w:pPr>
    </w:p>
    <w:p w14:paraId="087D5241" w14:textId="3A43315D" w:rsidR="00055699" w:rsidRPr="0019495F" w:rsidRDefault="00055699" w:rsidP="00055699">
      <w:pPr>
        <w:jc w:val="both"/>
        <w:rPr>
          <w:rFonts w:ascii="Times New Roman" w:hAnsi="Times New Roman" w:cs="Times New Roman"/>
          <w:sz w:val="24"/>
          <w:szCs w:val="24"/>
        </w:rPr>
      </w:pPr>
      <w:r w:rsidRPr="0019495F">
        <w:rPr>
          <w:rFonts w:ascii="Times New Roman" w:hAnsi="Times New Roman" w:cs="Times New Roman"/>
          <w:b/>
          <w:sz w:val="24"/>
          <w:szCs w:val="24"/>
        </w:rPr>
        <w:t>Produktu inovācija.</w:t>
      </w:r>
      <w:r w:rsidRPr="0019495F">
        <w:rPr>
          <w:rFonts w:ascii="Times New Roman" w:hAnsi="Times New Roman" w:cs="Times New Roman"/>
          <w:bCs/>
          <w:sz w:val="24"/>
          <w:szCs w:val="24"/>
        </w:rPr>
        <w:t xml:space="preserve"> </w:t>
      </w:r>
      <w:r w:rsidRPr="0019495F">
        <w:rPr>
          <w:rFonts w:ascii="Times New Roman" w:hAnsi="Times New Roman" w:cs="Times New Roman"/>
          <w:sz w:val="24"/>
          <w:szCs w:val="24"/>
        </w:rPr>
        <w:t xml:space="preserve">Studiju virzienā realizējamo studiju programmu īpatnība ir saistīta ar ciešu studiju un zinātniski pētnieciskā darba integrāciju. </w:t>
      </w:r>
      <w:r w:rsidRPr="0019495F">
        <w:rPr>
          <w:rFonts w:ascii="Times New Roman" w:hAnsi="Times New Roman" w:cs="Times New Roman"/>
          <w:bCs/>
          <w:sz w:val="24"/>
          <w:szCs w:val="24"/>
        </w:rPr>
        <w:t xml:space="preserve"> Studiju procesa nodrošināšanai un zinātnisko pētījumu veikšanai studējošajiem ir pieejami specializēti mācību kabineti un zinātniskās laboratorijas DU Dabaszinātņu un </w:t>
      </w:r>
      <w:r w:rsidR="00B71F81" w:rsidRPr="0019495F">
        <w:rPr>
          <w:rFonts w:ascii="Times New Roman" w:hAnsi="Times New Roman" w:cs="Times New Roman"/>
          <w:sz w:val="24"/>
          <w:szCs w:val="24"/>
        </w:rPr>
        <w:t>veselības aprūpes</w:t>
      </w:r>
      <w:r w:rsidRPr="0019495F">
        <w:rPr>
          <w:rFonts w:ascii="Times New Roman" w:hAnsi="Times New Roman" w:cs="Times New Roman"/>
          <w:bCs/>
          <w:sz w:val="24"/>
          <w:szCs w:val="24"/>
        </w:rPr>
        <w:t xml:space="preserve"> fakultātē, DU Dzīvības zinātņu un tehnoloģiju institūtā. Apkopojumu par studiju virzienā </w:t>
      </w:r>
      <w:r w:rsidR="00B71F81" w:rsidRPr="0019495F">
        <w:rPr>
          <w:rFonts w:ascii="Times New Roman" w:hAnsi="Times New Roman" w:cs="Times New Roman"/>
          <w:sz w:val="24"/>
          <w:szCs w:val="24"/>
        </w:rPr>
        <w:t xml:space="preserve">„Iekšējā drošība un civilā aizsardzība“ </w:t>
      </w:r>
      <w:r w:rsidRPr="0019495F">
        <w:rPr>
          <w:rFonts w:ascii="Times New Roman" w:hAnsi="Times New Roman" w:cs="Times New Roman"/>
          <w:bCs/>
          <w:sz w:val="24"/>
          <w:szCs w:val="24"/>
        </w:rPr>
        <w:t>studējošajiem pieejamo mācību un pētniecisko infrastruktūru skat.</w:t>
      </w:r>
      <w:r w:rsidR="00E17A3D" w:rsidRPr="0019495F">
        <w:rPr>
          <w:rFonts w:ascii="Times New Roman" w:hAnsi="Times New Roman" w:cs="Times New Roman"/>
          <w:bCs/>
          <w:sz w:val="24"/>
          <w:szCs w:val="24"/>
        </w:rPr>
        <w:t xml:space="preserve"> </w:t>
      </w:r>
      <w:r w:rsidRPr="0019495F">
        <w:rPr>
          <w:rFonts w:ascii="Times New Roman" w:hAnsi="Times New Roman" w:cs="Times New Roman"/>
          <w:bCs/>
          <w:sz w:val="24"/>
          <w:szCs w:val="24"/>
        </w:rPr>
        <w:t>pielikumā</w:t>
      </w:r>
      <w:r w:rsidR="00E17A3D" w:rsidRPr="0019495F">
        <w:rPr>
          <w:rFonts w:ascii="Times New Roman" w:hAnsi="Times New Roman" w:cs="Times New Roman"/>
          <w:bCs/>
          <w:sz w:val="24"/>
          <w:szCs w:val="24"/>
        </w:rPr>
        <w:t xml:space="preserve"> </w:t>
      </w:r>
      <w:r w:rsidR="00E17A3D" w:rsidRPr="0019495F">
        <w:rPr>
          <w:rFonts w:ascii="Times New Roman" w:hAnsi="Times New Roman" w:cs="Times New Roman"/>
          <w:bCs/>
          <w:i/>
          <w:sz w:val="24"/>
          <w:szCs w:val="24"/>
        </w:rPr>
        <w:t>2.3.2.Infrastruktura un materialtehniskais nodrosinajums</w:t>
      </w:r>
      <w:r w:rsidRPr="0019495F">
        <w:rPr>
          <w:rFonts w:ascii="Times New Roman" w:hAnsi="Times New Roman" w:cs="Times New Roman"/>
          <w:bCs/>
          <w:sz w:val="24"/>
          <w:szCs w:val="24"/>
        </w:rPr>
        <w:t xml:space="preserve">. </w:t>
      </w:r>
      <w:r w:rsidRPr="0019495F">
        <w:rPr>
          <w:rFonts w:ascii="Times New Roman" w:hAnsi="Times New Roman" w:cs="Times New Roman"/>
          <w:sz w:val="24"/>
          <w:szCs w:val="24"/>
        </w:rPr>
        <w:t>Studentu zinātnisko pētījumu veikšanai studiju programmas ietvaros un zinātniskajiem pētījumiem DU docētājiem, personālam un studējošajiem ir pieejama mūsdienīga un daudzveidīga zinātniskā aparatūra un programmnodrošinājums</w:t>
      </w:r>
      <w:r w:rsidRPr="0019495F">
        <w:rPr>
          <w:rFonts w:ascii="Times New Roman" w:hAnsi="Times New Roman" w:cs="Times New Roman"/>
          <w:sz w:val="24"/>
          <w:szCs w:val="24"/>
          <w:lang w:val="la-Latn"/>
        </w:rPr>
        <w:t>.</w:t>
      </w:r>
      <w:r w:rsidRPr="0019495F">
        <w:rPr>
          <w:rFonts w:ascii="Times New Roman" w:hAnsi="Times New Roman" w:cs="Times New Roman"/>
          <w:bCs/>
          <w:sz w:val="24"/>
          <w:szCs w:val="24"/>
        </w:rPr>
        <w:t xml:space="preserve"> Mācību un zinātniskajās laboratorijās notiek gan studiju process, gan arī tiek veikti pētījumi un nodrošināta inovāciju ieviešana studiju procesā. Tās ir modernas, ērtas, darba drošības un ergonomikas prasībām atbilstošas laboratorijas, kuru mērķis ir veicināt studējošo konkurētspēju un prasmi izmantot jaunās tehnoloģijas un informācijas avotus. Studiju procesa norise zinātniskajās laboratorijās veicina studiju programmu satura aktualizēšanu, pētniecības darbu izstrādes kvalitātes paaugstināšanu, ieviešot inovatīvus tehnoloģiskos, metodiskos un IT risinājumus. </w:t>
      </w:r>
    </w:p>
    <w:p w14:paraId="4AC930D3" w14:textId="77777777" w:rsidR="00055699" w:rsidRPr="0019495F" w:rsidRDefault="00055699" w:rsidP="00055699">
      <w:pPr>
        <w:jc w:val="both"/>
        <w:rPr>
          <w:rFonts w:ascii="Times New Roman" w:hAnsi="Times New Roman" w:cs="Times New Roman"/>
          <w:bCs/>
          <w:sz w:val="24"/>
          <w:szCs w:val="24"/>
        </w:rPr>
      </w:pPr>
    </w:p>
    <w:p w14:paraId="2362E4BF" w14:textId="2CCB6DEA" w:rsidR="00055699" w:rsidRPr="0019495F" w:rsidRDefault="00055699" w:rsidP="00055699">
      <w:pPr>
        <w:jc w:val="both"/>
        <w:rPr>
          <w:rFonts w:ascii="Times New Roman" w:hAnsi="Times New Roman" w:cs="Times New Roman"/>
          <w:bCs/>
          <w:sz w:val="24"/>
          <w:szCs w:val="24"/>
        </w:rPr>
      </w:pPr>
      <w:r w:rsidRPr="0019495F">
        <w:rPr>
          <w:rFonts w:ascii="Times New Roman" w:hAnsi="Times New Roman" w:cs="Times New Roman"/>
          <w:b/>
          <w:sz w:val="24"/>
          <w:szCs w:val="24"/>
        </w:rPr>
        <w:t>Procesa inovācijas.</w:t>
      </w:r>
      <w:r w:rsidRPr="0019495F">
        <w:rPr>
          <w:rFonts w:ascii="Times New Roman" w:hAnsi="Times New Roman" w:cs="Times New Roman"/>
          <w:bCs/>
          <w:sz w:val="24"/>
          <w:szCs w:val="24"/>
        </w:rPr>
        <w:t xml:space="preserve"> Pēdējo gadu laikā DU ir veltījusi būtiskus resursus e-studiju organizācijas pilnveidošanai. Studiju procesā tiek izmantota Zoom tiešsaistes platforma nodarbību vadīšanā, tiek ierakstītas videolekcijas, DU e-studiju vietnē (MOODLE) ir pieejami studiju kursu apraksti, nepieciešamie studiju materiāli, saites uz noteiktu informāciju studiju kursa apguvei, kolokviji un eksāmeni. Docētājiem ir iespēja izveidot studējošo vērtējumu grāmatu un studējošie (individuāli) var sekot līdzi studiju kursā paveiktajam. DU e-studiju vietnes administrēšana ir labi organizēta, ir pieejamas administratora konsultācijas (klātienē, tiešsaistē vai sarakstē), DU e-studiju vietnē ir pieejamas instrukcijas un padomi ar e-studiju lietošanu saistītajos jautājumos.</w:t>
      </w:r>
    </w:p>
    <w:p w14:paraId="23EE41EA" w14:textId="77777777" w:rsidR="00055699" w:rsidRPr="0019495F" w:rsidRDefault="00055699" w:rsidP="00055699">
      <w:pPr>
        <w:jc w:val="both"/>
        <w:rPr>
          <w:rFonts w:ascii="Times New Roman" w:hAnsi="Times New Roman" w:cs="Times New Roman"/>
          <w:bCs/>
          <w:sz w:val="24"/>
          <w:szCs w:val="24"/>
        </w:rPr>
      </w:pPr>
    </w:p>
    <w:p w14:paraId="06636F46" w14:textId="65311C9F" w:rsidR="00055699" w:rsidRPr="0019495F" w:rsidRDefault="00055699" w:rsidP="00055699">
      <w:pPr>
        <w:jc w:val="both"/>
        <w:rPr>
          <w:rFonts w:ascii="Times New Roman" w:hAnsi="Times New Roman" w:cs="Times New Roman"/>
          <w:bCs/>
          <w:sz w:val="24"/>
          <w:szCs w:val="24"/>
        </w:rPr>
      </w:pPr>
      <w:r w:rsidRPr="0019495F">
        <w:rPr>
          <w:rFonts w:ascii="Times New Roman" w:hAnsi="Times New Roman" w:cs="Times New Roman"/>
          <w:b/>
          <w:sz w:val="24"/>
          <w:szCs w:val="24"/>
        </w:rPr>
        <w:t>Mārketinga inovācijas.</w:t>
      </w:r>
      <w:r w:rsidRPr="0019495F">
        <w:rPr>
          <w:rFonts w:ascii="Times New Roman" w:hAnsi="Times New Roman" w:cs="Times New Roman"/>
          <w:bCs/>
          <w:sz w:val="24"/>
          <w:szCs w:val="24"/>
        </w:rPr>
        <w:t xml:space="preserve"> DU izmanto noteiktus marketinga rīkus (Atvērto Durvju dienas DU, Zinātnieku nakts, DU Zinātnes festivāls, skolēnu zinātniskie pētniecisko darbu konsultēšana, </w:t>
      </w:r>
      <w:r w:rsidRPr="0019495F">
        <w:rPr>
          <w:rFonts w:ascii="Times New Roman" w:hAnsi="Times New Roman" w:cs="Times New Roman"/>
          <w:bCs/>
          <w:sz w:val="24"/>
          <w:szCs w:val="24"/>
        </w:rPr>
        <w:lastRenderedPageBreak/>
        <w:t xml:space="preserve">informācija par DU sociālajos tīklos, u.c. klātienes un tiešsaistes formāta aktivitātes), lai veicinātu topošo studentu interesi par studiju virzienā </w:t>
      </w:r>
      <w:r w:rsidR="00371FE6" w:rsidRPr="0019495F">
        <w:rPr>
          <w:rFonts w:ascii="Times New Roman" w:hAnsi="Times New Roman" w:cs="Times New Roman"/>
          <w:bCs/>
          <w:sz w:val="24"/>
          <w:szCs w:val="24"/>
        </w:rPr>
        <w:t>“</w:t>
      </w:r>
      <w:r w:rsidR="00371FE6" w:rsidRPr="0019495F">
        <w:rPr>
          <w:rFonts w:ascii="Times New Roman" w:hAnsi="Times New Roman" w:cs="Times New Roman"/>
          <w:sz w:val="24"/>
          <w:szCs w:val="24"/>
        </w:rPr>
        <w:t>Iekšējā drošība un civilā aizsardzība</w:t>
      </w:r>
      <w:r w:rsidR="00371FE6" w:rsidRPr="0019495F">
        <w:rPr>
          <w:rFonts w:ascii="Times New Roman" w:hAnsi="Times New Roman" w:cs="Times New Roman"/>
          <w:bCs/>
          <w:sz w:val="24"/>
          <w:szCs w:val="24"/>
        </w:rPr>
        <w:t xml:space="preserve">” </w:t>
      </w:r>
      <w:r w:rsidRPr="0019495F">
        <w:rPr>
          <w:rFonts w:ascii="Times New Roman" w:hAnsi="Times New Roman" w:cs="Times New Roman"/>
          <w:bCs/>
          <w:sz w:val="24"/>
          <w:szCs w:val="24"/>
        </w:rPr>
        <w:t>ietilpstošajām studiju programmām. 2022. gadā ir atjaunota un pilnveidota DU mājas lapa.</w:t>
      </w:r>
    </w:p>
    <w:p w14:paraId="2FB08BED" w14:textId="77777777" w:rsidR="00055699" w:rsidRPr="0019495F" w:rsidRDefault="00055699" w:rsidP="00055699">
      <w:pPr>
        <w:jc w:val="both"/>
        <w:rPr>
          <w:rFonts w:ascii="Times New Roman" w:hAnsi="Times New Roman" w:cs="Times New Roman"/>
          <w:bCs/>
          <w:sz w:val="24"/>
          <w:szCs w:val="24"/>
        </w:rPr>
      </w:pPr>
    </w:p>
    <w:p w14:paraId="22F4BF1E" w14:textId="77777777" w:rsidR="00055699" w:rsidRPr="0019495F" w:rsidRDefault="00055699" w:rsidP="00055699">
      <w:pPr>
        <w:jc w:val="both"/>
        <w:rPr>
          <w:rFonts w:ascii="Times New Roman" w:hAnsi="Times New Roman" w:cs="Times New Roman"/>
          <w:bCs/>
          <w:sz w:val="24"/>
          <w:szCs w:val="24"/>
        </w:rPr>
      </w:pPr>
      <w:r w:rsidRPr="0019495F">
        <w:rPr>
          <w:rFonts w:ascii="Times New Roman" w:hAnsi="Times New Roman" w:cs="Times New Roman"/>
          <w:b/>
          <w:sz w:val="24"/>
          <w:szCs w:val="24"/>
        </w:rPr>
        <w:t xml:space="preserve">Organizatoriskās inovācijas. </w:t>
      </w:r>
      <w:r w:rsidRPr="0019495F">
        <w:rPr>
          <w:rFonts w:ascii="Times New Roman" w:hAnsi="Times New Roman" w:cs="Times New Roman"/>
          <w:bCs/>
          <w:sz w:val="24"/>
          <w:szCs w:val="24"/>
        </w:rPr>
        <w:t>DU izmanto vairākas digitalizētas sistēmas: DUIS (ļauj digitalizēt daudzus procesus un dokumentu apstrādi: izziņu, rīkojumu, studiju līgumu, to grozījumu, diplomu sagatavošanu, sekmju ievadi, statistikas datu apkopošanu), Namejs (dokumentu pārvaldības sistēma, kas nodrošina korespondences, rīkojumu, līgumu, izziņu, iepirkumu dokumentu pārvaldību, dokumentu aprites procesa efektivitātei), HoP (darbinieku pašapkalpošanās portāls, kas DU mācībspēkiem u.c. darbiniekiem nodrošina iespēju apskatīt informāciju par sevi, savu kolēģu prombūtnēm, pieteikt atvaļinājumu, pārbaudīt savas uzkrātās atvaļinājuma dienas u.c.).</w:t>
      </w:r>
    </w:p>
    <w:p w14:paraId="2254A855" w14:textId="77777777" w:rsidR="00055699" w:rsidRPr="0019495F" w:rsidRDefault="00055699" w:rsidP="00055699">
      <w:pPr>
        <w:jc w:val="both"/>
        <w:rPr>
          <w:rFonts w:ascii="Times New Roman" w:hAnsi="Times New Roman" w:cs="Times New Roman"/>
          <w:b/>
          <w:sz w:val="24"/>
          <w:szCs w:val="24"/>
        </w:rPr>
      </w:pPr>
    </w:p>
    <w:p w14:paraId="06DFDA42" w14:textId="77777777" w:rsidR="000F1556" w:rsidRPr="0019495F" w:rsidRDefault="000F1556" w:rsidP="000F1556">
      <w:pPr>
        <w:jc w:val="both"/>
        <w:rPr>
          <w:rFonts w:ascii="Times New Roman" w:hAnsi="Times New Roman" w:cs="Times New Roman"/>
          <w:b/>
          <w:sz w:val="24"/>
          <w:szCs w:val="24"/>
        </w:rPr>
      </w:pPr>
      <w:r w:rsidRPr="0019495F">
        <w:rPr>
          <w:rFonts w:ascii="Times New Roman" w:hAnsi="Times New Roman" w:cs="Times New Roman"/>
          <w:b/>
          <w:sz w:val="24"/>
          <w:szCs w:val="24"/>
        </w:rPr>
        <w:t>2.5. Sadarbība un internacionalizācija</w:t>
      </w:r>
    </w:p>
    <w:p w14:paraId="54C4D9F0" w14:textId="77777777" w:rsidR="000F1556" w:rsidRPr="0019495F" w:rsidRDefault="000F1556" w:rsidP="000F1556">
      <w:pPr>
        <w:jc w:val="both"/>
        <w:rPr>
          <w:rFonts w:ascii="Times New Roman" w:hAnsi="Times New Roman" w:cs="Times New Roman"/>
          <w:b/>
          <w:sz w:val="24"/>
          <w:szCs w:val="24"/>
        </w:rPr>
      </w:pPr>
    </w:p>
    <w:p w14:paraId="1EE99C5D" w14:textId="77777777" w:rsidR="000F1556" w:rsidRPr="0019495F" w:rsidRDefault="000F1556" w:rsidP="000F1556">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2.5.1. Novērtēt, kā studiju virziena ietvaros īstenotā sadarbība ar dažādām Latvijas institūcijām (augstskolām/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 </w:t>
      </w:r>
    </w:p>
    <w:p w14:paraId="03205CE7" w14:textId="77777777" w:rsidR="000F1556" w:rsidRPr="0019495F" w:rsidRDefault="000F1556" w:rsidP="000F1556">
      <w:pPr>
        <w:jc w:val="both"/>
        <w:rPr>
          <w:rFonts w:ascii="Times New Roman" w:hAnsi="Times New Roman" w:cs="Times New Roman"/>
          <w:i/>
          <w:sz w:val="24"/>
          <w:szCs w:val="24"/>
        </w:rPr>
      </w:pPr>
    </w:p>
    <w:p w14:paraId="0B98B77A" w14:textId="3109F639" w:rsidR="000F1556" w:rsidRPr="0019495F" w:rsidRDefault="000F1556" w:rsidP="000F1556">
      <w:pPr>
        <w:pStyle w:val="BodyText"/>
        <w:spacing w:after="0"/>
        <w:jc w:val="both"/>
        <w:rPr>
          <w:sz w:val="24"/>
          <w:szCs w:val="24"/>
        </w:rPr>
      </w:pPr>
      <w:r w:rsidRPr="0019495F">
        <w:rPr>
          <w:sz w:val="24"/>
          <w:szCs w:val="24"/>
        </w:rPr>
        <w:t xml:space="preserve">Studiju virzienā ietilpstošo studiju programmu saturs tiek veidots un izmaiņas tiek veiktas, ievērojot  darba devēju viedokli un pieprasījumu. Piesaistot darba devēju un profesionālo organizāciju partnerus, vairāku gadu garumā ir veikta zināšanu bāzes un inovācijas resursu paplašināšana </w:t>
      </w:r>
      <w:r w:rsidR="00F6414B" w:rsidRPr="0019495F">
        <w:rPr>
          <w:sz w:val="24"/>
          <w:szCs w:val="24"/>
        </w:rPr>
        <w:t xml:space="preserve">civilās drošības un darba aizsardzības </w:t>
      </w:r>
      <w:r w:rsidRPr="0019495F">
        <w:rPr>
          <w:sz w:val="24"/>
          <w:szCs w:val="24"/>
        </w:rPr>
        <w:t xml:space="preserve">jomā. </w:t>
      </w:r>
    </w:p>
    <w:p w14:paraId="7CC38794" w14:textId="77777777" w:rsidR="000F1556" w:rsidRPr="0019495F" w:rsidRDefault="000F1556" w:rsidP="000F1556">
      <w:pPr>
        <w:pStyle w:val="BodyText"/>
        <w:spacing w:after="0"/>
        <w:jc w:val="both"/>
        <w:rPr>
          <w:sz w:val="24"/>
          <w:szCs w:val="24"/>
        </w:rPr>
      </w:pPr>
    </w:p>
    <w:p w14:paraId="74353BCE" w14:textId="77777777" w:rsidR="000F1556" w:rsidRPr="0019495F" w:rsidRDefault="000F1556" w:rsidP="000F1556">
      <w:pPr>
        <w:pStyle w:val="BodyText"/>
        <w:spacing w:after="0"/>
        <w:jc w:val="both"/>
        <w:rPr>
          <w:sz w:val="24"/>
          <w:szCs w:val="24"/>
        </w:rPr>
      </w:pPr>
      <w:r w:rsidRPr="0019495F">
        <w:rPr>
          <w:sz w:val="24"/>
          <w:szCs w:val="24"/>
        </w:rPr>
        <w:t xml:space="preserve">Ik gadu sadarbība ar darba devējiem paplašinās, pilnveidojas un paplašinās arī sadarbības formas. Sadarbībā ar darba devējiem var minēt vairākus svarīgākos virzienus: studiju programmu realizācijas un studiju kursu kvalitātes uzlabošana, ņemot vērā darba devēju ieteikumus par studiju kursu saturu un realizācijas formu; iesaistīšanās kopīgās aktivitātēs, piemēram, organizējot zinātniskās un praktiskās konferences, zinātnes komunikācijas pasākumus u.c.; studējošo un absolventu nodarbinātība uzņēmumos vai zinātniskajās institūcijās. </w:t>
      </w:r>
    </w:p>
    <w:p w14:paraId="394432EA" w14:textId="77777777" w:rsidR="000F1556" w:rsidRPr="0019495F" w:rsidRDefault="000F1556" w:rsidP="000F1556">
      <w:pPr>
        <w:pStyle w:val="BodyText"/>
        <w:spacing w:after="0"/>
        <w:jc w:val="both"/>
        <w:rPr>
          <w:sz w:val="24"/>
          <w:szCs w:val="24"/>
        </w:rPr>
      </w:pPr>
    </w:p>
    <w:p w14:paraId="08621633" w14:textId="77777777" w:rsidR="000F1556" w:rsidRPr="0019495F" w:rsidRDefault="000F1556" w:rsidP="000F1556">
      <w:pPr>
        <w:pStyle w:val="BodyText"/>
        <w:spacing w:after="0"/>
        <w:jc w:val="both"/>
        <w:rPr>
          <w:sz w:val="24"/>
          <w:szCs w:val="24"/>
        </w:rPr>
      </w:pPr>
      <w:r w:rsidRPr="0019495F">
        <w:rPr>
          <w:sz w:val="24"/>
          <w:szCs w:val="24"/>
        </w:rPr>
        <w:t>Realizējot studiju programmas, darba devēji ir iesaistīti gan nodarbinātajam nepieciešamo zināšanu un prasmju formulēšanā, gan izglītības programmu kvalitātes vērtēšanā, gan stratēģijas plānošanā. Vērtējot reģiona līmenī, svarīga dialoga sastāvdaļa ir DU sadarbība ar Latgales novada darba devējiem, novadu un pilsētu pašvaldībām, kā arī valsts un pašvaldību institūcijām. Tādējādi, programmās tiek nodrošināts viens no galvenajiem reģionālās attīstības politikas pamatprincipiem – partnerība.</w:t>
      </w:r>
    </w:p>
    <w:p w14:paraId="4C112E8A" w14:textId="77777777" w:rsidR="000D0B03" w:rsidRPr="0019495F" w:rsidRDefault="000D0B03" w:rsidP="000D0B03">
      <w:pPr>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Sadarbība ar Latvijas augstākās izglītības iestādēm veicina studiju virziena zinātnisko mērķu sasniegšanu, sadarbība ar darba devējiem sekmē studējošo profesionālo prasmju attīstību.</w:t>
      </w:r>
    </w:p>
    <w:p w14:paraId="4A3346BD" w14:textId="77777777" w:rsidR="000D0B03" w:rsidRPr="0019495F" w:rsidRDefault="000D0B03" w:rsidP="000D0B03">
      <w:pPr>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DU sadarbības partneri Latvijā tiek atlasīti pēc šādiem kritērijiem:</w:t>
      </w:r>
    </w:p>
    <w:p w14:paraId="2C2D9C00" w14:textId="77777777" w:rsidR="000D0B03" w:rsidRPr="0019495F" w:rsidRDefault="000D0B03" w:rsidP="00340695">
      <w:pPr>
        <w:widowControl/>
        <w:numPr>
          <w:ilvl w:val="0"/>
          <w:numId w:val="26"/>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augstākās izglītības iestādē (AII) tiek īstenotas līdzīgas studiju programmas virziena ietvaros</w:t>
      </w:r>
    </w:p>
    <w:p w14:paraId="6CC66F95" w14:textId="77777777" w:rsidR="000D0B03" w:rsidRPr="0019495F" w:rsidRDefault="000D0B03" w:rsidP="00340695">
      <w:pPr>
        <w:widowControl/>
        <w:numPr>
          <w:ilvl w:val="0"/>
          <w:numId w:val="26"/>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lastRenderedPageBreak/>
        <w:t>AII docētājiem ir kopīgas zinātniskās intereses un pētnieciskie projekti (zinātnisko publikāciju rakstīšana);</w:t>
      </w:r>
    </w:p>
    <w:p w14:paraId="13B3A131" w14:textId="77777777" w:rsidR="000D0B03" w:rsidRPr="0019495F" w:rsidRDefault="000D0B03" w:rsidP="00340695">
      <w:pPr>
        <w:widowControl/>
        <w:numPr>
          <w:ilvl w:val="0"/>
          <w:numId w:val="26"/>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iespēja organizēt studējošo piedalīšanos kopīgos pasākumos;</w:t>
      </w:r>
    </w:p>
    <w:p w14:paraId="6D3B843A" w14:textId="77777777" w:rsidR="000D0B03" w:rsidRPr="0019495F" w:rsidRDefault="000D0B03" w:rsidP="00340695">
      <w:pPr>
        <w:widowControl/>
        <w:numPr>
          <w:ilvl w:val="0"/>
          <w:numId w:val="26"/>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studiju procesa īstenošana ar nozares speciālistu atbalstu - viesdocētāju statusā tiek aicināti nozares speciālisti studiju kursu nodrošinājumā, gala/valsts pārbaudījumu komisijās, prakses organizēšanā profesionālajās programmās.</w:t>
      </w:r>
    </w:p>
    <w:p w14:paraId="1F4CA473" w14:textId="16DE8342" w:rsidR="000D0B03" w:rsidRPr="0019495F" w:rsidRDefault="000D0B03" w:rsidP="000D0B03">
      <w:pPr>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Darba devēju sadarbības partneri tiek atlasīti, vadoties pēc studiju programmu nozares specifikas – ar drošību, civilo un darba  aizsardzības jomu saistītie uzņēmumi/iestādes.</w:t>
      </w:r>
    </w:p>
    <w:p w14:paraId="5A4DA186" w14:textId="77777777" w:rsidR="000D0B03" w:rsidRPr="0019495F" w:rsidRDefault="000D0B03" w:rsidP="000D0B03">
      <w:pPr>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Sadarbība ar darba devējiem tiek realizēta tādās formās kā:</w:t>
      </w:r>
    </w:p>
    <w:p w14:paraId="6F3A7209" w14:textId="77777777" w:rsidR="000D0B03" w:rsidRPr="0019495F" w:rsidRDefault="000D0B03" w:rsidP="00340695">
      <w:pPr>
        <w:widowControl/>
        <w:numPr>
          <w:ilvl w:val="0"/>
          <w:numId w:val="27"/>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periodiska mērķtiecīga darba devēju aptaujāšana;</w:t>
      </w:r>
    </w:p>
    <w:p w14:paraId="3035B3BD" w14:textId="77777777" w:rsidR="000D0B03" w:rsidRPr="0019495F" w:rsidRDefault="000D0B03" w:rsidP="00340695">
      <w:pPr>
        <w:widowControl/>
        <w:numPr>
          <w:ilvl w:val="0"/>
          <w:numId w:val="27"/>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neformālas intervijas, tikšanās, diskusijas;</w:t>
      </w:r>
    </w:p>
    <w:p w14:paraId="173D25DD" w14:textId="77777777" w:rsidR="000D0B03" w:rsidRPr="0019495F" w:rsidRDefault="000D0B03" w:rsidP="00340695">
      <w:pPr>
        <w:widowControl/>
        <w:numPr>
          <w:ilvl w:val="0"/>
          <w:numId w:val="27"/>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sarunas ar studējošajiem un absolventiem par viņu kompetences, darbā iekārtošanās un karjeras izaugsmes problēmām;</w:t>
      </w:r>
    </w:p>
    <w:p w14:paraId="1FE25EB6" w14:textId="77777777" w:rsidR="000D0B03" w:rsidRPr="0019495F" w:rsidRDefault="000D0B03" w:rsidP="00340695">
      <w:pPr>
        <w:widowControl/>
        <w:numPr>
          <w:ilvl w:val="0"/>
          <w:numId w:val="27"/>
        </w:numPr>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katedras darbiniekiem bieži ir starpnieka loma, palīdzot darba devējiem izvēlēties piemērotus darbiniekus no studentiem un absolventiem, bet ieinteresētiem studentiem – atrast darba vietu.</w:t>
      </w:r>
    </w:p>
    <w:p w14:paraId="1F443C68" w14:textId="77777777" w:rsidR="00C84E7B" w:rsidRPr="0019495F" w:rsidRDefault="00C84E7B" w:rsidP="00C84E7B">
      <w:pPr>
        <w:widowControl/>
        <w:autoSpaceDE/>
        <w:autoSpaceDN/>
        <w:spacing w:before="100" w:beforeAutospacing="1" w:after="100" w:afterAutospacing="1"/>
        <w:ind w:left="360"/>
        <w:jc w:val="both"/>
        <w:rPr>
          <w:rFonts w:ascii="Times New Roman" w:eastAsia="Times New Roman" w:hAnsi="Times New Roman" w:cs="Times New Roman"/>
          <w:sz w:val="24"/>
          <w:szCs w:val="24"/>
        </w:rPr>
      </w:pPr>
    </w:p>
    <w:p w14:paraId="1EDE3995" w14:textId="77777777" w:rsidR="00C84E7B" w:rsidRPr="0019495F" w:rsidRDefault="00C84E7B" w:rsidP="00C84E7B">
      <w:pPr>
        <w:spacing w:before="100" w:beforeAutospacing="1" w:after="100" w:afterAutospacing="1"/>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Darba devēju piesaistes mehānisms</w:t>
      </w:r>
    </w:p>
    <w:p w14:paraId="4E53D687" w14:textId="77777777" w:rsidR="00C84E7B" w:rsidRPr="0019495F" w:rsidRDefault="00C84E7B" w:rsidP="00340695">
      <w:pPr>
        <w:pStyle w:val="ListParagraph"/>
        <w:numPr>
          <w:ilvl w:val="0"/>
          <w:numId w:val="27"/>
        </w:numPr>
        <w:spacing w:before="100" w:beforeAutospacing="1" w:after="100" w:afterAutospacing="1"/>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Personīgu tikšanos laikā ar darba devēju pārstāvjiem tiek apspriesti sadarbības veidi. Ja darba devēju pārstāvji ir iesaistīti studiju programmu nodrošināšanā (studiju kursu docēšanā, noslēguma pārbaudījumu komisijās), DU ar viņiem slēdz uzņēmuma līgumus par akadēmiskā darba veikšanu.</w:t>
      </w:r>
    </w:p>
    <w:p w14:paraId="5B1FFBD8" w14:textId="0159EB3D" w:rsidR="00C84E7B" w:rsidRPr="0019495F" w:rsidRDefault="00C84E7B" w:rsidP="007912AD">
      <w:pPr>
        <w:widowControl/>
        <w:autoSpaceDE/>
        <w:autoSpaceDN/>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Pārskata perioda ietvaros aktīvi attīstījusies sadarbība ar darba devēju pārstāvjiem un Latvijas augstākās izglītības iestādēm.</w:t>
      </w:r>
    </w:p>
    <w:p w14:paraId="60159248" w14:textId="77777777" w:rsidR="000F1556" w:rsidRPr="0019495F" w:rsidRDefault="000F1556" w:rsidP="000F1556">
      <w:pPr>
        <w:pStyle w:val="BodyText"/>
        <w:spacing w:after="0"/>
        <w:jc w:val="both"/>
        <w:rPr>
          <w:sz w:val="24"/>
          <w:szCs w:val="24"/>
        </w:rPr>
      </w:pPr>
      <w:r w:rsidRPr="0019495F">
        <w:rPr>
          <w:sz w:val="24"/>
          <w:szCs w:val="24"/>
        </w:rPr>
        <w:t xml:space="preserve">Darba devēju pārstāvji ir iesaistīti studiju virziena padomes darbā, piedalās dažādu būtisku ar programmas realizāciju un attīstību saistītu jautājumu risināšanā. Lai nodrošinātu studiju programmas atbilstību darba tirgus prasībām, regulāri tiek īstenota darba devēju aptauja. Ir izstrādātas absolventu un darba devēju aptaujas anketas (“Citi pielikumi”, </w:t>
      </w:r>
      <w:r w:rsidRPr="0019495F">
        <w:rPr>
          <w:i/>
          <w:sz w:val="24"/>
          <w:szCs w:val="24"/>
        </w:rPr>
        <w:t>2.5.1.Darba devēju aptaujas paraugs</w:t>
      </w:r>
      <w:r w:rsidRPr="0019495F">
        <w:rPr>
          <w:sz w:val="24"/>
          <w:szCs w:val="24"/>
        </w:rPr>
        <w:t xml:space="preserve"> un </w:t>
      </w:r>
      <w:r w:rsidRPr="0019495F">
        <w:rPr>
          <w:i/>
          <w:sz w:val="24"/>
          <w:szCs w:val="24"/>
        </w:rPr>
        <w:t>2.5.1.Absolventu aptaujas paraugs</w:t>
      </w:r>
      <w:r w:rsidRPr="0019495F">
        <w:rPr>
          <w:sz w:val="24"/>
          <w:szCs w:val="24"/>
        </w:rPr>
        <w:t>). Darba devēju vērtējumiem un atsauksmēm par absolventiem ir svarīga nozīme, jo šīs atsauksmes un vērtējumi var veicināt noteiktu korekciju ieviešanu studiju programmas īstenošanas procesā. Aptauju dati tiek analizēti un apspriesti programmā iesaistīto struktūrvienību sēdēs, virziena padomes un fakultātes Domes sēdēs, tādējādi nodrošinot atgriezenisko saikni sadarbībā ar absolventiem un darba devējiem. Virziena mērķu un studiju rezultātu sasniegšanai, būtiska ir arī docētāju sadarbība ar dažādām profesionālām asociācijām un apvienībām.</w:t>
      </w:r>
    </w:p>
    <w:p w14:paraId="3699CF7D" w14:textId="77777777" w:rsidR="000F1556" w:rsidRPr="0019495F" w:rsidRDefault="000F1556" w:rsidP="000F1556">
      <w:pPr>
        <w:jc w:val="both"/>
        <w:rPr>
          <w:rFonts w:ascii="Times New Roman" w:hAnsi="Times New Roman" w:cs="Times New Roman"/>
          <w:sz w:val="24"/>
          <w:szCs w:val="24"/>
        </w:rPr>
      </w:pPr>
    </w:p>
    <w:p w14:paraId="5F1DACE6" w14:textId="77777777" w:rsidR="000D0B03" w:rsidRPr="0019495F" w:rsidRDefault="00072CFD" w:rsidP="00072CFD">
      <w:pPr>
        <w:widowControl/>
        <w:autoSpaceDE/>
        <w:autoSpaceDN/>
        <w:ind w:firstLine="720"/>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 xml:space="preserve">Studiju virzienā “Iekšējā drošība un civilā aizsardzība” ietilpstošo studiju programmu realizācijas ietvaros </w:t>
      </w:r>
      <w:bookmarkStart w:id="16" w:name="_Hlk170911660"/>
      <w:r w:rsidRPr="0019495F">
        <w:rPr>
          <w:rFonts w:ascii="Times New Roman" w:eastAsia="Times New Roman" w:hAnsi="Times New Roman" w:cs="Times New Roman"/>
          <w:sz w:val="24"/>
          <w:szCs w:val="24"/>
        </w:rPr>
        <w:t xml:space="preserve">ir izveidojusies veiksmīga sadarbība </w:t>
      </w:r>
      <w:bookmarkEnd w:id="16"/>
      <w:r w:rsidRPr="0019495F">
        <w:rPr>
          <w:rFonts w:ascii="Times New Roman" w:eastAsia="Times New Roman" w:hAnsi="Times New Roman" w:cs="Times New Roman"/>
          <w:sz w:val="24"/>
          <w:szCs w:val="24"/>
        </w:rPr>
        <w:t>un notiek regulārs dialogs ar nozari pārstāvošajām valsts un pašvaldības institūcijām, zinātniskajiem institūtiem, citām augstākās izglītības iestādēm, uzņēmējiem, dažādām profesionālām asociācijām un apvienībām</w:t>
      </w:r>
      <w:r w:rsidR="000D0B03" w:rsidRPr="0019495F">
        <w:rPr>
          <w:rFonts w:ascii="Times New Roman" w:eastAsia="Times New Roman" w:hAnsi="Times New Roman" w:cs="Times New Roman"/>
          <w:sz w:val="24"/>
          <w:szCs w:val="24"/>
        </w:rPr>
        <w:t>.</w:t>
      </w:r>
    </w:p>
    <w:p w14:paraId="11CA8E16" w14:textId="16979B59" w:rsidR="00456A43" w:rsidRPr="0019495F" w:rsidRDefault="00456A43" w:rsidP="00D07014">
      <w:pPr>
        <w:autoSpaceDE/>
        <w:autoSpaceDN/>
        <w:ind w:firstLine="720"/>
        <w:jc w:val="both"/>
        <w:rPr>
          <w:rFonts w:ascii="Times New Roman" w:eastAsia="Times New Roman" w:hAnsi="Times New Roman" w:cs="Times New Roman"/>
          <w:sz w:val="24"/>
          <w:szCs w:val="24"/>
        </w:rPr>
      </w:pPr>
      <w:r w:rsidRPr="0019495F">
        <w:rPr>
          <w:rFonts w:ascii="Times New Roman" w:eastAsia="Tahoma" w:hAnsi="Times New Roman" w:cs="Times New Roman"/>
          <w:sz w:val="24"/>
          <w:szCs w:val="24"/>
          <w:lang w:eastAsia="lv-LV" w:bidi="lv-LV"/>
        </w:rPr>
        <w:t xml:space="preserve">Kopīgās akadēmiskās maģistra studiju programmā “Ekonomiskā drošība” </w:t>
      </w:r>
      <w:r w:rsidRPr="0019495F">
        <w:rPr>
          <w:rFonts w:ascii="Times New Roman" w:eastAsia="Times New Roman" w:hAnsi="Times New Roman" w:cs="Times New Roman"/>
          <w:sz w:val="24"/>
          <w:szCs w:val="24"/>
        </w:rPr>
        <w:t>ir izveidojusies veiksmīga sadarbība ar</w:t>
      </w:r>
      <w:r w:rsidR="00D07014" w:rsidRPr="0019495F">
        <w:rPr>
          <w:rFonts w:ascii="Times New Roman" w:eastAsia="Times New Roman" w:hAnsi="Times New Roman" w:cs="Times New Roman"/>
          <w:sz w:val="24"/>
          <w:szCs w:val="24"/>
        </w:rPr>
        <w:t xml:space="preserve"> </w:t>
      </w:r>
      <w:r w:rsidR="0088318A" w:rsidRPr="0019495F">
        <w:rPr>
          <w:rFonts w:ascii="Times New Roman" w:eastAsia="Times New Roman" w:hAnsi="Times New Roman" w:cs="Times New Roman"/>
          <w:sz w:val="24"/>
          <w:szCs w:val="24"/>
        </w:rPr>
        <w:t xml:space="preserve">Valsts policiju, </w:t>
      </w:r>
      <w:r w:rsidRPr="0019495F">
        <w:rPr>
          <w:rFonts w:ascii="Times New Roman" w:eastAsia="Times New Roman" w:hAnsi="Times New Roman" w:cs="Times New Roman"/>
          <w:sz w:val="24"/>
          <w:szCs w:val="24"/>
        </w:rPr>
        <w:t xml:space="preserve">Latvijas Universitāti, Rēzeknes </w:t>
      </w:r>
      <w:r w:rsidRPr="0019495F">
        <w:rPr>
          <w:rFonts w:ascii="Times New Roman" w:eastAsia="Times New Roman" w:hAnsi="Times New Roman" w:cs="Times New Roman"/>
          <w:sz w:val="24"/>
          <w:szCs w:val="24"/>
        </w:rPr>
        <w:lastRenderedPageBreak/>
        <w:t xml:space="preserve">Tehnoloģiju akadēmiju, Rīgas Stradiņu universitāti, Valsts Robežsardzi, Daugavpils valsts pilsētas domi, Augšdaugavas novada domi, Lauku atbalsta dienestu, VAS “Latvijas valsts meži” </w:t>
      </w:r>
      <w:r w:rsidR="00DD34B4" w:rsidRPr="0019495F">
        <w:rPr>
          <w:rFonts w:ascii="Times New Roman" w:eastAsia="Times New Roman" w:hAnsi="Times New Roman" w:cs="Times New Roman"/>
          <w:sz w:val="24"/>
          <w:szCs w:val="24"/>
        </w:rPr>
        <w:t>u.c.</w:t>
      </w:r>
    </w:p>
    <w:p w14:paraId="3EFC22F1" w14:textId="4D8DBE66" w:rsidR="00DD34B4" w:rsidRPr="0019495F" w:rsidRDefault="00456A43" w:rsidP="00DD34B4">
      <w:pPr>
        <w:autoSpaceDE/>
        <w:autoSpaceDN/>
        <w:ind w:firstLine="720"/>
        <w:jc w:val="both"/>
        <w:rPr>
          <w:rFonts w:ascii="Times New Roman" w:eastAsia="Times New Roman" w:hAnsi="Times New Roman" w:cs="Times New Roman"/>
          <w:sz w:val="24"/>
          <w:szCs w:val="24"/>
        </w:rPr>
      </w:pPr>
      <w:r w:rsidRPr="0019495F">
        <w:rPr>
          <w:rFonts w:ascii="Times New Roman" w:eastAsia="Tahoma" w:hAnsi="Times New Roman" w:cs="Times New Roman"/>
          <w:sz w:val="24"/>
          <w:szCs w:val="24"/>
          <w:lang w:eastAsia="lv-LV" w:bidi="lv-LV"/>
        </w:rPr>
        <w:t xml:space="preserve">Īsā cikla profesionālās augstākās izglītības studiju programmā “Civilā drošība un aizsardzība” </w:t>
      </w:r>
      <w:r w:rsidRPr="0019495F">
        <w:rPr>
          <w:rFonts w:ascii="Times New Roman" w:eastAsia="Times New Roman" w:hAnsi="Times New Roman" w:cs="Times New Roman"/>
          <w:sz w:val="24"/>
          <w:szCs w:val="24"/>
        </w:rPr>
        <w:t xml:space="preserve">ir sadarbība ar </w:t>
      </w:r>
      <w:r w:rsidR="0088318A" w:rsidRPr="0019495F">
        <w:rPr>
          <w:rFonts w:ascii="Times New Roman" w:eastAsia="Times New Roman" w:hAnsi="Times New Roman" w:cs="Times New Roman"/>
          <w:sz w:val="24"/>
          <w:szCs w:val="24"/>
        </w:rPr>
        <w:t xml:space="preserve">Valsts policiju, </w:t>
      </w:r>
      <w:r w:rsidRPr="0019495F">
        <w:rPr>
          <w:rFonts w:ascii="Times New Roman" w:eastAsia="Times New Roman" w:hAnsi="Times New Roman" w:cs="Times New Roman"/>
          <w:sz w:val="24"/>
          <w:szCs w:val="24"/>
        </w:rPr>
        <w:t>Latvijas Universitāti, Rēzeknes Tehnoloģiju akadēmiju, Latvijas Darba devēju konfederāciju,  Dabas aizsardzības pārvaldi, Reģionālo vides pārvaldi, Daugavpils Reģionālo slimnīcu, Valsts Robežsardzi, Pārtikas un veterināro dienestu, Daugavpils valsts pilsētas domi, Augšdaugavas novada domi</w:t>
      </w:r>
      <w:r w:rsidR="00DD34B4" w:rsidRPr="0019495F">
        <w:rPr>
          <w:rFonts w:ascii="Times New Roman" w:eastAsia="Times New Roman" w:hAnsi="Times New Roman" w:cs="Times New Roman"/>
          <w:sz w:val="24"/>
          <w:szCs w:val="24"/>
        </w:rPr>
        <w:t xml:space="preserve"> u.c.</w:t>
      </w:r>
    </w:p>
    <w:p w14:paraId="43D337D6" w14:textId="77777777" w:rsidR="00456A43" w:rsidRPr="0019495F" w:rsidRDefault="00456A43" w:rsidP="00456A43">
      <w:pPr>
        <w:ind w:firstLine="720"/>
        <w:jc w:val="both"/>
        <w:rPr>
          <w:rFonts w:ascii="Times New Roman" w:eastAsia="Times New Roman" w:hAnsi="Times New Roman" w:cs="Times New Roman"/>
          <w:sz w:val="24"/>
          <w:szCs w:val="24"/>
        </w:rPr>
      </w:pPr>
      <w:r w:rsidRPr="0019495F">
        <w:rPr>
          <w:rFonts w:ascii="Times New Roman" w:eastAsia="Tahoma" w:hAnsi="Times New Roman" w:cs="Times New Roman"/>
          <w:sz w:val="24"/>
          <w:szCs w:val="24"/>
          <w:lang w:eastAsia="lv-LV" w:bidi="lv-LV"/>
        </w:rPr>
        <w:t xml:space="preserve">Profesionālās maģistra studiju programmai </w:t>
      </w:r>
      <w:r w:rsidRPr="0019495F">
        <w:rPr>
          <w:rFonts w:ascii="Times New Roman" w:hAnsi="Times New Roman" w:cs="Times New Roman"/>
          <w:sz w:val="24"/>
          <w:szCs w:val="24"/>
        </w:rPr>
        <w:t xml:space="preserve">“Darba aizsardzība” </w:t>
      </w:r>
      <w:r w:rsidRPr="0019495F">
        <w:rPr>
          <w:rFonts w:ascii="Times New Roman" w:eastAsia="Times New Roman" w:hAnsi="Times New Roman" w:cs="Times New Roman"/>
          <w:sz w:val="24"/>
          <w:szCs w:val="24"/>
        </w:rPr>
        <w:t>ir  veiksmīga sadarbība ar Daugavpils valsts pilsētas domi, Augšdaugavas novada domi, Latvijas Darba devēju konfederāciju, Daugavpils Reģionālo slimnīcu,  Pārtikas un veterināro dienestu, Reģionālajām izglītības pārvaldēm un skolām,  Lauku atbalsta dienestu, VAS “Latvijas valsts meži”, Valsts zinātnisko institūtu „BIOR”, Latvijas Valsts mežzinātnes institūtu “Silava”, SIA "Estonian, Latvian &amp; Lithuanian Environment", SIA „Magistr”, SIA „EkoLat”,  SIA „ROLS” u.c.</w:t>
      </w:r>
    </w:p>
    <w:p w14:paraId="707F58BC" w14:textId="0A01A7EC" w:rsidR="00072CFD" w:rsidRPr="0019495F" w:rsidRDefault="00072CFD" w:rsidP="00072CFD">
      <w:pPr>
        <w:widowControl/>
        <w:autoSpaceDE/>
        <w:autoSpaceDN/>
        <w:ind w:firstLine="720"/>
        <w:jc w:val="both"/>
        <w:rPr>
          <w:rFonts w:ascii="Times New Roman" w:hAnsi="Times New Roman" w:cs="Times New Roman"/>
          <w:iCs/>
        </w:rPr>
      </w:pPr>
      <w:r w:rsidRPr="0019495F">
        <w:rPr>
          <w:rFonts w:ascii="Times New Roman" w:eastAsia="Times New Roman" w:hAnsi="Times New Roman" w:cs="Times New Roman"/>
          <w:sz w:val="24"/>
          <w:szCs w:val="24"/>
        </w:rPr>
        <w:t xml:space="preserve">Sadarbības partneru viedokļi tiek ņemti vērā veicot izmaiņas studiju kursu piedāvājumā un saturā. </w:t>
      </w:r>
    </w:p>
    <w:p w14:paraId="661CBD2E" w14:textId="77777777" w:rsidR="00072CFD" w:rsidRPr="0019495F" w:rsidRDefault="00072CFD" w:rsidP="000F1556">
      <w:pPr>
        <w:pStyle w:val="BodyText"/>
        <w:spacing w:after="0"/>
        <w:jc w:val="both"/>
        <w:rPr>
          <w:sz w:val="24"/>
          <w:szCs w:val="24"/>
        </w:rPr>
      </w:pPr>
    </w:p>
    <w:p w14:paraId="430502D3" w14:textId="77777777" w:rsidR="000F1556" w:rsidRPr="0019495F" w:rsidRDefault="000F1556" w:rsidP="000F1556">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2.5.2. 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 </w:t>
      </w:r>
    </w:p>
    <w:p w14:paraId="52C4BDEF" w14:textId="238663D7" w:rsidR="001B1DD9" w:rsidRPr="0019495F" w:rsidRDefault="001B1DD9" w:rsidP="001B1DD9">
      <w:pPr>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Studiju virziena daudzi ārvalstu sadarbības partneri tiek atrasti DU Erasmus+ programmas ietvaros. Virziena docētāji aktīvi izmanto Erasmus+ programmu un pieredzes apmaiņā ir devušies uz 15 dažādām ārvalstu universitātēm. Vizīšu laikā tika vadītas nodarbības, pārrunātas turpmākās sadarbības iespējas pētnieciskajā jomā. Starptautiskās sadarbības aktivitātes ietekmē studiju virziena studiju rezultātu sasniegšanu un kvalitātes kāpināšanu, jo tajā iesaistītie sadarbības partneri un Daugavpils Universitātes docētāji apmainās ar pieredzi, dalās zināšanās un veicina studiju virziena attīstību un zinātniskā potenciāla pilnveidi.</w:t>
      </w:r>
    </w:p>
    <w:p w14:paraId="60B74D11" w14:textId="77777777" w:rsidR="001B1DD9" w:rsidRPr="0019495F" w:rsidRDefault="001B1DD9" w:rsidP="001B1DD9">
      <w:pPr>
        <w:spacing w:before="100" w:beforeAutospacing="1" w:after="100" w:afterAutospacing="1"/>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Ārvalstu sadarbības partneri tiek atlasīti pēc šādiem kritērijiem:</w:t>
      </w:r>
    </w:p>
    <w:p w14:paraId="73147DCF" w14:textId="1BF5419B" w:rsidR="001B1DD9" w:rsidRPr="0019495F" w:rsidRDefault="001B1DD9" w:rsidP="00340695">
      <w:pPr>
        <w:widowControl/>
        <w:numPr>
          <w:ilvl w:val="0"/>
          <w:numId w:val="28"/>
        </w:numPr>
        <w:autoSpaceDE/>
        <w:autoSpaceDN/>
        <w:spacing w:before="100" w:beforeAutospacing="1" w:after="100" w:afterAutospacing="1"/>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augstskolas īsteno līdzīgas studiju</w:t>
      </w:r>
      <w:r w:rsidR="00FA746F" w:rsidRPr="0019495F">
        <w:rPr>
          <w:rFonts w:ascii="Times New Roman" w:eastAsia="Times New Roman" w:hAnsi="Times New Roman" w:cs="Times New Roman"/>
          <w:sz w:val="24"/>
          <w:szCs w:val="24"/>
        </w:rPr>
        <w:t xml:space="preserve"> programmas</w:t>
      </w:r>
      <w:r w:rsidRPr="0019495F">
        <w:rPr>
          <w:rFonts w:ascii="Times New Roman" w:eastAsia="Times New Roman" w:hAnsi="Times New Roman" w:cs="Times New Roman"/>
          <w:sz w:val="24"/>
          <w:szCs w:val="24"/>
        </w:rPr>
        <w:t>;</w:t>
      </w:r>
    </w:p>
    <w:p w14:paraId="742B58F8" w14:textId="7C8B0EFB" w:rsidR="001B1DD9" w:rsidRPr="0019495F" w:rsidRDefault="001B1DD9" w:rsidP="00340695">
      <w:pPr>
        <w:widowControl/>
        <w:numPr>
          <w:ilvl w:val="0"/>
          <w:numId w:val="28"/>
        </w:numPr>
        <w:autoSpaceDE/>
        <w:autoSpaceDN/>
        <w:spacing w:before="100" w:beforeAutospacing="1" w:after="100" w:afterAutospacing="1"/>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 xml:space="preserve">docētajiem ir kopīgas zinātniskās un </w:t>
      </w:r>
      <w:r w:rsidR="00FA746F" w:rsidRPr="0019495F">
        <w:rPr>
          <w:rFonts w:ascii="Times New Roman" w:eastAsia="Times New Roman" w:hAnsi="Times New Roman" w:cs="Times New Roman"/>
          <w:sz w:val="24"/>
          <w:szCs w:val="24"/>
        </w:rPr>
        <w:t>lietišķ</w:t>
      </w:r>
      <w:r w:rsidRPr="0019495F">
        <w:rPr>
          <w:rFonts w:ascii="Times New Roman" w:eastAsia="Times New Roman" w:hAnsi="Times New Roman" w:cs="Times New Roman"/>
          <w:sz w:val="24"/>
          <w:szCs w:val="24"/>
        </w:rPr>
        <w:t>ās intereses.</w:t>
      </w:r>
    </w:p>
    <w:p w14:paraId="4BA1D9F6" w14:textId="7EF1E147" w:rsidR="001B1DD9" w:rsidRPr="0019495F" w:rsidRDefault="001B1DD9" w:rsidP="00DD34B4">
      <w:pPr>
        <w:spacing w:before="100" w:beforeAutospacing="1" w:after="100" w:afterAutospacing="1"/>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Lai piesaistītu ārvalstu sadarbības partnerus, tiek izmantoti šādi mehānismi:</w:t>
      </w:r>
      <w:r w:rsidR="00DD34B4" w:rsidRPr="0019495F">
        <w:rPr>
          <w:rFonts w:ascii="Times New Roman" w:eastAsia="Times New Roman" w:hAnsi="Times New Roman" w:cs="Times New Roman"/>
          <w:sz w:val="24"/>
          <w:szCs w:val="24"/>
        </w:rPr>
        <w:t xml:space="preserve">  </w:t>
      </w:r>
      <w:r w:rsidRPr="0019495F">
        <w:rPr>
          <w:rFonts w:ascii="Times New Roman" w:eastAsia="Times New Roman" w:hAnsi="Times New Roman" w:cs="Times New Roman"/>
          <w:sz w:val="24"/>
          <w:szCs w:val="24"/>
        </w:rPr>
        <w:t>DU Erasmus+ koordinators gada sākumā izsūta visiem partneriem Erasmus+ informatīvo vēstuli par to, kādā veidā ārvalstu studējošie un mācībspēki var pieteikties studijām, praksei, docēšanai vai profesionālai pilnveidei. DU Erasmus+ koordinators vairākas reizes gadā apmeklē starptautiskās Staﬀ Week, kur ir iespēja dibināt jaunus kontaktus un noslēgt starpuniversitāšu līgumus par studējošo un mācībspēku apmaiņu Erasmus+ programmas ietvaros.</w:t>
      </w:r>
    </w:p>
    <w:p w14:paraId="645D337C" w14:textId="15AACFCF"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 xml:space="preserve">Pārskata periodā DU ir būtiski attīstījusi savu starptautisko atpazīstamību integrējoties vairākos starptautiskajos zinātniskajos tīklojumos. DU ir dalībnieks NACEE (Network of Aquaculture </w:t>
      </w:r>
      <w:r w:rsidRPr="0019495F">
        <w:rPr>
          <w:rFonts w:ascii="Times New Roman" w:hAnsi="Times New Roman" w:cs="Times New Roman"/>
          <w:sz w:val="24"/>
          <w:szCs w:val="24"/>
        </w:rPr>
        <w:lastRenderedPageBreak/>
        <w:t>Centers in Central-Eastern Europe)</w:t>
      </w:r>
      <w:r w:rsidRPr="0019495F">
        <w:rPr>
          <w:rStyle w:val="FootnoteReference"/>
          <w:rFonts w:ascii="Times New Roman" w:hAnsi="Times New Roman"/>
          <w:sz w:val="24"/>
          <w:szCs w:val="24"/>
        </w:rPr>
        <w:footnoteReference w:id="43"/>
      </w:r>
      <w:r w:rsidRPr="0019495F">
        <w:rPr>
          <w:rFonts w:ascii="Times New Roman" w:hAnsi="Times New Roman" w:cs="Times New Roman"/>
          <w:sz w:val="24"/>
          <w:szCs w:val="24"/>
        </w:rPr>
        <w:t xml:space="preserve"> tīklojumā, kurš izveidots ar mērķi veicināt akvakultūru jomas pētniecību un nozares attīstību Centrāleiropā un Austrumeiropā un kļūt par Eiropas pētniecības telpas neatņemamu sastāvdaļu. </w:t>
      </w:r>
      <w:r w:rsidR="001B1DD9" w:rsidRPr="0019495F">
        <w:rPr>
          <w:rFonts w:ascii="Times New Roman" w:hAnsi="Times New Roman" w:cs="Times New Roman"/>
          <w:sz w:val="24"/>
          <w:szCs w:val="24"/>
        </w:rPr>
        <w:t>Tas paver iespējas studējošiem iziet praksi tādā aktuālā tautsaimniecības nozarē, kā akvakultūra.</w:t>
      </w:r>
    </w:p>
    <w:p w14:paraId="668D1162" w14:textId="77777777" w:rsidR="000F1556" w:rsidRPr="0019495F" w:rsidRDefault="000F1556" w:rsidP="000F1556">
      <w:pPr>
        <w:jc w:val="both"/>
        <w:rPr>
          <w:rFonts w:ascii="Times New Roman" w:hAnsi="Times New Roman" w:cs="Times New Roman"/>
          <w:sz w:val="24"/>
          <w:szCs w:val="24"/>
        </w:rPr>
      </w:pPr>
    </w:p>
    <w:p w14:paraId="4CE0C7AC" w14:textId="4659786D"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Kopš 2022. gada DU ir uzņemts Eiropas Kodolpētniecības organizācijas (CERN) Baltijas grupā</w:t>
      </w:r>
      <w:r w:rsidRPr="0019495F">
        <w:rPr>
          <w:rStyle w:val="FootnoteReference"/>
          <w:rFonts w:ascii="Times New Roman" w:hAnsi="Times New Roman"/>
          <w:sz w:val="24"/>
          <w:szCs w:val="24"/>
        </w:rPr>
        <w:footnoteReference w:id="44"/>
      </w:r>
      <w:r w:rsidRPr="0019495F">
        <w:rPr>
          <w:rFonts w:ascii="Times New Roman" w:hAnsi="Times New Roman" w:cs="Times New Roman"/>
          <w:sz w:val="24"/>
          <w:szCs w:val="24"/>
        </w:rPr>
        <w:t xml:space="preserve">. Lai gan studiju virzienā ietilpstošās studiju programmas nav tiešā veidā saistītas ar CERN īstenotajiem pētījumiem, tomēr līdzdalība CERN paver plašas iespējas pētnieciskajam personālam un studējošajiem iesaistīties CERN realizētajos starpdisciplinārajos pētījumos. </w:t>
      </w:r>
    </w:p>
    <w:p w14:paraId="716DC556" w14:textId="1B3868FC" w:rsidR="00AD3956" w:rsidRPr="0019495F" w:rsidRDefault="00AD3956" w:rsidP="000F1556">
      <w:pPr>
        <w:jc w:val="both"/>
        <w:rPr>
          <w:rFonts w:ascii="Times New Roman" w:hAnsi="Times New Roman" w:cs="Times New Roman"/>
          <w:sz w:val="24"/>
          <w:szCs w:val="24"/>
        </w:rPr>
      </w:pPr>
    </w:p>
    <w:p w14:paraId="5E203F05" w14:textId="1B6E7E6D" w:rsidR="00AD3956" w:rsidRPr="0019495F" w:rsidRDefault="00A6130C" w:rsidP="000F1556">
      <w:pPr>
        <w:jc w:val="both"/>
        <w:rPr>
          <w:rFonts w:ascii="Times New Roman" w:hAnsi="Times New Roman" w:cs="Times New Roman"/>
          <w:sz w:val="24"/>
          <w:szCs w:val="24"/>
        </w:rPr>
      </w:pPr>
      <w:r w:rsidRPr="0019495F">
        <w:rPr>
          <w:rFonts w:ascii="Times New Roman" w:hAnsi="Times New Roman" w:cs="Times New Roman"/>
          <w:sz w:val="24"/>
          <w:szCs w:val="24"/>
        </w:rPr>
        <w:t>Partnerības līguma ar CEPOL ietvaros 2025.-2028.gadam DU nodrošinās apmācību kursus ES tiesībsargājošo iestāžu amatpersonām par šādām tēmām:</w:t>
      </w:r>
      <w:r w:rsidR="00AD3956" w:rsidRPr="0019495F">
        <w:rPr>
          <w:rFonts w:ascii="Times New Roman" w:hAnsi="Times New Roman" w:cs="Times New Roman"/>
          <w:sz w:val="24"/>
          <w:szCs w:val="24"/>
        </w:rPr>
        <w:t xml:space="preserve"> Vardarbība ģimenē, Tiesībaizsardzības iestāžu vadība, Kriminālistika.</w:t>
      </w:r>
    </w:p>
    <w:p w14:paraId="665900FA" w14:textId="77777777" w:rsidR="000F1556" w:rsidRPr="0019495F" w:rsidRDefault="000F1556" w:rsidP="000F1556">
      <w:pPr>
        <w:jc w:val="both"/>
        <w:rPr>
          <w:rFonts w:ascii="Times New Roman" w:hAnsi="Times New Roman" w:cs="Times New Roman"/>
          <w:sz w:val="24"/>
          <w:szCs w:val="24"/>
        </w:rPr>
      </w:pPr>
    </w:p>
    <w:p w14:paraId="7F875B72" w14:textId="20DAA591"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DU studiju virziena “Iekšējā drošība un civilā aizsardzība” mācībspēki ir iesaistīti arī starptautisko projektu realizācijā, kas tiek īstenoti sadarbībā ar citām zinātniskajām institūcijā ārvalstīs t.sk. DU ir projekta partneris divu Horizon 2020 programmas projektu OPTAIN</w:t>
      </w:r>
      <w:r w:rsidRPr="0019495F">
        <w:rPr>
          <w:rStyle w:val="FootnoteReference"/>
          <w:rFonts w:ascii="Times New Roman" w:hAnsi="Times New Roman"/>
          <w:sz w:val="24"/>
          <w:szCs w:val="24"/>
        </w:rPr>
        <w:footnoteReference w:id="45"/>
      </w:r>
      <w:r w:rsidRPr="0019495F">
        <w:rPr>
          <w:rFonts w:ascii="Times New Roman" w:hAnsi="Times New Roman" w:cs="Times New Roman"/>
          <w:sz w:val="24"/>
          <w:szCs w:val="24"/>
        </w:rPr>
        <w:t xml:space="preserve"> un BETTER Life</w:t>
      </w:r>
      <w:r w:rsidRPr="0019495F">
        <w:rPr>
          <w:rStyle w:val="FootnoteReference"/>
          <w:rFonts w:ascii="Times New Roman" w:hAnsi="Times New Roman"/>
          <w:sz w:val="24"/>
          <w:szCs w:val="24"/>
        </w:rPr>
        <w:footnoteReference w:id="46"/>
      </w:r>
      <w:r w:rsidRPr="0019495F">
        <w:rPr>
          <w:rFonts w:ascii="Times New Roman" w:hAnsi="Times New Roman" w:cs="Times New Roman"/>
          <w:sz w:val="24"/>
          <w:szCs w:val="24"/>
        </w:rPr>
        <w:t xml:space="preserve"> realizācijā, kā arī citu EK finanšu instrumentu (piem. TWINNING, LIFE u.c. programmās) finansētu projektu realizācijā.</w:t>
      </w:r>
      <w:r w:rsidR="003E6F55" w:rsidRPr="0019495F">
        <w:rPr>
          <w:rFonts w:ascii="Times New Roman" w:hAnsi="Times New Roman" w:cs="Times New Roman"/>
          <w:sz w:val="24"/>
          <w:szCs w:val="24"/>
        </w:rPr>
        <w:t xml:space="preserve"> Šobrīd meklējam partnerus projekta "Katastrofu noturīga sabiedrība Eiropā" īstenošanai (HORIZON-CL3-2024-DRS-01-03 Harmonised / Standard protocols for the implementation of alert and impact forecasting systems as well as transnational emergency management in the areas of high-impact weather / climatic and geological disasters</w:t>
      </w:r>
      <w:r w:rsidR="003E6F55" w:rsidRPr="0019495F">
        <w:rPr>
          <w:rStyle w:val="FootnoteReference"/>
          <w:rFonts w:ascii="Times New Roman" w:hAnsi="Times New Roman"/>
          <w:sz w:val="24"/>
          <w:szCs w:val="24"/>
        </w:rPr>
        <w:footnoteReference w:id="47"/>
      </w:r>
      <w:r w:rsidR="003E6F55" w:rsidRPr="0019495F">
        <w:rPr>
          <w:rFonts w:ascii="Times New Roman" w:hAnsi="Times New Roman" w:cs="Times New Roman"/>
          <w:sz w:val="24"/>
          <w:szCs w:val="24"/>
        </w:rPr>
        <w:t>).</w:t>
      </w:r>
    </w:p>
    <w:p w14:paraId="06CC2273" w14:textId="77777777" w:rsidR="000F1556" w:rsidRPr="0019495F" w:rsidRDefault="000F1556" w:rsidP="000F1556">
      <w:pPr>
        <w:jc w:val="both"/>
        <w:rPr>
          <w:rFonts w:ascii="Times New Roman" w:hAnsi="Times New Roman" w:cs="Times New Roman"/>
          <w:sz w:val="24"/>
          <w:szCs w:val="24"/>
        </w:rPr>
      </w:pPr>
    </w:p>
    <w:p w14:paraId="605236F8" w14:textId="61EFD012" w:rsidR="000F1556" w:rsidRPr="0019495F" w:rsidRDefault="000F1556" w:rsidP="000F1556">
      <w:pPr>
        <w:pStyle w:val="NormalWeb"/>
        <w:shd w:val="clear" w:color="auto" w:fill="FFFFFF"/>
        <w:spacing w:before="0" w:beforeAutospacing="0" w:after="0" w:afterAutospacing="0"/>
        <w:jc w:val="both"/>
      </w:pPr>
      <w:r w:rsidRPr="0019495F">
        <w:t xml:space="preserve">Studentu un mācībspēku stažēšanās un pētniecisko tēmu izstrāde ir iespējama vairāk nekā 90 augstākās izglītības iestādēs (22 pasaules valstīs), ar kurām DU ir noslēgti sadarbības līgumi. Lai veicinātu ārvalstu studējošo un mācībspēku ienākošo mobilitāti, DU Erasmus+ koordinators gada sākumā izsūta visiem esošajiem Erasmus+ partneriem informatīvo vēstuli par to, kādā veidā ārvalstu studējošie un mācībspēki var pieteikties studijām, praksei, docēšanai vai profesionālai pilnveidei. Piedāvāto studiju kursu saraksts tiek pieprasīts no profilējošajām struktūrvienībām. Studiju kursu saraksts tiek aktualizēts katru gadu. DU Erasmus+ koordinators vairākas reizes gadā apmeklē arī starptautiskās Staff Week, kur ir iespēja nodibināt jaunus kontaktus un noslēgt starpuniversitāšu līgumus par studējošo un mācībspēku apmaiņu Erasmus+ programmas ietvaros. </w:t>
      </w:r>
      <w:r w:rsidR="00DD34B4" w:rsidRPr="0019495F">
        <w:t xml:space="preserve">Kā piemēru var minēt 2024. g. studējošo praksi darbā aizsardzībā </w:t>
      </w:r>
      <w:r w:rsidR="00DD34B4" w:rsidRPr="0019495F">
        <w:rPr>
          <w:rStyle w:val="rynqvb"/>
        </w:rPr>
        <w:t>Utenas Lietišķo Zinātņu Universitātē.</w:t>
      </w:r>
    </w:p>
    <w:p w14:paraId="4D13B3D7" w14:textId="77777777" w:rsidR="000F1556" w:rsidRPr="0019495F" w:rsidRDefault="000F1556" w:rsidP="000F1556">
      <w:pPr>
        <w:jc w:val="both"/>
        <w:rPr>
          <w:rFonts w:ascii="Times New Roman" w:hAnsi="Times New Roman" w:cs="Times New Roman"/>
          <w:sz w:val="24"/>
          <w:szCs w:val="24"/>
        </w:rPr>
      </w:pPr>
    </w:p>
    <w:p w14:paraId="07E72097" w14:textId="77777777" w:rsidR="000F1556" w:rsidRPr="0019495F" w:rsidRDefault="000F1556" w:rsidP="000F1556">
      <w:pPr>
        <w:pStyle w:val="NormalWeb"/>
        <w:shd w:val="clear" w:color="auto" w:fill="FFFFFF"/>
        <w:spacing w:before="0" w:beforeAutospacing="0" w:after="0" w:afterAutospacing="0"/>
        <w:jc w:val="both"/>
        <w:rPr>
          <w:iCs/>
        </w:rPr>
      </w:pPr>
      <w:r w:rsidRPr="0019495F">
        <w:t xml:space="preserve">Izvēloties potenciālos sadarbības partnerus Latvijā un ārvalstīs studiju virziena ietvaros, prioritāte tiek dota augstskolām, kas īsteno līdzīgas studiju programmas vai zinātniskās institūcijas, kuru pētniecības virzieni sakrīt ar DU stratēģijā definētajiem prioritārajiem </w:t>
      </w:r>
      <w:r w:rsidRPr="0019495F">
        <w:lastRenderedPageBreak/>
        <w:t xml:space="preserve">pētniecības virzieniem. </w:t>
      </w:r>
      <w:r w:rsidRPr="0019495F">
        <w:rPr>
          <w:iCs/>
        </w:rPr>
        <w:t>Informāciju par noslēgtajiem sadarbības līgumiem ar ārvalstu institūcijām skat. pielikumā (</w:t>
      </w:r>
      <w:r w:rsidRPr="0019495F">
        <w:rPr>
          <w:i/>
        </w:rPr>
        <w:t>2.5.1.Sadarbības partneri</w:t>
      </w:r>
      <w:r w:rsidRPr="0019495F">
        <w:rPr>
          <w:iCs/>
        </w:rPr>
        <w:t>).</w:t>
      </w:r>
    </w:p>
    <w:p w14:paraId="48DA0065" w14:textId="77777777" w:rsidR="000F1556" w:rsidRPr="0019495F" w:rsidRDefault="000F1556" w:rsidP="000F1556">
      <w:pPr>
        <w:jc w:val="both"/>
        <w:rPr>
          <w:rFonts w:ascii="Times New Roman" w:hAnsi="Times New Roman" w:cs="Times New Roman"/>
          <w:sz w:val="24"/>
          <w:szCs w:val="24"/>
        </w:rPr>
      </w:pPr>
    </w:p>
    <w:p w14:paraId="6E4DFDBA" w14:textId="530D25A6"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Studiju virziena “Iekšējā drošība un civilā aizsardzība” starptautiskās sadarbības veicināšanā un atpazīstamībā ļoti nozīmīga ir līdzšinējā veiksmīgā DU zinātnisko darbinieku individuālā sadarbība citu zinātnisko institūciju pētniekiem. Pateicoties ilggadējiem kontaktiem un iniciatīvām kopīgu pētījumu īstenošanā ir realizēti daudzi pētnieciskie projekti un pētījumu rezultāti publicēti starptautiski indeksētos zinātniskajos izdevumos. Vairums studiju virziena “Iekšējā drošība un civilā aizsardzība” akadēmiskā personāla publicētajiem zinātniskajiem rakstiem līdzautori ir no zinātniskajām institūcijām ārvalstīs.</w:t>
      </w:r>
    </w:p>
    <w:p w14:paraId="410BBD02" w14:textId="77777777" w:rsidR="000F1556" w:rsidRPr="0019495F" w:rsidRDefault="000F1556" w:rsidP="000F1556">
      <w:pPr>
        <w:jc w:val="both"/>
        <w:rPr>
          <w:rFonts w:ascii="Times New Roman" w:hAnsi="Times New Roman" w:cs="Times New Roman"/>
          <w:sz w:val="24"/>
          <w:szCs w:val="24"/>
        </w:rPr>
      </w:pPr>
    </w:p>
    <w:p w14:paraId="7A5EDA0D" w14:textId="77777777" w:rsidR="000F1556" w:rsidRPr="0019495F" w:rsidRDefault="000F1556" w:rsidP="000F1556">
      <w:p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2.5.3.Norādīt, kāda sistēma vai mehānismi tiek izmantoti ārvalstu studējošo un mācībspēku piesaistei. Ienākošās un izejošās mācībspēku un studējošo mobilitātes novērtējums pārskata periodā, mobilitātes dinamika, grūtības, ar kurām augstskola/ koledža saskaras mācībspēku mobilitātē. </w:t>
      </w:r>
    </w:p>
    <w:p w14:paraId="23E02D3E" w14:textId="77777777" w:rsidR="000F1556" w:rsidRPr="0019495F" w:rsidRDefault="000F1556" w:rsidP="000F1556">
      <w:pPr>
        <w:jc w:val="both"/>
        <w:rPr>
          <w:rFonts w:ascii="Times New Roman" w:hAnsi="Times New Roman" w:cs="Times New Roman"/>
          <w:sz w:val="24"/>
          <w:szCs w:val="24"/>
        </w:rPr>
      </w:pPr>
    </w:p>
    <w:p w14:paraId="6A347B90" w14:textId="6B7E49B1"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 xml:space="preserve">Ārvalstu mācībspēku un studējošo piesaistei DU izmanto Erasmus+ programmu. Ārvalstu studējošo piesaistei DU nodrošina informāciju par savu piedāvājumu tīmekļa vietnē </w:t>
      </w:r>
      <w:hyperlink r:id="rId15" w:history="1">
        <w:r w:rsidRPr="0019495F">
          <w:rPr>
            <w:rStyle w:val="Hyperlink"/>
            <w:rFonts w:ascii="Times New Roman" w:hAnsi="Times New Roman" w:cs="Times New Roman"/>
            <w:color w:val="auto"/>
            <w:sz w:val="24"/>
            <w:szCs w:val="24"/>
          </w:rPr>
          <w:t>https://du.lv/en/studies/admission/</w:t>
        </w:r>
      </w:hyperlink>
      <w:r w:rsidRPr="0019495F">
        <w:rPr>
          <w:rFonts w:ascii="Times New Roman" w:hAnsi="Times New Roman" w:cs="Times New Roman"/>
          <w:sz w:val="24"/>
          <w:szCs w:val="24"/>
        </w:rPr>
        <w:t>. DU īsteno arī marketinga aktivitātes: tiek slēgti līgumi ar rekrutēšanas aģentiem, dalība starptautiskajos izglītības gadatirgos un aģentu forumos, u.c.</w:t>
      </w:r>
    </w:p>
    <w:p w14:paraId="7A752D8F" w14:textId="77777777" w:rsidR="000F1556" w:rsidRPr="0019495F" w:rsidRDefault="000F1556" w:rsidP="000F1556">
      <w:pPr>
        <w:jc w:val="both"/>
        <w:rPr>
          <w:rFonts w:ascii="Times New Roman" w:hAnsi="Times New Roman" w:cs="Times New Roman"/>
          <w:sz w:val="24"/>
          <w:szCs w:val="24"/>
        </w:rPr>
      </w:pPr>
    </w:p>
    <w:p w14:paraId="7C61B684"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 xml:space="preserve">Ārvalstu docētāju piesaistei studiju virzienā “Iekšējā drošība un civilā aizsardzība” pamatā tiek izmantots ERASMUS u.c. mobilitātes programmu finansējums un arī dažādu DU realizēto projektu ietvaros (piemēram ESF projekta Nr. 8.2.2.0/18/A/022 “Daugavpils Universitātes stratēģiskās specializācijas jomu akadēmiskā personāla profesionālās kompetences stiprināšana”) piesaistītais finansējums. </w:t>
      </w:r>
    </w:p>
    <w:p w14:paraId="4BA3D1A0" w14:textId="77777777" w:rsidR="000F1556" w:rsidRPr="0019495F" w:rsidRDefault="000F1556" w:rsidP="000F1556">
      <w:pPr>
        <w:jc w:val="both"/>
        <w:rPr>
          <w:rFonts w:ascii="Times New Roman" w:hAnsi="Times New Roman" w:cs="Times New Roman"/>
          <w:sz w:val="24"/>
          <w:szCs w:val="24"/>
          <w:highlight w:val="yellow"/>
        </w:rPr>
      </w:pPr>
    </w:p>
    <w:p w14:paraId="66ADC1B6"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 xml:space="preserve">DU „ERASMUS+” programmas ietvaros ir noslēgti sadarbības līgumi ar vairāk nekā 90 augstākās izglītības iestādēm 22 valstīs. „ERASMUS+”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w:t>
      </w:r>
    </w:p>
    <w:p w14:paraId="3D1F9EEB" w14:textId="01531A90" w:rsidR="00FA746F" w:rsidRPr="0019495F" w:rsidRDefault="00FA746F" w:rsidP="00FA746F">
      <w:pPr>
        <w:pStyle w:val="NormalWeb"/>
        <w:jc w:val="both"/>
      </w:pPr>
      <w:r w:rsidRPr="0019495F">
        <w:t>Pārskata periodā notika docētāju un darbinieku izejošā mobilitāte gan profesionālajai pilnveidei, gan docēšanai sadarbības partneru augstskolās. Docēšanas aktivitātes tika īstenotas Polijā Gdaņskas Universitātē (Uniwersytet Gdański), Lietuvā Vītauta Dižā universitātē (Vytautas Magnus University), Portugālē Beiras Universitātē (Universidade da Beira Interior) Koviljanā, Turcijā Vidusjūras Universitātē (Akdeniz Üniversitesi). Darbinieku un docētāju profesionālās pilnveides aktivitātes tika īstenotas Polijā Gdaņskas Universitātē (Uniwersytet Gdański), Somijā Turku Universitātē (University of Turku), Čehijā Pardubices Universitātē (University of Pardubice), Kiprā Kipras Universitātē (University of Cyprus).</w:t>
      </w:r>
    </w:p>
    <w:p w14:paraId="55C08CB7"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 xml:space="preserve">Mācībspēku ienākošās un izejošās mobilitātes dati par pārskata periodu attēloti pielikumā  </w:t>
      </w:r>
      <w:r w:rsidRPr="0019495F">
        <w:rPr>
          <w:rFonts w:ascii="Times New Roman" w:hAnsi="Times New Roman" w:cs="Times New Roman"/>
          <w:sz w:val="24"/>
          <w:szCs w:val="24"/>
        </w:rPr>
        <w:lastRenderedPageBreak/>
        <w:t>(</w:t>
      </w:r>
      <w:r w:rsidRPr="0019495F">
        <w:rPr>
          <w:rFonts w:ascii="Times New Roman" w:hAnsi="Times New Roman" w:cs="Times New Roman"/>
          <w:i/>
          <w:sz w:val="24"/>
          <w:szCs w:val="24"/>
        </w:rPr>
        <w:t>2.5.3_Macībspēku ienākošā un izejoša mobilitāte</w:t>
      </w:r>
      <w:r w:rsidRPr="0019495F">
        <w:rPr>
          <w:rFonts w:ascii="Times New Roman" w:hAnsi="Times New Roman" w:cs="Times New Roman"/>
          <w:sz w:val="24"/>
          <w:szCs w:val="24"/>
        </w:rPr>
        <w:t xml:space="preserve">). </w:t>
      </w:r>
    </w:p>
    <w:p w14:paraId="59B3D3DF" w14:textId="77777777" w:rsidR="00FA746F" w:rsidRPr="0019495F" w:rsidRDefault="00FA746F" w:rsidP="00FA746F">
      <w:pPr>
        <w:pStyle w:val="NormalWeb"/>
        <w:jc w:val="both"/>
      </w:pPr>
      <w:r w:rsidRPr="0019495F">
        <w:t>Lielākās grūtības, ar kurām DU saskaras mācībspēku mobilitātes īstenošanā, ir docētāju nodarbību pārcelšanas grūtības komandējuma laikā lielās noslodzes dēļ. Ārvalstu docētāju piesaistē grūtības sagādā konkurētspējīga atalgojuma nodrošināšana.</w:t>
      </w:r>
    </w:p>
    <w:p w14:paraId="4F258F0C" w14:textId="4022EBB2" w:rsidR="002A3758" w:rsidRPr="0019495F" w:rsidRDefault="002A3758" w:rsidP="00FA746F">
      <w:pPr>
        <w:pStyle w:val="NormalWeb"/>
        <w:jc w:val="both"/>
      </w:pPr>
      <w:r w:rsidRPr="0019495F">
        <w:t>Galvēnās grūtības, ar kurām saskaras DU studējošo mobilitātes īstenošanā, ir studējošo nodarbinātība (vairāk nekā 50% no studējošiem strādā), sakarā ar ko tiem nav iespēju doties iīlgstošās mobilitātēs.</w:t>
      </w:r>
    </w:p>
    <w:p w14:paraId="617AA30A"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Arī DU studējošie, gan ārvalstu studējošie studijām un praksēm aktīvi izmanto Erasmus+ programmas ietvaros piedāvātās iespējas</w:t>
      </w:r>
      <w:r w:rsidRPr="0019495F">
        <w:rPr>
          <w:rStyle w:val="FootnoteReference"/>
          <w:rFonts w:ascii="Times New Roman" w:hAnsi="Times New Roman"/>
          <w:sz w:val="24"/>
          <w:szCs w:val="24"/>
        </w:rPr>
        <w:footnoteReference w:id="48"/>
      </w:r>
      <w:r w:rsidRPr="0019495F">
        <w:rPr>
          <w:rFonts w:ascii="Times New Roman" w:hAnsi="Times New Roman" w:cs="Times New Roman"/>
          <w:sz w:val="24"/>
          <w:szCs w:val="24"/>
        </w:rPr>
        <w:t>. Studējošo ienākošās un izejošās mobilitātes dati par pārskata periodu attēloti pielikumā  (</w:t>
      </w:r>
      <w:r w:rsidRPr="0019495F">
        <w:rPr>
          <w:rFonts w:ascii="Times New Roman" w:hAnsi="Times New Roman" w:cs="Times New Roman"/>
          <w:i/>
          <w:sz w:val="24"/>
          <w:szCs w:val="24"/>
        </w:rPr>
        <w:t>2.5.3_DU studējošo ienākošā_izejošā_mobilitāte</w:t>
      </w:r>
      <w:r w:rsidRPr="0019495F">
        <w:rPr>
          <w:rFonts w:ascii="Times New Roman" w:hAnsi="Times New Roman" w:cs="Times New Roman"/>
          <w:sz w:val="24"/>
          <w:szCs w:val="24"/>
        </w:rPr>
        <w:t>).</w:t>
      </w:r>
    </w:p>
    <w:p w14:paraId="38CD9ABD" w14:textId="77777777" w:rsidR="000F1556" w:rsidRPr="0019495F" w:rsidRDefault="000F1556" w:rsidP="000F1556">
      <w:pPr>
        <w:jc w:val="both"/>
        <w:rPr>
          <w:rFonts w:ascii="Times New Roman" w:hAnsi="Times New Roman" w:cs="Times New Roman"/>
          <w:sz w:val="24"/>
          <w:szCs w:val="24"/>
        </w:rPr>
      </w:pPr>
    </w:p>
    <w:p w14:paraId="42B611E9"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Gan studiju virzienā studējošie gan mācībspēki aktīvi iesaistās arī Erasmus+ (KA107) programmā, kas piedāvā jaunas starptautiskās mobilitātes iespējas studentiem un personālam no / uz valstīm, kas nepieder Erasmus+ programmai. Daugavpils Universitāte piedāvā apmaiņas mobilitātes uz partneraugstskolām ASV, Filipīnās, Indijā, Izraēlā, Jamaikā, Ķīnā, Lesoto, Tadžikistānā.</w:t>
      </w:r>
    </w:p>
    <w:p w14:paraId="5DD9FBE6" w14:textId="77777777" w:rsidR="000F1556" w:rsidRPr="0019495F" w:rsidRDefault="000F1556" w:rsidP="000F1556">
      <w:pPr>
        <w:jc w:val="both"/>
        <w:rPr>
          <w:rFonts w:ascii="Times New Roman" w:hAnsi="Times New Roman" w:cs="Times New Roman"/>
          <w:sz w:val="24"/>
          <w:szCs w:val="24"/>
        </w:rPr>
      </w:pPr>
    </w:p>
    <w:p w14:paraId="0EA181BF"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Ārvalstu studējošo piesaistei DU nodrošina informāciju par DU realizētajām studiju programmām, kas angļu valodā pieejama DU mājaslapā</w:t>
      </w:r>
      <w:r w:rsidRPr="0019495F">
        <w:rPr>
          <w:rStyle w:val="FootnoteReference"/>
          <w:rFonts w:ascii="Times New Roman" w:hAnsi="Times New Roman"/>
          <w:sz w:val="24"/>
          <w:szCs w:val="24"/>
        </w:rPr>
        <w:footnoteReference w:id="49"/>
      </w:r>
      <w:r w:rsidRPr="0019495F">
        <w:rPr>
          <w:rFonts w:ascii="Times New Roman" w:hAnsi="Times New Roman" w:cs="Times New Roman"/>
          <w:sz w:val="24"/>
          <w:szCs w:val="24"/>
        </w:rPr>
        <w:t>, kā arī atrodama citās interneta vietnēs</w:t>
      </w:r>
      <w:r w:rsidRPr="0019495F">
        <w:rPr>
          <w:rStyle w:val="FootnoteReference"/>
          <w:rFonts w:ascii="Times New Roman" w:hAnsi="Times New Roman"/>
          <w:sz w:val="24"/>
          <w:szCs w:val="24"/>
        </w:rPr>
        <w:footnoteReference w:id="50"/>
      </w:r>
      <w:r w:rsidRPr="0019495F">
        <w:rPr>
          <w:rFonts w:ascii="Times New Roman" w:hAnsi="Times New Roman" w:cs="Times New Roman"/>
          <w:sz w:val="24"/>
          <w:szCs w:val="24"/>
        </w:rPr>
        <w:t>. DU īsteno arī marketinga aktivitātes: tiek slēgti līgumi ar rekrutācijas aģentiem, kā arī: e-marketings, dalība starptautiskajos izglītības gadatirgos un aģentu forumos, u.c.</w:t>
      </w:r>
    </w:p>
    <w:p w14:paraId="64FB3209" w14:textId="77777777" w:rsidR="000F1556" w:rsidRPr="0019495F" w:rsidRDefault="000F1556" w:rsidP="000F1556">
      <w:pPr>
        <w:jc w:val="both"/>
        <w:rPr>
          <w:rFonts w:ascii="Times New Roman" w:hAnsi="Times New Roman" w:cs="Times New Roman"/>
          <w:sz w:val="24"/>
          <w:szCs w:val="24"/>
        </w:rPr>
      </w:pPr>
    </w:p>
    <w:p w14:paraId="13BB5F36" w14:textId="77777777" w:rsidR="000F1556" w:rsidRPr="0019495F" w:rsidRDefault="000F1556" w:rsidP="000F1556">
      <w:pPr>
        <w:jc w:val="both"/>
        <w:rPr>
          <w:rFonts w:ascii="Times New Roman" w:hAnsi="Times New Roman" w:cs="Times New Roman"/>
          <w:b/>
          <w:sz w:val="24"/>
          <w:szCs w:val="24"/>
        </w:rPr>
      </w:pPr>
      <w:r w:rsidRPr="0019495F">
        <w:rPr>
          <w:rFonts w:ascii="Times New Roman" w:hAnsi="Times New Roman" w:cs="Times New Roman"/>
          <w:b/>
          <w:sz w:val="24"/>
          <w:szCs w:val="24"/>
        </w:rPr>
        <w:t>2.6. Iepriekšējās novērtēšanas procedūrās saņemto rekomendāciju ieviešana</w:t>
      </w:r>
    </w:p>
    <w:p w14:paraId="1640493A" w14:textId="77777777" w:rsidR="000F1556" w:rsidRPr="0019495F" w:rsidRDefault="000F1556" w:rsidP="000F1556">
      <w:pPr>
        <w:jc w:val="both"/>
        <w:rPr>
          <w:rFonts w:ascii="Times New Roman" w:hAnsi="Times New Roman" w:cs="Times New Roman"/>
          <w:sz w:val="24"/>
          <w:szCs w:val="24"/>
        </w:rPr>
      </w:pPr>
    </w:p>
    <w:p w14:paraId="3B45E8CC" w14:textId="77777777" w:rsidR="000F1556" w:rsidRPr="0019495F" w:rsidRDefault="000F1556" w:rsidP="00340695">
      <w:pPr>
        <w:pStyle w:val="ListParagraph"/>
        <w:numPr>
          <w:ilvl w:val="2"/>
          <w:numId w:val="2"/>
        </w:numPr>
        <w:jc w:val="both"/>
        <w:rPr>
          <w:rFonts w:ascii="Times New Roman" w:hAnsi="Times New Roman" w:cs="Times New Roman"/>
          <w:b/>
          <w:bCs/>
          <w:sz w:val="24"/>
          <w:szCs w:val="24"/>
        </w:rPr>
      </w:pPr>
      <w:r w:rsidRPr="0019495F">
        <w:rPr>
          <w:rFonts w:ascii="Times New Roman" w:hAnsi="Times New Roman" w:cs="Times New Roman"/>
          <w:b/>
          <w:bCs/>
          <w:sz w:val="24"/>
          <w:szCs w:val="24"/>
        </w:rPr>
        <w:t>Iepriekšējā studiju virziena akreditācijā ekspertu sniegto rekomendāciju ieviešanas plāna izpildes un sniegto rekomendāciju ietekmes uz studiju kvalitāti vai procesu pilnveidi studiju virzienā un tam atbilstošajās studiju programmās novērtējums.</w:t>
      </w:r>
    </w:p>
    <w:p w14:paraId="0400B2D4" w14:textId="77777777" w:rsidR="000F1556" w:rsidRPr="0019495F" w:rsidRDefault="000F1556" w:rsidP="000F1556">
      <w:pPr>
        <w:jc w:val="both"/>
        <w:rPr>
          <w:rFonts w:ascii="Times New Roman" w:hAnsi="Times New Roman" w:cs="Times New Roman"/>
          <w:sz w:val="24"/>
          <w:szCs w:val="24"/>
        </w:rPr>
      </w:pPr>
    </w:p>
    <w:p w14:paraId="29D924E4" w14:textId="77777777" w:rsidR="000F1556" w:rsidRPr="0019495F" w:rsidRDefault="000F1556" w:rsidP="000F1556">
      <w:pPr>
        <w:jc w:val="both"/>
        <w:rPr>
          <w:rFonts w:ascii="Times New Roman" w:hAnsi="Times New Roman" w:cs="Times New Roman"/>
          <w:sz w:val="24"/>
          <w:szCs w:val="24"/>
        </w:rPr>
      </w:pPr>
      <w:r w:rsidRPr="0019495F">
        <w:rPr>
          <w:rFonts w:ascii="Times New Roman" w:hAnsi="Times New Roman" w:cs="Times New Roman"/>
          <w:sz w:val="24"/>
          <w:szCs w:val="24"/>
        </w:rPr>
        <w:t>Iepriekšējā studiju virziena “Iekšējā drošība un civilā aizsardzība” akreditācijā ekspertu sniegtās rekomendācijas (16.12.2011.) (</w:t>
      </w:r>
      <w:r w:rsidRPr="0019495F">
        <w:rPr>
          <w:rFonts w:ascii="Times New Roman" w:hAnsi="Times New Roman" w:cs="Times New Roman"/>
          <w:i/>
          <w:sz w:val="24"/>
          <w:szCs w:val="24"/>
        </w:rPr>
        <w:t>pielikums 2.6.1.Expert opinion_Life Sciences_2011</w:t>
      </w:r>
      <w:r w:rsidRPr="0019495F">
        <w:rPr>
          <w:rFonts w:ascii="Times New Roman" w:hAnsi="Times New Roman" w:cs="Times New Roman"/>
          <w:sz w:val="24"/>
          <w:szCs w:val="24"/>
        </w:rPr>
        <w:t>) tika rūpīgi izanalizētas un tika sastādīts rekomendāciju ieviešanas plāns, kas turpmākajos gados iespēju robežās tika izpildīts. Sniegto ekspertu rekomendāciju izpildes pārskats pievienots pielikumā (</w:t>
      </w:r>
      <w:r w:rsidRPr="0019495F">
        <w:rPr>
          <w:rFonts w:ascii="Times New Roman" w:hAnsi="Times New Roman" w:cs="Times New Roman"/>
          <w:i/>
          <w:sz w:val="24"/>
          <w:szCs w:val="24"/>
        </w:rPr>
        <w:t>2.6.1.Studiju virziena akreditacijas rekomendaciju izpildes parskats</w:t>
      </w:r>
      <w:r w:rsidRPr="0019495F">
        <w:rPr>
          <w:rFonts w:ascii="Times New Roman" w:hAnsi="Times New Roman" w:cs="Times New Roman"/>
          <w:sz w:val="24"/>
          <w:szCs w:val="24"/>
        </w:rPr>
        <w:t xml:space="preserve">). Visas rekomendācijas tika izpildītas, veiktas aktivitātes to izpilde un sasniedzamie rezultāti atpoguļoti Pielikumā 2.6.1. </w:t>
      </w:r>
    </w:p>
    <w:p w14:paraId="0A69094F" w14:textId="0723C395" w:rsidR="000F1556" w:rsidRPr="0019495F" w:rsidRDefault="00B0226B" w:rsidP="000F1556">
      <w:pPr>
        <w:jc w:val="both"/>
        <w:rPr>
          <w:rFonts w:ascii="Times New Roman" w:hAnsi="Times New Roman" w:cs="Times New Roman"/>
          <w:sz w:val="24"/>
          <w:szCs w:val="24"/>
        </w:rPr>
      </w:pPr>
      <w:r w:rsidRPr="0019495F">
        <w:rPr>
          <w:rFonts w:ascii="Times New Roman" w:hAnsi="Times New Roman" w:cs="Times New Roman"/>
          <w:sz w:val="24"/>
          <w:szCs w:val="24"/>
        </w:rPr>
        <w:t>Rekomendāciju izpildes rezultatā virziena studiju programmas bija pilnveidotas un studiju kvalitāte tika uzlabota.</w:t>
      </w:r>
    </w:p>
    <w:p w14:paraId="7A96E44D" w14:textId="77777777" w:rsidR="000F1556" w:rsidRPr="0019495F" w:rsidRDefault="000F1556" w:rsidP="000F1556">
      <w:pPr>
        <w:jc w:val="both"/>
        <w:rPr>
          <w:rFonts w:ascii="Times New Roman" w:hAnsi="Times New Roman" w:cs="Times New Roman"/>
          <w:sz w:val="24"/>
          <w:szCs w:val="24"/>
        </w:rPr>
      </w:pPr>
    </w:p>
    <w:p w14:paraId="09C15E8E" w14:textId="77777777" w:rsidR="000F1556" w:rsidRPr="0019495F" w:rsidRDefault="000F1556" w:rsidP="00340695">
      <w:pPr>
        <w:pStyle w:val="ListParagraph"/>
        <w:numPr>
          <w:ilvl w:val="2"/>
          <w:numId w:val="2"/>
        </w:numPr>
        <w:jc w:val="both"/>
        <w:rPr>
          <w:rFonts w:ascii="Times New Roman" w:hAnsi="Times New Roman" w:cs="Times New Roman"/>
          <w:b/>
          <w:bCs/>
          <w:sz w:val="24"/>
          <w:szCs w:val="24"/>
        </w:rPr>
      </w:pPr>
      <w:r w:rsidRPr="0019495F">
        <w:rPr>
          <w:rFonts w:ascii="Times New Roman" w:hAnsi="Times New Roman" w:cs="Times New Roman"/>
          <w:b/>
          <w:bCs/>
          <w:sz w:val="24"/>
          <w:szCs w:val="24"/>
        </w:rPr>
        <w:t xml:space="preserve">Pārskata periodā licencēto studiju programmu vai studiju virzienam atbilstošu studiju programmu izmaiņu novērtēšanas, vai procedūras par studiju </w:t>
      </w:r>
      <w:r w:rsidRPr="0019495F">
        <w:rPr>
          <w:rFonts w:ascii="Times New Roman" w:hAnsi="Times New Roman" w:cs="Times New Roman"/>
          <w:b/>
          <w:bCs/>
          <w:sz w:val="24"/>
          <w:szCs w:val="24"/>
        </w:rPr>
        <w:lastRenderedPageBreak/>
        <w:t>programmas iekļaušanu studiju virziena akreditācijas lapā ietvaros ekspertu sniegto rekomendāciju izpilde (ja attiecināms).</w:t>
      </w:r>
    </w:p>
    <w:p w14:paraId="5A55155F" w14:textId="77777777" w:rsidR="000F1556" w:rsidRPr="0019495F" w:rsidRDefault="000F1556" w:rsidP="000F1556">
      <w:pPr>
        <w:jc w:val="both"/>
        <w:rPr>
          <w:rFonts w:ascii="Times New Roman" w:hAnsi="Times New Roman" w:cs="Times New Roman"/>
          <w:sz w:val="24"/>
          <w:szCs w:val="24"/>
        </w:rPr>
      </w:pPr>
    </w:p>
    <w:p w14:paraId="0D21C8AA" w14:textId="77777777" w:rsidR="000F1556" w:rsidRPr="0019495F" w:rsidRDefault="000F1556" w:rsidP="000F1556">
      <w:pPr>
        <w:jc w:val="both"/>
        <w:rPr>
          <w:rFonts w:ascii="Times New Roman" w:hAnsi="Times New Roman" w:cs="Times New Roman"/>
          <w:sz w:val="24"/>
          <w:szCs w:val="24"/>
        </w:rPr>
      </w:pPr>
    </w:p>
    <w:p w14:paraId="418161BC" w14:textId="5E4C7F99" w:rsidR="00601631" w:rsidRPr="0019495F" w:rsidRDefault="000F1556" w:rsidP="00601631">
      <w:pPr>
        <w:jc w:val="both"/>
        <w:rPr>
          <w:rFonts w:ascii="Times New Roman" w:hAnsi="Times New Roman" w:cs="Times New Roman"/>
          <w:sz w:val="24"/>
          <w:szCs w:val="24"/>
        </w:rPr>
      </w:pPr>
      <w:r w:rsidRPr="0019495F">
        <w:rPr>
          <w:rFonts w:ascii="Times New Roman" w:hAnsi="Times New Roman" w:cs="Times New Roman"/>
          <w:sz w:val="24"/>
          <w:szCs w:val="24"/>
        </w:rPr>
        <w:t>Pārskata periodā studiju virzienā tika licencēta viena studiju programma:</w:t>
      </w:r>
      <w:r w:rsidR="004B6FFA" w:rsidRPr="0019495F">
        <w:rPr>
          <w:rFonts w:ascii="Times New Roman" w:hAnsi="Times New Roman" w:cs="Times New Roman"/>
          <w:sz w:val="24"/>
          <w:szCs w:val="24"/>
        </w:rPr>
        <w:t xml:space="preserve"> kopīgā ar RSU profesionālā maģistra studiju programma “Ekonomiskā drošība” (licencēta </w:t>
      </w:r>
      <w:r w:rsidR="004B6FFA" w:rsidRPr="0019495F">
        <w:rPr>
          <w:rFonts w:ascii="Times New Roman" w:hAnsi="Times New Roman" w:cs="Times New Roman"/>
          <w:sz w:val="21"/>
          <w:szCs w:val="21"/>
          <w:shd w:val="clear" w:color="auto" w:fill="FFFFFF"/>
        </w:rPr>
        <w:t>04.10.2022</w:t>
      </w:r>
      <w:r w:rsidR="004B6FFA" w:rsidRPr="0019495F">
        <w:rPr>
          <w:rFonts w:ascii="Times New Roman" w:hAnsi="Times New Roman" w:cs="Times New Roman"/>
        </w:rPr>
        <w:t>., iekļauta akreditētā studiju virzienā 06.12.2023.)</w:t>
      </w:r>
      <w:r w:rsidR="00804E30" w:rsidRPr="0019495F">
        <w:rPr>
          <w:rFonts w:ascii="Times New Roman" w:hAnsi="Times New Roman" w:cs="Times New Roman"/>
        </w:rPr>
        <w:t xml:space="preserve">. </w:t>
      </w:r>
      <w:r w:rsidR="00601631" w:rsidRPr="0019495F">
        <w:rPr>
          <w:rFonts w:ascii="Times New Roman" w:hAnsi="Times New Roman" w:cs="Times New Roman"/>
          <w:sz w:val="24"/>
          <w:szCs w:val="24"/>
        </w:rPr>
        <w:t>Ekspertu sniegtās rekomendācijas (04.12.2023.) (</w:t>
      </w:r>
      <w:r w:rsidR="00601631" w:rsidRPr="0019495F">
        <w:rPr>
          <w:rFonts w:ascii="Times New Roman" w:hAnsi="Times New Roman" w:cs="Times New Roman"/>
          <w:i/>
          <w:sz w:val="24"/>
          <w:szCs w:val="24"/>
        </w:rPr>
        <w:t>pielikums 2.6.2</w:t>
      </w:r>
      <w:r w:rsidR="002829D1" w:rsidRPr="0019495F">
        <w:rPr>
          <w:rFonts w:ascii="Times New Roman" w:hAnsi="Times New Roman" w:cs="Times New Roman"/>
          <w:i/>
          <w:sz w:val="24"/>
          <w:szCs w:val="24"/>
        </w:rPr>
        <w:t>_Expert_opinion_inclusion_Economic sequrity</w:t>
      </w:r>
      <w:r w:rsidR="00601631" w:rsidRPr="0019495F">
        <w:rPr>
          <w:rFonts w:ascii="Times New Roman" w:hAnsi="Times New Roman" w:cs="Times New Roman"/>
          <w:sz w:val="24"/>
          <w:szCs w:val="24"/>
        </w:rPr>
        <w:t>) tika rūpīgi izanalizētas un tika sastādīts rekomendāciju ieviešanas plāns, kas iespēju robežās ti</w:t>
      </w:r>
      <w:r w:rsidR="00AB3C6E" w:rsidRPr="0019495F">
        <w:rPr>
          <w:rFonts w:ascii="Times New Roman" w:hAnsi="Times New Roman" w:cs="Times New Roman"/>
          <w:sz w:val="24"/>
          <w:szCs w:val="24"/>
        </w:rPr>
        <w:t>ek</w:t>
      </w:r>
      <w:r w:rsidR="00601631" w:rsidRPr="0019495F">
        <w:rPr>
          <w:rFonts w:ascii="Times New Roman" w:hAnsi="Times New Roman" w:cs="Times New Roman"/>
          <w:sz w:val="24"/>
          <w:szCs w:val="24"/>
        </w:rPr>
        <w:t xml:space="preserve"> izpildīts. Sniegto ekspertu rekomendāciju izpildes pārskats pievienots pielikumā </w:t>
      </w:r>
      <w:r w:rsidR="00601631" w:rsidRPr="0019495F">
        <w:rPr>
          <w:rFonts w:ascii="Times New Roman" w:hAnsi="Times New Roman" w:cs="Times New Roman"/>
          <w:i/>
          <w:sz w:val="24"/>
          <w:szCs w:val="24"/>
        </w:rPr>
        <w:t>2.6.1.</w:t>
      </w:r>
      <w:r w:rsidR="00180632" w:rsidRPr="0019495F">
        <w:rPr>
          <w:rFonts w:ascii="Times New Roman" w:hAnsi="Times New Roman" w:cs="Times New Roman"/>
          <w:i/>
          <w:sz w:val="24"/>
          <w:szCs w:val="24"/>
        </w:rPr>
        <w:t>Ekonomiskā drošība_</w:t>
      </w:r>
      <w:r w:rsidR="00601631" w:rsidRPr="0019495F">
        <w:rPr>
          <w:rFonts w:ascii="Times New Roman" w:hAnsi="Times New Roman" w:cs="Times New Roman"/>
          <w:i/>
          <w:sz w:val="24"/>
          <w:szCs w:val="24"/>
        </w:rPr>
        <w:t xml:space="preserve"> </w:t>
      </w:r>
      <w:r w:rsidR="002829D1" w:rsidRPr="0019495F">
        <w:rPr>
          <w:rFonts w:ascii="Times New Roman" w:hAnsi="Times New Roman" w:cs="Times New Roman"/>
          <w:i/>
          <w:sz w:val="24"/>
          <w:szCs w:val="24"/>
        </w:rPr>
        <w:t>rekomendāciju</w:t>
      </w:r>
      <w:r w:rsidR="00601631" w:rsidRPr="0019495F">
        <w:rPr>
          <w:rFonts w:ascii="Times New Roman" w:hAnsi="Times New Roman" w:cs="Times New Roman"/>
          <w:i/>
          <w:sz w:val="24"/>
          <w:szCs w:val="24"/>
        </w:rPr>
        <w:t xml:space="preserve"> </w:t>
      </w:r>
      <w:r w:rsidR="00810D89" w:rsidRPr="0019495F">
        <w:rPr>
          <w:rFonts w:ascii="Times New Roman" w:hAnsi="Times New Roman" w:cs="Times New Roman"/>
          <w:i/>
          <w:sz w:val="24"/>
          <w:szCs w:val="24"/>
        </w:rPr>
        <w:t>ieviešanas</w:t>
      </w:r>
      <w:r w:rsidR="00601631" w:rsidRPr="0019495F">
        <w:rPr>
          <w:rFonts w:ascii="Times New Roman" w:hAnsi="Times New Roman" w:cs="Times New Roman"/>
          <w:i/>
          <w:sz w:val="24"/>
          <w:szCs w:val="24"/>
        </w:rPr>
        <w:t xml:space="preserve"> p</w:t>
      </w:r>
      <w:r w:rsidR="00810D89" w:rsidRPr="0019495F">
        <w:rPr>
          <w:rFonts w:ascii="Times New Roman" w:hAnsi="Times New Roman" w:cs="Times New Roman"/>
          <w:i/>
          <w:sz w:val="24"/>
          <w:szCs w:val="24"/>
        </w:rPr>
        <w:t>ā</w:t>
      </w:r>
      <w:r w:rsidR="00601631" w:rsidRPr="0019495F">
        <w:rPr>
          <w:rFonts w:ascii="Times New Roman" w:hAnsi="Times New Roman" w:cs="Times New Roman"/>
          <w:i/>
          <w:sz w:val="24"/>
          <w:szCs w:val="24"/>
        </w:rPr>
        <w:t>rskats</w:t>
      </w:r>
      <w:r w:rsidR="00601631" w:rsidRPr="0019495F">
        <w:rPr>
          <w:rFonts w:ascii="Times New Roman" w:hAnsi="Times New Roman" w:cs="Times New Roman"/>
          <w:sz w:val="24"/>
          <w:szCs w:val="24"/>
        </w:rPr>
        <w:t xml:space="preserve">. </w:t>
      </w:r>
    </w:p>
    <w:p w14:paraId="641BCB7E" w14:textId="4364E372" w:rsidR="000F1556" w:rsidRPr="0019495F" w:rsidRDefault="000F1556" w:rsidP="000F1556">
      <w:pPr>
        <w:rPr>
          <w:rFonts w:ascii="Times New Roman" w:hAnsi="Times New Roman" w:cs="Times New Roman"/>
          <w:highlight w:val="green"/>
        </w:rPr>
      </w:pPr>
    </w:p>
    <w:p w14:paraId="195A8149" w14:textId="77777777" w:rsidR="000F1556" w:rsidRPr="0019495F" w:rsidRDefault="000F1556" w:rsidP="000F1556">
      <w:pPr>
        <w:rPr>
          <w:rFonts w:ascii="Times New Roman" w:hAnsi="Times New Roman" w:cs="Times New Roman"/>
        </w:rPr>
      </w:pPr>
    </w:p>
    <w:p w14:paraId="0464D83F" w14:textId="77777777" w:rsidR="00235C5F" w:rsidRPr="0019495F" w:rsidRDefault="00235C5F" w:rsidP="00340695">
      <w:pPr>
        <w:pStyle w:val="Style1"/>
        <w:numPr>
          <w:ilvl w:val="0"/>
          <w:numId w:val="29"/>
        </w:numPr>
      </w:pPr>
      <w:r w:rsidRPr="0019495F">
        <w:t xml:space="preserve">STUDIJU PROGRAMMAS “CIVILĀ DROŠĪBA UN AIZSARDZĪBA” RAKSTUROJUMS </w:t>
      </w:r>
    </w:p>
    <w:p w14:paraId="2BC8ADBF" w14:textId="77777777" w:rsidR="00235C5F" w:rsidRPr="0019495F" w:rsidRDefault="00235C5F" w:rsidP="00235C5F">
      <w:pPr>
        <w:pStyle w:val="Style1"/>
      </w:pPr>
    </w:p>
    <w:p w14:paraId="2510A076" w14:textId="77777777" w:rsidR="00235C5F" w:rsidRPr="0019495F" w:rsidRDefault="00235C5F" w:rsidP="00235C5F">
      <w:pPr>
        <w:jc w:val="both"/>
        <w:rPr>
          <w:rFonts w:ascii="Times New Roman" w:hAnsi="Times New Roman" w:cs="Times New Roman"/>
          <w:b/>
        </w:rPr>
      </w:pPr>
      <w:bookmarkStart w:id="17" w:name="_Hlk170199516"/>
    </w:p>
    <w:bookmarkEnd w:id="17"/>
    <w:p w14:paraId="09E88F3C" w14:textId="77777777" w:rsidR="00235C5F" w:rsidRPr="0019495F" w:rsidRDefault="00235C5F" w:rsidP="00235C5F">
      <w:pPr>
        <w:pStyle w:val="Style2"/>
      </w:pPr>
      <w:r w:rsidRPr="0019495F">
        <w:t>3.1. Studiju programmas raksturojošie rādītāji</w:t>
      </w:r>
    </w:p>
    <w:p w14:paraId="39CBA566" w14:textId="77777777" w:rsidR="00235C5F" w:rsidRPr="0019495F" w:rsidRDefault="00235C5F" w:rsidP="00235C5F">
      <w:pPr>
        <w:pStyle w:val="Style3"/>
      </w:pPr>
      <w:r w:rsidRPr="0019495F">
        <w:t>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w:t>
      </w:r>
    </w:p>
    <w:p w14:paraId="54950129" w14:textId="77777777" w:rsidR="00235C5F" w:rsidRPr="0019495F" w:rsidRDefault="00235C5F" w:rsidP="00235C5F">
      <w:pPr>
        <w:pStyle w:val="Style3"/>
        <w:ind w:left="0"/>
      </w:pPr>
    </w:p>
    <w:p w14:paraId="64BFB9B2" w14:textId="77777777" w:rsidR="00235C5F" w:rsidRPr="0019495F" w:rsidRDefault="00235C5F" w:rsidP="00235C5F">
      <w:pPr>
        <w:pStyle w:val="Style1"/>
        <w:ind w:hanging="1800"/>
        <w:jc w:val="left"/>
      </w:pPr>
      <w:r w:rsidRPr="0019495F">
        <w:t>Studiju programmas mērķis</w:t>
      </w:r>
    </w:p>
    <w:p w14:paraId="2A43C864" w14:textId="77777777" w:rsidR="00235C5F" w:rsidRPr="0019495F" w:rsidRDefault="00235C5F" w:rsidP="00235C5F">
      <w:pPr>
        <w:pStyle w:val="Style1"/>
        <w:ind w:left="0" w:firstLine="720"/>
        <w:jc w:val="both"/>
        <w:rPr>
          <w:b w:val="0"/>
          <w:bCs/>
        </w:rPr>
      </w:pPr>
      <w:r w:rsidRPr="0019495F">
        <w:rPr>
          <w:b w:val="0"/>
          <w:bCs/>
        </w:rPr>
        <w:t xml:space="preserve">DU realizēta studiju programmas “Civilā drošība un aizsardzība” mērķis ir sagatavot augsti kvalificētus, starptautiskā līmenī konkurētspējīgus speciālistus policijas, </w:t>
      </w:r>
      <w:proofErr w:type="spellStart"/>
      <w:r w:rsidRPr="0019495F">
        <w:rPr>
          <w:b w:val="0"/>
          <w:bCs/>
        </w:rPr>
        <w:t>penitenciārajā</w:t>
      </w:r>
      <w:proofErr w:type="spellEnd"/>
      <w:r w:rsidRPr="0019495F">
        <w:rPr>
          <w:b w:val="0"/>
          <w:bCs/>
        </w:rPr>
        <w:t xml:space="preserve"> darbā vai organizāciju drošībā, kuri ir spējīgi patstāvīgi plānot un veikt ar profesiju saistītos uzdevumus, inovatīvus pētījumus, un sniegt pienesumu Latvijas Republikas un Eiropas Savienības labklājības izaugsmē.</w:t>
      </w:r>
    </w:p>
    <w:p w14:paraId="735A6A31" w14:textId="77777777" w:rsidR="00235C5F" w:rsidRPr="0019495F" w:rsidRDefault="00235C5F" w:rsidP="00235C5F">
      <w:pPr>
        <w:ind w:firstLine="720"/>
        <w:jc w:val="both"/>
        <w:rPr>
          <w:rFonts w:ascii="Times New Roman" w:hAnsi="Times New Roman" w:cs="Times New Roman"/>
          <w:sz w:val="24"/>
          <w:szCs w:val="24"/>
        </w:rPr>
      </w:pPr>
      <w:r w:rsidRPr="0019495F">
        <w:rPr>
          <w:rFonts w:ascii="Times New Roman" w:hAnsi="Times New Roman" w:cs="Times New Roman"/>
          <w:sz w:val="24"/>
          <w:szCs w:val="24"/>
        </w:rPr>
        <w:t>Saskaņā ar Daugavpils Universitātes Studiju padomes 2023. gada 20. februāra sēdes lēmumu tika nomainīta studiju virziena padome un iecelta šādā sastāvā:</w:t>
      </w:r>
    </w:p>
    <w:p w14:paraId="6EA8D402" w14:textId="77777777" w:rsidR="00235C5F" w:rsidRPr="0019495F" w:rsidRDefault="00235C5F" w:rsidP="00235C5F">
      <w:pPr>
        <w:ind w:firstLine="720"/>
        <w:jc w:val="both"/>
        <w:rPr>
          <w:rFonts w:ascii="Times New Roman" w:hAnsi="Times New Roman" w:cs="Times New Roman"/>
          <w:sz w:val="24"/>
          <w:szCs w:val="24"/>
        </w:rPr>
      </w:pPr>
    </w:p>
    <w:p w14:paraId="5DDA3474" w14:textId="77777777" w:rsidR="00235C5F" w:rsidRPr="0019495F" w:rsidRDefault="00235C5F" w:rsidP="00235C5F">
      <w:pPr>
        <w:ind w:firstLine="720"/>
        <w:jc w:val="right"/>
        <w:rPr>
          <w:rFonts w:ascii="Times New Roman" w:hAnsi="Times New Roman" w:cs="Times New Roman"/>
          <w:sz w:val="24"/>
          <w:szCs w:val="24"/>
        </w:rPr>
      </w:pPr>
      <w:r w:rsidRPr="0019495F">
        <w:rPr>
          <w:rFonts w:ascii="Times New Roman" w:hAnsi="Times New Roman" w:cs="Times New Roman"/>
          <w:i/>
          <w:iCs/>
          <w:sz w:val="24"/>
          <w:szCs w:val="24"/>
        </w:rPr>
        <w:t>3.1.1.tabula.</w:t>
      </w:r>
      <w:r w:rsidRPr="0019495F">
        <w:rPr>
          <w:rFonts w:ascii="Times New Roman" w:hAnsi="Times New Roman" w:cs="Times New Roman"/>
          <w:sz w:val="24"/>
          <w:szCs w:val="24"/>
        </w:rPr>
        <w:t xml:space="preserve"> Studiju virziena padomes sastāvs</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7"/>
      </w:tblGrid>
      <w:tr w:rsidR="00235C5F" w:rsidRPr="0019495F" w14:paraId="276CC2FD" w14:textId="77777777" w:rsidTr="004341B0">
        <w:trPr>
          <w:trHeight w:val="274"/>
          <w:jc w:val="center"/>
        </w:trPr>
        <w:tc>
          <w:tcPr>
            <w:tcW w:w="1980" w:type="dxa"/>
            <w:shd w:val="clear" w:color="auto" w:fill="FFFFFF"/>
            <w:vAlign w:val="center"/>
          </w:tcPr>
          <w:p w14:paraId="171B3D5B" w14:textId="77777777" w:rsidR="00235C5F" w:rsidRPr="0019495F" w:rsidRDefault="00235C5F" w:rsidP="004341B0">
            <w:pPr>
              <w:widowControl/>
              <w:tabs>
                <w:tab w:val="left" w:pos="1875"/>
              </w:tabs>
              <w:autoSpaceDE/>
              <w:autoSpaceDN/>
              <w:spacing w:line="264" w:lineRule="auto"/>
              <w:ind w:left="-41" w:right="40"/>
              <w:rPr>
                <w:rFonts w:ascii="Times New Roman" w:eastAsia="Calibri" w:hAnsi="Times New Roman" w:cs="Times New Roman"/>
                <w:szCs w:val="24"/>
              </w:rPr>
            </w:pPr>
            <w:r w:rsidRPr="0019495F">
              <w:rPr>
                <w:rFonts w:ascii="Times New Roman" w:eastAsia="Calibri" w:hAnsi="Times New Roman" w:cs="Times New Roman"/>
                <w:szCs w:val="24"/>
              </w:rPr>
              <w:t>Padomes vadītāja</w:t>
            </w:r>
          </w:p>
          <w:p w14:paraId="0B0D7F2A" w14:textId="77777777" w:rsidR="00235C5F" w:rsidRPr="0019495F" w:rsidRDefault="00235C5F" w:rsidP="004341B0">
            <w:pPr>
              <w:widowControl/>
              <w:tabs>
                <w:tab w:val="left" w:pos="1875"/>
              </w:tabs>
              <w:autoSpaceDE/>
              <w:autoSpaceDN/>
              <w:spacing w:line="264" w:lineRule="auto"/>
              <w:ind w:left="-41" w:right="-133"/>
              <w:rPr>
                <w:rFonts w:ascii="Times New Roman" w:eastAsia="Calibri" w:hAnsi="Times New Roman" w:cs="Times New Roman"/>
                <w:b/>
                <w:szCs w:val="24"/>
              </w:rPr>
            </w:pPr>
            <w:r w:rsidRPr="0019495F">
              <w:rPr>
                <w:rFonts w:ascii="Times New Roman" w:eastAsia="Calibri" w:hAnsi="Times New Roman" w:cs="Times New Roman"/>
                <w:b/>
                <w:szCs w:val="24"/>
              </w:rPr>
              <w:t>Jeļena Kirilova</w:t>
            </w:r>
          </w:p>
        </w:tc>
        <w:tc>
          <w:tcPr>
            <w:tcW w:w="7087" w:type="dxa"/>
            <w:shd w:val="clear" w:color="auto" w:fill="FFFFFF"/>
            <w:vAlign w:val="center"/>
          </w:tcPr>
          <w:p w14:paraId="1FD41D17" w14:textId="77777777" w:rsidR="00235C5F" w:rsidRPr="0019495F" w:rsidRDefault="00235C5F" w:rsidP="004341B0">
            <w:pPr>
              <w:widowControl/>
              <w:autoSpaceDE/>
              <w:autoSpaceDN/>
              <w:spacing w:line="264" w:lineRule="auto"/>
              <w:jc w:val="both"/>
              <w:rPr>
                <w:rFonts w:ascii="Times New Roman" w:eastAsia="Calibri" w:hAnsi="Times New Roman" w:cs="Times New Roman"/>
                <w:sz w:val="20"/>
                <w:szCs w:val="20"/>
              </w:rPr>
            </w:pPr>
            <w:r w:rsidRPr="0019495F">
              <w:rPr>
                <w:rFonts w:ascii="Times New Roman" w:eastAsia="Calibri" w:hAnsi="Times New Roman" w:cs="Times New Roman"/>
                <w:i/>
                <w:sz w:val="20"/>
                <w:szCs w:val="20"/>
              </w:rPr>
              <w:t>Dr.chem</w:t>
            </w:r>
            <w:r w:rsidRPr="0019495F">
              <w:rPr>
                <w:rFonts w:ascii="Times New Roman" w:eastAsia="Calibri" w:hAnsi="Times New Roman" w:cs="Times New Roman"/>
                <w:sz w:val="20"/>
                <w:szCs w:val="20"/>
              </w:rPr>
              <w:t xml:space="preserve">., Dabaszinātņu un matemātikas fakultātes Vides zinātnes un ķīmijas katedras docente, Dzīvības zinātņu un tehnoloģiju institūta Lietišķās ķīmijas departamenta vadītāja, vadošā pētniece. </w:t>
            </w:r>
            <w:r w:rsidRPr="0019495F">
              <w:rPr>
                <w:rFonts w:ascii="Times New Roman" w:eastAsia="Times New Roman" w:hAnsi="Times New Roman" w:cs="Times New Roman"/>
                <w:sz w:val="20"/>
                <w:szCs w:val="20"/>
                <w:lang w:eastAsia="lv-LV"/>
              </w:rPr>
              <w:t xml:space="preserve">Profesionālās augstākās izglītības maģistra studiju programmas </w:t>
            </w:r>
            <w:r w:rsidRPr="0019495F">
              <w:rPr>
                <w:rFonts w:ascii="Times New Roman" w:eastAsia="Times New Roman" w:hAnsi="Times New Roman" w:cs="Times New Roman"/>
                <w:sz w:val="20"/>
                <w:szCs w:val="20"/>
              </w:rPr>
              <w:t>“Darba aizsardzība” (</w:t>
            </w:r>
            <w:r w:rsidRPr="0019495F">
              <w:rPr>
                <w:rFonts w:ascii="Times New Roman" w:eastAsia="Times New Roman" w:hAnsi="Times New Roman" w:cs="Times New Roman"/>
                <w:i/>
                <w:sz w:val="20"/>
                <w:szCs w:val="20"/>
              </w:rPr>
              <w:t>programmas kods 47862</w:t>
            </w:r>
            <w:r w:rsidRPr="0019495F">
              <w:rPr>
                <w:rFonts w:ascii="Times New Roman" w:eastAsia="Times New Roman" w:hAnsi="Times New Roman" w:cs="Times New Roman"/>
                <w:sz w:val="20"/>
                <w:szCs w:val="20"/>
              </w:rPr>
              <w:t>) direktore.</w:t>
            </w:r>
          </w:p>
        </w:tc>
      </w:tr>
      <w:tr w:rsidR="00235C5F" w:rsidRPr="0019495F" w14:paraId="10A2544F" w14:textId="77777777" w:rsidTr="004341B0">
        <w:trPr>
          <w:jc w:val="center"/>
        </w:trPr>
        <w:tc>
          <w:tcPr>
            <w:tcW w:w="1980" w:type="dxa"/>
            <w:shd w:val="clear" w:color="auto" w:fill="FFFFFF"/>
            <w:vAlign w:val="center"/>
          </w:tcPr>
          <w:p w14:paraId="12813044" w14:textId="77777777" w:rsidR="00235C5F" w:rsidRPr="0019495F" w:rsidRDefault="00235C5F" w:rsidP="004341B0">
            <w:pPr>
              <w:widowControl/>
              <w:tabs>
                <w:tab w:val="left" w:pos="1875"/>
              </w:tabs>
              <w:autoSpaceDE/>
              <w:autoSpaceDN/>
              <w:spacing w:line="264" w:lineRule="auto"/>
              <w:ind w:right="-122"/>
              <w:rPr>
                <w:rFonts w:ascii="Times New Roman" w:eastAsia="Calibri" w:hAnsi="Times New Roman" w:cs="Times New Roman"/>
                <w:b/>
                <w:szCs w:val="24"/>
              </w:rPr>
            </w:pPr>
            <w:r w:rsidRPr="0019495F">
              <w:rPr>
                <w:rFonts w:ascii="Times New Roman" w:eastAsia="Calibri" w:hAnsi="Times New Roman" w:cs="Times New Roman"/>
                <w:b/>
                <w:szCs w:val="24"/>
              </w:rPr>
              <w:t>Igors Trofimovs</w:t>
            </w:r>
          </w:p>
        </w:tc>
        <w:tc>
          <w:tcPr>
            <w:tcW w:w="7087" w:type="dxa"/>
            <w:shd w:val="clear" w:color="auto" w:fill="FFFFFF"/>
            <w:vAlign w:val="center"/>
          </w:tcPr>
          <w:p w14:paraId="012557B4" w14:textId="77777777" w:rsidR="00235C5F" w:rsidRPr="0019495F" w:rsidRDefault="00235C5F" w:rsidP="004341B0">
            <w:pPr>
              <w:widowControl/>
              <w:autoSpaceDE/>
              <w:autoSpaceDN/>
              <w:spacing w:line="264" w:lineRule="auto"/>
              <w:contextualSpacing/>
              <w:jc w:val="both"/>
              <w:rPr>
                <w:rFonts w:ascii="Times New Roman" w:eastAsia="Calibri" w:hAnsi="Times New Roman" w:cs="Times New Roman"/>
                <w:sz w:val="20"/>
                <w:szCs w:val="20"/>
              </w:rPr>
            </w:pPr>
            <w:proofErr w:type="spellStart"/>
            <w:r w:rsidRPr="0019495F">
              <w:rPr>
                <w:rFonts w:ascii="Times New Roman" w:eastAsia="Calibri" w:hAnsi="Times New Roman" w:cs="Times New Roman"/>
                <w:i/>
                <w:sz w:val="20"/>
                <w:szCs w:val="20"/>
              </w:rPr>
              <w:t>PhD</w:t>
            </w:r>
            <w:proofErr w:type="spellEnd"/>
            <w:r w:rsidRPr="0019495F">
              <w:rPr>
                <w:rFonts w:ascii="Times New Roman" w:eastAsia="Calibri" w:hAnsi="Times New Roman" w:cs="Times New Roman"/>
                <w:sz w:val="20"/>
                <w:szCs w:val="20"/>
              </w:rPr>
              <w:t xml:space="preserve">, Tiesību katedras vadītāja </w:t>
            </w:r>
            <w:proofErr w:type="spellStart"/>
            <w:r w:rsidRPr="0019495F">
              <w:rPr>
                <w:rFonts w:ascii="Times New Roman" w:eastAsia="Calibri" w:hAnsi="Times New Roman" w:cs="Times New Roman"/>
                <w:sz w:val="20"/>
                <w:szCs w:val="20"/>
              </w:rPr>
              <w:t>p.i</w:t>
            </w:r>
            <w:proofErr w:type="spellEnd"/>
            <w:r w:rsidRPr="0019495F">
              <w:rPr>
                <w:rFonts w:ascii="Times New Roman" w:eastAsia="Calibri" w:hAnsi="Times New Roman" w:cs="Times New Roman"/>
                <w:sz w:val="20"/>
                <w:szCs w:val="20"/>
              </w:rPr>
              <w:t>., docents.</w:t>
            </w:r>
            <w:r w:rsidRPr="0019495F">
              <w:rPr>
                <w:rFonts w:ascii="Times New Roman" w:eastAsia="Times New Roman" w:hAnsi="Times New Roman" w:cs="Times New Roman"/>
                <w:sz w:val="20"/>
                <w:szCs w:val="20"/>
              </w:rPr>
              <w:t xml:space="preserve"> Profesionālās augstākās izglītības maģistra studiju programmas “Ekonomiskā drošība” (</w:t>
            </w:r>
            <w:r w:rsidRPr="0019495F">
              <w:rPr>
                <w:rFonts w:ascii="Times New Roman" w:eastAsia="Times New Roman" w:hAnsi="Times New Roman" w:cs="Times New Roman"/>
                <w:i/>
                <w:sz w:val="20"/>
                <w:szCs w:val="20"/>
              </w:rPr>
              <w:t>programmas kods 47861</w:t>
            </w:r>
            <w:r w:rsidRPr="0019495F">
              <w:rPr>
                <w:rFonts w:ascii="Times New Roman" w:eastAsia="Times New Roman" w:hAnsi="Times New Roman" w:cs="Times New Roman"/>
                <w:sz w:val="20"/>
                <w:szCs w:val="20"/>
              </w:rPr>
              <w:t>) direktors.</w:t>
            </w:r>
          </w:p>
        </w:tc>
      </w:tr>
      <w:tr w:rsidR="00235C5F" w:rsidRPr="0019495F" w14:paraId="2600E259" w14:textId="77777777" w:rsidTr="004341B0">
        <w:trPr>
          <w:jc w:val="center"/>
        </w:trPr>
        <w:tc>
          <w:tcPr>
            <w:tcW w:w="1980" w:type="dxa"/>
            <w:shd w:val="clear" w:color="auto" w:fill="FFFFFF"/>
            <w:vAlign w:val="center"/>
          </w:tcPr>
          <w:p w14:paraId="3E890BDB" w14:textId="77777777" w:rsidR="00235C5F" w:rsidRPr="0019495F" w:rsidRDefault="00235C5F" w:rsidP="004341B0">
            <w:pPr>
              <w:widowControl/>
              <w:tabs>
                <w:tab w:val="left" w:pos="1875"/>
              </w:tabs>
              <w:autoSpaceDE/>
              <w:autoSpaceDN/>
              <w:spacing w:line="264" w:lineRule="auto"/>
              <w:ind w:right="-122"/>
              <w:rPr>
                <w:rFonts w:ascii="Times New Roman" w:eastAsia="Calibri" w:hAnsi="Times New Roman" w:cs="Times New Roman"/>
                <w:b/>
                <w:szCs w:val="24"/>
              </w:rPr>
            </w:pPr>
            <w:r w:rsidRPr="0019495F">
              <w:rPr>
                <w:rFonts w:ascii="Times New Roman" w:eastAsia="Calibri" w:hAnsi="Times New Roman" w:cs="Times New Roman"/>
                <w:b/>
                <w:szCs w:val="24"/>
              </w:rPr>
              <w:t>Jānis</w:t>
            </w:r>
          </w:p>
          <w:p w14:paraId="2A989588" w14:textId="77777777" w:rsidR="00235C5F" w:rsidRPr="0019495F" w:rsidRDefault="00235C5F" w:rsidP="004341B0">
            <w:pPr>
              <w:widowControl/>
              <w:tabs>
                <w:tab w:val="left" w:pos="1875"/>
              </w:tabs>
              <w:autoSpaceDE/>
              <w:autoSpaceDN/>
              <w:spacing w:line="264" w:lineRule="auto"/>
              <w:ind w:right="-122"/>
              <w:rPr>
                <w:rFonts w:ascii="Times New Roman" w:eastAsia="Calibri" w:hAnsi="Times New Roman" w:cs="Times New Roman"/>
                <w:b/>
                <w:szCs w:val="24"/>
              </w:rPr>
            </w:pPr>
            <w:proofErr w:type="spellStart"/>
            <w:r w:rsidRPr="0019495F">
              <w:rPr>
                <w:rFonts w:ascii="Times New Roman" w:eastAsia="Calibri" w:hAnsi="Times New Roman" w:cs="Times New Roman"/>
                <w:b/>
                <w:szCs w:val="24"/>
              </w:rPr>
              <w:t>Teivāns-Treinovsis</w:t>
            </w:r>
            <w:proofErr w:type="spellEnd"/>
          </w:p>
        </w:tc>
        <w:tc>
          <w:tcPr>
            <w:tcW w:w="7087" w:type="dxa"/>
            <w:shd w:val="clear" w:color="auto" w:fill="FFFFFF"/>
            <w:vAlign w:val="center"/>
          </w:tcPr>
          <w:p w14:paraId="3AAD50C8" w14:textId="77777777" w:rsidR="00235C5F" w:rsidRPr="0019495F" w:rsidRDefault="00235C5F" w:rsidP="004341B0">
            <w:pPr>
              <w:widowControl/>
              <w:autoSpaceDE/>
              <w:autoSpaceDN/>
              <w:spacing w:line="264" w:lineRule="auto"/>
              <w:jc w:val="both"/>
              <w:rPr>
                <w:rFonts w:ascii="Times New Roman" w:eastAsia="Calibri" w:hAnsi="Times New Roman" w:cs="Times New Roman"/>
                <w:sz w:val="20"/>
                <w:szCs w:val="20"/>
              </w:rPr>
            </w:pPr>
            <w:proofErr w:type="spellStart"/>
            <w:r w:rsidRPr="0019495F">
              <w:rPr>
                <w:rFonts w:ascii="Times New Roman" w:eastAsia="Calibri" w:hAnsi="Times New Roman" w:cs="Times New Roman"/>
                <w:i/>
                <w:sz w:val="20"/>
                <w:szCs w:val="20"/>
              </w:rPr>
              <w:t>Dr.iur</w:t>
            </w:r>
            <w:proofErr w:type="spellEnd"/>
            <w:r w:rsidRPr="0019495F">
              <w:rPr>
                <w:rFonts w:ascii="Times New Roman" w:eastAsia="Calibri" w:hAnsi="Times New Roman" w:cs="Times New Roman"/>
                <w:sz w:val="20"/>
                <w:szCs w:val="20"/>
              </w:rPr>
              <w:t>, Sociālo zinātņu fakultātes dekāns, Tiesību katedras profesors.</w:t>
            </w:r>
          </w:p>
        </w:tc>
      </w:tr>
      <w:tr w:rsidR="00235C5F" w:rsidRPr="0019495F" w14:paraId="61393FAC" w14:textId="77777777" w:rsidTr="004341B0">
        <w:trPr>
          <w:jc w:val="center"/>
        </w:trPr>
        <w:tc>
          <w:tcPr>
            <w:tcW w:w="1980" w:type="dxa"/>
            <w:shd w:val="clear" w:color="auto" w:fill="FFFFFF"/>
            <w:vAlign w:val="center"/>
          </w:tcPr>
          <w:p w14:paraId="0AF83412" w14:textId="77777777" w:rsidR="00235C5F" w:rsidRPr="0019495F" w:rsidRDefault="00235C5F" w:rsidP="004341B0">
            <w:pPr>
              <w:widowControl/>
              <w:tabs>
                <w:tab w:val="left" w:pos="1875"/>
              </w:tabs>
              <w:autoSpaceDE/>
              <w:autoSpaceDN/>
              <w:spacing w:line="264" w:lineRule="auto"/>
              <w:rPr>
                <w:rFonts w:ascii="Times New Roman" w:eastAsia="Calibri" w:hAnsi="Times New Roman" w:cs="Times New Roman"/>
                <w:b/>
                <w:szCs w:val="24"/>
              </w:rPr>
            </w:pPr>
            <w:r w:rsidRPr="0019495F">
              <w:rPr>
                <w:rFonts w:ascii="Times New Roman" w:eastAsia="Calibri" w:hAnsi="Times New Roman" w:cs="Times New Roman"/>
                <w:b/>
                <w:szCs w:val="24"/>
              </w:rPr>
              <w:t>Aleksandrs Matvejevs</w:t>
            </w:r>
          </w:p>
        </w:tc>
        <w:tc>
          <w:tcPr>
            <w:tcW w:w="7087" w:type="dxa"/>
            <w:shd w:val="clear" w:color="auto" w:fill="FFFFFF"/>
            <w:vAlign w:val="center"/>
          </w:tcPr>
          <w:p w14:paraId="6EF251CE" w14:textId="77777777" w:rsidR="00235C5F" w:rsidRPr="0019495F" w:rsidRDefault="00235C5F" w:rsidP="004341B0">
            <w:pPr>
              <w:widowControl/>
              <w:autoSpaceDE/>
              <w:autoSpaceDN/>
              <w:spacing w:line="264" w:lineRule="auto"/>
              <w:jc w:val="both"/>
              <w:rPr>
                <w:rFonts w:ascii="Times New Roman" w:eastAsia="Calibri" w:hAnsi="Times New Roman" w:cs="Times New Roman"/>
                <w:sz w:val="20"/>
                <w:szCs w:val="20"/>
              </w:rPr>
            </w:pPr>
            <w:r w:rsidRPr="0019495F">
              <w:rPr>
                <w:rFonts w:ascii="Times New Roman" w:eastAsia="Calibri" w:hAnsi="Times New Roman" w:cs="Times New Roman"/>
                <w:i/>
                <w:sz w:val="20"/>
                <w:szCs w:val="20"/>
              </w:rPr>
              <w:t>Dr.iur</w:t>
            </w:r>
            <w:r w:rsidRPr="0019495F">
              <w:rPr>
                <w:rFonts w:ascii="Times New Roman" w:eastAsia="Calibri" w:hAnsi="Times New Roman" w:cs="Times New Roman"/>
                <w:sz w:val="20"/>
                <w:szCs w:val="20"/>
              </w:rPr>
              <w:t xml:space="preserve">., Sociālo zinātņu fakultātes Tiesību katedras asociētais profesors. </w:t>
            </w:r>
            <w:r w:rsidRPr="0019495F">
              <w:rPr>
                <w:rFonts w:ascii="Times New Roman" w:eastAsia="Times New Roman" w:hAnsi="Times New Roman" w:cs="Times New Roman"/>
                <w:sz w:val="20"/>
                <w:szCs w:val="20"/>
              </w:rPr>
              <w:t>P</w:t>
            </w:r>
            <w:r w:rsidRPr="0019495F">
              <w:rPr>
                <w:rFonts w:ascii="Times New Roman" w:eastAsia="Calibri" w:hAnsi="Times New Roman" w:cs="Times New Roman"/>
                <w:sz w:val="20"/>
                <w:szCs w:val="20"/>
              </w:rPr>
              <w:t>irmā līmeņa profesionālās augstākās izglītības studiju programmas “Civilā drošība un aizsardzība” (</w:t>
            </w:r>
            <w:r w:rsidRPr="0019495F">
              <w:rPr>
                <w:rFonts w:ascii="Times New Roman" w:eastAsia="Calibri" w:hAnsi="Times New Roman" w:cs="Times New Roman"/>
                <w:i/>
                <w:sz w:val="20"/>
                <w:szCs w:val="20"/>
              </w:rPr>
              <w:t>programmas kods 41461</w:t>
            </w:r>
            <w:r w:rsidRPr="0019495F">
              <w:rPr>
                <w:rFonts w:ascii="Times New Roman" w:eastAsia="Calibri" w:hAnsi="Times New Roman" w:cs="Times New Roman"/>
                <w:sz w:val="20"/>
                <w:szCs w:val="20"/>
              </w:rPr>
              <w:t>) direktors.</w:t>
            </w:r>
          </w:p>
        </w:tc>
      </w:tr>
      <w:tr w:rsidR="00235C5F" w:rsidRPr="0019495F" w14:paraId="604EAA45" w14:textId="77777777" w:rsidTr="004341B0">
        <w:trPr>
          <w:jc w:val="center"/>
        </w:trPr>
        <w:tc>
          <w:tcPr>
            <w:tcW w:w="1980" w:type="dxa"/>
            <w:shd w:val="clear" w:color="auto" w:fill="FFFFFF"/>
            <w:vAlign w:val="center"/>
          </w:tcPr>
          <w:p w14:paraId="6C4CA2CA" w14:textId="77777777" w:rsidR="00235C5F" w:rsidRPr="0019495F" w:rsidRDefault="00235C5F" w:rsidP="004341B0">
            <w:pPr>
              <w:widowControl/>
              <w:tabs>
                <w:tab w:val="left" w:pos="1875"/>
              </w:tabs>
              <w:autoSpaceDE/>
              <w:autoSpaceDN/>
              <w:spacing w:line="264" w:lineRule="auto"/>
              <w:rPr>
                <w:rFonts w:ascii="Times New Roman" w:eastAsia="Calibri" w:hAnsi="Times New Roman" w:cs="Times New Roman"/>
                <w:b/>
                <w:szCs w:val="24"/>
              </w:rPr>
            </w:pPr>
            <w:r w:rsidRPr="0019495F">
              <w:rPr>
                <w:rFonts w:ascii="Times New Roman" w:eastAsia="Times New Roman" w:hAnsi="Times New Roman" w:cs="Times New Roman"/>
                <w:b/>
                <w:szCs w:val="24"/>
              </w:rPr>
              <w:t xml:space="preserve">Vladislavs </w:t>
            </w:r>
            <w:proofErr w:type="spellStart"/>
            <w:r w:rsidRPr="0019495F">
              <w:rPr>
                <w:rFonts w:ascii="Times New Roman" w:eastAsia="Times New Roman" w:hAnsi="Times New Roman" w:cs="Times New Roman"/>
                <w:b/>
                <w:szCs w:val="24"/>
              </w:rPr>
              <w:t>Okuņevs</w:t>
            </w:r>
            <w:proofErr w:type="spellEnd"/>
          </w:p>
        </w:tc>
        <w:tc>
          <w:tcPr>
            <w:tcW w:w="7087" w:type="dxa"/>
            <w:shd w:val="clear" w:color="auto" w:fill="FFFFFF"/>
            <w:vAlign w:val="center"/>
          </w:tcPr>
          <w:p w14:paraId="530E2282" w14:textId="77777777" w:rsidR="00235C5F" w:rsidRPr="0019495F" w:rsidRDefault="00235C5F" w:rsidP="004341B0">
            <w:pPr>
              <w:widowControl/>
              <w:autoSpaceDE/>
              <w:autoSpaceDN/>
              <w:spacing w:line="264" w:lineRule="auto"/>
              <w:jc w:val="both"/>
              <w:rPr>
                <w:rFonts w:ascii="Times New Roman" w:eastAsia="Calibri" w:hAnsi="Times New Roman" w:cs="Times New Roman"/>
                <w:sz w:val="20"/>
                <w:szCs w:val="20"/>
              </w:rPr>
            </w:pPr>
            <w:r w:rsidRPr="0019495F">
              <w:rPr>
                <w:rFonts w:ascii="Times New Roman" w:eastAsia="Calibri" w:hAnsi="Times New Roman" w:cs="Times New Roman"/>
                <w:sz w:val="20"/>
                <w:szCs w:val="20"/>
              </w:rPr>
              <w:t xml:space="preserve">Valsts policijas Latgales reģiona pārvaldes Daugavpils iecirkņa priekšnieks </w:t>
            </w:r>
            <w:r w:rsidRPr="0019495F">
              <w:rPr>
                <w:rFonts w:ascii="Times New Roman" w:eastAsia="Calibri" w:hAnsi="Times New Roman" w:cs="Times New Roman"/>
                <w:i/>
                <w:sz w:val="20"/>
                <w:szCs w:val="20"/>
                <w:lang w:eastAsia="lv-LV"/>
              </w:rPr>
              <w:t>(darba devēju pārstāvis)</w:t>
            </w:r>
            <w:r w:rsidRPr="0019495F">
              <w:rPr>
                <w:rFonts w:ascii="Times New Roman" w:eastAsia="Calibri" w:hAnsi="Times New Roman" w:cs="Times New Roman"/>
                <w:sz w:val="20"/>
                <w:szCs w:val="20"/>
                <w:lang w:eastAsia="lv-LV"/>
              </w:rPr>
              <w:t>.</w:t>
            </w:r>
          </w:p>
        </w:tc>
      </w:tr>
      <w:tr w:rsidR="00235C5F" w:rsidRPr="0019495F" w14:paraId="746AE1F4" w14:textId="77777777" w:rsidTr="004341B0">
        <w:trPr>
          <w:jc w:val="center"/>
        </w:trPr>
        <w:tc>
          <w:tcPr>
            <w:tcW w:w="1980" w:type="dxa"/>
            <w:shd w:val="clear" w:color="auto" w:fill="FFFFFF"/>
            <w:vAlign w:val="center"/>
          </w:tcPr>
          <w:p w14:paraId="44E6F920" w14:textId="77777777" w:rsidR="00235C5F" w:rsidRPr="0019495F" w:rsidRDefault="00235C5F" w:rsidP="004341B0">
            <w:pPr>
              <w:widowControl/>
              <w:tabs>
                <w:tab w:val="left" w:pos="1875"/>
              </w:tabs>
              <w:autoSpaceDE/>
              <w:autoSpaceDN/>
              <w:spacing w:line="264" w:lineRule="auto"/>
              <w:rPr>
                <w:rFonts w:ascii="Times New Roman" w:eastAsia="Times New Roman" w:hAnsi="Times New Roman" w:cs="Times New Roman"/>
                <w:b/>
                <w:szCs w:val="24"/>
              </w:rPr>
            </w:pPr>
            <w:r w:rsidRPr="0019495F">
              <w:rPr>
                <w:rFonts w:ascii="Times New Roman" w:eastAsia="Times New Roman" w:hAnsi="Times New Roman" w:cs="Times New Roman"/>
                <w:b/>
                <w:szCs w:val="24"/>
              </w:rPr>
              <w:t xml:space="preserve">Egīls </w:t>
            </w:r>
            <w:proofErr w:type="spellStart"/>
            <w:r w:rsidRPr="0019495F">
              <w:rPr>
                <w:rFonts w:ascii="Times New Roman" w:eastAsia="Times New Roman" w:hAnsi="Times New Roman" w:cs="Times New Roman"/>
                <w:b/>
                <w:szCs w:val="24"/>
              </w:rPr>
              <w:t>Gribačenoks</w:t>
            </w:r>
            <w:proofErr w:type="spellEnd"/>
          </w:p>
        </w:tc>
        <w:tc>
          <w:tcPr>
            <w:tcW w:w="7087" w:type="dxa"/>
            <w:shd w:val="clear" w:color="auto" w:fill="FFFFFF"/>
            <w:vAlign w:val="center"/>
          </w:tcPr>
          <w:p w14:paraId="6BF01537" w14:textId="77777777" w:rsidR="00235C5F" w:rsidRPr="0019495F" w:rsidRDefault="00235C5F" w:rsidP="004341B0">
            <w:pPr>
              <w:widowControl/>
              <w:autoSpaceDE/>
              <w:autoSpaceDN/>
              <w:spacing w:line="264" w:lineRule="auto"/>
              <w:jc w:val="both"/>
              <w:rPr>
                <w:rFonts w:ascii="Times New Roman" w:eastAsia="Calibri" w:hAnsi="Times New Roman" w:cs="Times New Roman"/>
                <w:sz w:val="20"/>
                <w:szCs w:val="20"/>
                <w:lang w:eastAsia="lv-LV"/>
              </w:rPr>
            </w:pPr>
            <w:r w:rsidRPr="0019495F">
              <w:rPr>
                <w:rFonts w:ascii="Times New Roman" w:eastAsia="Calibri" w:hAnsi="Times New Roman" w:cs="Times New Roman"/>
                <w:sz w:val="20"/>
                <w:szCs w:val="20"/>
                <w:lang w:eastAsia="lv-LV"/>
              </w:rPr>
              <w:t xml:space="preserve">Darba tiesību un darba aizsardzības eksperts </w:t>
            </w:r>
            <w:r w:rsidRPr="0019495F">
              <w:rPr>
                <w:rFonts w:ascii="Times New Roman" w:eastAsia="Calibri" w:hAnsi="Times New Roman" w:cs="Times New Roman"/>
                <w:i/>
                <w:sz w:val="20"/>
                <w:szCs w:val="20"/>
                <w:lang w:eastAsia="lv-LV"/>
              </w:rPr>
              <w:t>(darba devēju pārstāvis).</w:t>
            </w:r>
          </w:p>
        </w:tc>
      </w:tr>
      <w:tr w:rsidR="00235C5F" w:rsidRPr="0019495F" w14:paraId="3C67C6E4" w14:textId="77777777" w:rsidTr="004341B0">
        <w:trPr>
          <w:jc w:val="center"/>
        </w:trPr>
        <w:tc>
          <w:tcPr>
            <w:tcW w:w="1980" w:type="dxa"/>
            <w:vAlign w:val="center"/>
          </w:tcPr>
          <w:p w14:paraId="436B3AF6" w14:textId="77777777" w:rsidR="00235C5F" w:rsidRPr="0019495F" w:rsidRDefault="00235C5F" w:rsidP="004341B0">
            <w:pPr>
              <w:widowControl/>
              <w:tabs>
                <w:tab w:val="left" w:pos="1875"/>
              </w:tabs>
              <w:autoSpaceDE/>
              <w:autoSpaceDN/>
              <w:spacing w:line="264" w:lineRule="auto"/>
              <w:rPr>
                <w:rFonts w:ascii="Times New Roman" w:eastAsia="Calibri" w:hAnsi="Times New Roman" w:cs="Times New Roman"/>
                <w:szCs w:val="24"/>
              </w:rPr>
            </w:pPr>
            <w:r w:rsidRPr="0019495F">
              <w:rPr>
                <w:rFonts w:ascii="Times New Roman" w:eastAsia="Times New Roman" w:hAnsi="Times New Roman" w:cs="Times New Roman"/>
                <w:b/>
                <w:szCs w:val="24"/>
              </w:rPr>
              <w:t xml:space="preserve">Ērika </w:t>
            </w:r>
            <w:proofErr w:type="spellStart"/>
            <w:r w:rsidRPr="0019495F">
              <w:rPr>
                <w:rFonts w:ascii="Times New Roman" w:eastAsia="Times New Roman" w:hAnsi="Times New Roman" w:cs="Times New Roman"/>
                <w:b/>
                <w:szCs w:val="24"/>
              </w:rPr>
              <w:t>Leonova</w:t>
            </w:r>
            <w:proofErr w:type="spellEnd"/>
          </w:p>
        </w:tc>
        <w:tc>
          <w:tcPr>
            <w:tcW w:w="7087" w:type="dxa"/>
            <w:vAlign w:val="center"/>
          </w:tcPr>
          <w:p w14:paraId="03C1C9CF" w14:textId="77777777" w:rsidR="00235C5F" w:rsidRPr="0019495F" w:rsidRDefault="00235C5F" w:rsidP="004341B0">
            <w:pPr>
              <w:widowControl/>
              <w:autoSpaceDE/>
              <w:autoSpaceDN/>
              <w:spacing w:line="264" w:lineRule="auto"/>
              <w:contextualSpacing/>
              <w:jc w:val="both"/>
              <w:rPr>
                <w:rFonts w:ascii="Times New Roman" w:eastAsia="Calibri" w:hAnsi="Times New Roman" w:cs="Times New Roman"/>
                <w:sz w:val="20"/>
                <w:szCs w:val="20"/>
              </w:rPr>
            </w:pPr>
            <w:r w:rsidRPr="0019495F">
              <w:rPr>
                <w:rFonts w:ascii="Times New Roman" w:eastAsia="Calibri" w:hAnsi="Times New Roman" w:cs="Times New Roman"/>
                <w:sz w:val="20"/>
                <w:szCs w:val="20"/>
              </w:rPr>
              <w:t>Profesionālās augstākās izglītības maģistra studiju programmas “Darba aizsardzība” (</w:t>
            </w:r>
            <w:r w:rsidRPr="0019495F">
              <w:rPr>
                <w:rFonts w:ascii="Times New Roman" w:eastAsia="Calibri" w:hAnsi="Times New Roman" w:cs="Times New Roman"/>
                <w:i/>
                <w:sz w:val="20"/>
                <w:szCs w:val="20"/>
              </w:rPr>
              <w:t>programmas kods 47862</w:t>
            </w:r>
            <w:r w:rsidRPr="0019495F">
              <w:rPr>
                <w:rFonts w:ascii="Times New Roman" w:eastAsia="Calibri" w:hAnsi="Times New Roman" w:cs="Times New Roman"/>
                <w:sz w:val="20"/>
                <w:szCs w:val="20"/>
              </w:rPr>
              <w:t>) 1.studiju gada studējošā (</w:t>
            </w:r>
            <w:r w:rsidRPr="0019495F">
              <w:rPr>
                <w:rFonts w:ascii="Times New Roman" w:eastAsia="Calibri" w:hAnsi="Times New Roman" w:cs="Times New Roman"/>
                <w:i/>
                <w:sz w:val="20"/>
                <w:szCs w:val="20"/>
              </w:rPr>
              <w:t>studenta apliecības numurs 220850</w:t>
            </w:r>
            <w:r w:rsidRPr="0019495F">
              <w:rPr>
                <w:rFonts w:ascii="Times New Roman" w:eastAsia="Calibri" w:hAnsi="Times New Roman" w:cs="Times New Roman"/>
                <w:sz w:val="20"/>
                <w:szCs w:val="20"/>
              </w:rPr>
              <w:t>).</w:t>
            </w:r>
          </w:p>
        </w:tc>
      </w:tr>
      <w:tr w:rsidR="00235C5F" w:rsidRPr="0019495F" w14:paraId="17A4A0EC" w14:textId="77777777" w:rsidTr="004341B0">
        <w:trPr>
          <w:jc w:val="center"/>
        </w:trPr>
        <w:tc>
          <w:tcPr>
            <w:tcW w:w="1980" w:type="dxa"/>
            <w:shd w:val="clear" w:color="auto" w:fill="FFFFFF"/>
            <w:vAlign w:val="center"/>
          </w:tcPr>
          <w:p w14:paraId="7445F79C" w14:textId="77777777" w:rsidR="00235C5F" w:rsidRPr="0019495F" w:rsidRDefault="00235C5F" w:rsidP="004341B0">
            <w:pPr>
              <w:widowControl/>
              <w:tabs>
                <w:tab w:val="left" w:pos="1875"/>
              </w:tabs>
              <w:autoSpaceDE/>
              <w:autoSpaceDN/>
              <w:spacing w:line="264" w:lineRule="auto"/>
              <w:rPr>
                <w:rFonts w:ascii="Times New Roman" w:eastAsia="Calibri" w:hAnsi="Times New Roman" w:cs="Times New Roman"/>
                <w:b/>
                <w:szCs w:val="24"/>
              </w:rPr>
            </w:pPr>
            <w:r w:rsidRPr="0019495F">
              <w:rPr>
                <w:rFonts w:ascii="Times New Roman" w:eastAsia="Times New Roman" w:hAnsi="Times New Roman" w:cs="Times New Roman"/>
                <w:b/>
                <w:szCs w:val="24"/>
              </w:rPr>
              <w:lastRenderedPageBreak/>
              <w:t xml:space="preserve">Madara </w:t>
            </w:r>
            <w:proofErr w:type="spellStart"/>
            <w:r w:rsidRPr="0019495F">
              <w:rPr>
                <w:rFonts w:ascii="Times New Roman" w:eastAsia="Times New Roman" w:hAnsi="Times New Roman" w:cs="Times New Roman"/>
                <w:b/>
                <w:szCs w:val="24"/>
              </w:rPr>
              <w:t>Svirkoviča</w:t>
            </w:r>
            <w:proofErr w:type="spellEnd"/>
          </w:p>
        </w:tc>
        <w:tc>
          <w:tcPr>
            <w:tcW w:w="7087" w:type="dxa"/>
            <w:shd w:val="clear" w:color="auto" w:fill="FFFFFF"/>
            <w:vAlign w:val="center"/>
          </w:tcPr>
          <w:p w14:paraId="3B391342" w14:textId="77777777" w:rsidR="00235C5F" w:rsidRPr="0019495F" w:rsidRDefault="00235C5F" w:rsidP="004341B0">
            <w:pPr>
              <w:widowControl/>
              <w:autoSpaceDE/>
              <w:autoSpaceDN/>
              <w:spacing w:line="264" w:lineRule="auto"/>
              <w:contextualSpacing/>
              <w:rPr>
                <w:rFonts w:ascii="Times New Roman" w:eastAsia="Calibri" w:hAnsi="Times New Roman" w:cs="Times New Roman"/>
                <w:sz w:val="20"/>
                <w:szCs w:val="20"/>
              </w:rPr>
            </w:pPr>
            <w:r w:rsidRPr="0019495F">
              <w:rPr>
                <w:rFonts w:ascii="Times New Roman" w:eastAsia="Calibri" w:hAnsi="Times New Roman" w:cs="Times New Roman"/>
                <w:sz w:val="20"/>
                <w:szCs w:val="20"/>
              </w:rPr>
              <w:t>Pirmā līmeņa profesionālās augstākās izglītības studiju programmas “Civilā drošība un aizsardzība” (</w:t>
            </w:r>
            <w:r w:rsidRPr="0019495F">
              <w:rPr>
                <w:rFonts w:ascii="Times New Roman" w:eastAsia="Calibri" w:hAnsi="Times New Roman" w:cs="Times New Roman"/>
                <w:i/>
                <w:sz w:val="20"/>
                <w:szCs w:val="20"/>
              </w:rPr>
              <w:t>programmas kods 41461</w:t>
            </w:r>
            <w:r w:rsidRPr="0019495F">
              <w:rPr>
                <w:rFonts w:ascii="Times New Roman" w:eastAsia="Calibri" w:hAnsi="Times New Roman" w:cs="Times New Roman"/>
                <w:sz w:val="20"/>
                <w:szCs w:val="20"/>
              </w:rPr>
              <w:t>) 1.studiju gada studējošā (</w:t>
            </w:r>
            <w:r w:rsidRPr="0019495F">
              <w:rPr>
                <w:rFonts w:ascii="Times New Roman" w:eastAsia="Calibri" w:hAnsi="Times New Roman" w:cs="Times New Roman"/>
                <w:i/>
                <w:sz w:val="20"/>
                <w:szCs w:val="20"/>
              </w:rPr>
              <w:t>studenta apliecības numurs 220525</w:t>
            </w:r>
            <w:r w:rsidRPr="0019495F">
              <w:rPr>
                <w:rFonts w:ascii="Times New Roman" w:eastAsia="Calibri" w:hAnsi="Times New Roman" w:cs="Times New Roman"/>
                <w:sz w:val="20"/>
                <w:szCs w:val="20"/>
              </w:rPr>
              <w:t>).</w:t>
            </w:r>
          </w:p>
        </w:tc>
      </w:tr>
    </w:tbl>
    <w:p w14:paraId="21BE3E53" w14:textId="77777777" w:rsidR="00235C5F" w:rsidRPr="0019495F" w:rsidRDefault="00235C5F" w:rsidP="00235C5F">
      <w:pPr>
        <w:jc w:val="both"/>
        <w:rPr>
          <w:rFonts w:ascii="Times New Roman" w:hAnsi="Times New Roman" w:cs="Times New Roman"/>
          <w:sz w:val="24"/>
          <w:szCs w:val="24"/>
        </w:rPr>
      </w:pPr>
    </w:p>
    <w:p w14:paraId="1A69BFA9" w14:textId="77777777" w:rsidR="00235C5F" w:rsidRPr="0019495F" w:rsidRDefault="00235C5F" w:rsidP="00235C5F">
      <w:pPr>
        <w:ind w:firstLine="720"/>
        <w:jc w:val="both"/>
        <w:rPr>
          <w:rFonts w:ascii="Times New Roman" w:hAnsi="Times New Roman" w:cs="Times New Roman"/>
          <w:sz w:val="24"/>
          <w:szCs w:val="24"/>
        </w:rPr>
      </w:pPr>
    </w:p>
    <w:p w14:paraId="65EA7123" w14:textId="77777777" w:rsidR="00235C5F" w:rsidRPr="0019495F" w:rsidRDefault="00235C5F" w:rsidP="00235C5F">
      <w:pPr>
        <w:ind w:firstLine="720"/>
        <w:jc w:val="both"/>
        <w:rPr>
          <w:rFonts w:ascii="Times New Roman" w:eastAsia="Times New Roman" w:hAnsi="Times New Roman" w:cs="Times New Roman"/>
          <w:iCs/>
          <w:sz w:val="24"/>
          <w:szCs w:val="24"/>
        </w:rPr>
      </w:pPr>
      <w:r w:rsidRPr="0019495F">
        <w:rPr>
          <w:rFonts w:ascii="Times New Roman" w:hAnsi="Times New Roman" w:cs="Times New Roman"/>
          <w:sz w:val="24"/>
          <w:szCs w:val="24"/>
        </w:rPr>
        <w:t xml:space="preserve">Saskaņā ar Daugavpils Universitātes Studiju padomes 2023. gada 23. februāra sēdi studiju programmas “Civilā drošība un aizsardzība” direktors Aleksandrs Matvejevs atsaukts no direktora pienākumu pildīšanas un viņa vietā par programmas direktoru apstiprināts DU </w:t>
      </w:r>
      <w:r w:rsidRPr="0019495F">
        <w:rPr>
          <w:rFonts w:ascii="Times New Roman" w:eastAsia="Calibri" w:hAnsi="Times New Roman" w:cs="Times New Roman"/>
          <w:sz w:val="24"/>
          <w:szCs w:val="24"/>
        </w:rPr>
        <w:t xml:space="preserve">Sociālo zinātņu fakultātes </w:t>
      </w:r>
      <w:r w:rsidRPr="0019495F">
        <w:rPr>
          <w:rFonts w:ascii="Times New Roman" w:eastAsia="Times New Roman" w:hAnsi="Times New Roman" w:cs="Times New Roman"/>
          <w:sz w:val="24"/>
          <w:szCs w:val="24"/>
        </w:rPr>
        <w:t xml:space="preserve">Tiesību katedras docents </w:t>
      </w:r>
      <w:proofErr w:type="spellStart"/>
      <w:r w:rsidRPr="0019495F">
        <w:rPr>
          <w:rFonts w:ascii="Times New Roman" w:eastAsia="Times New Roman" w:hAnsi="Times New Roman" w:cs="Times New Roman"/>
          <w:i/>
          <w:sz w:val="24"/>
          <w:szCs w:val="24"/>
        </w:rPr>
        <w:t>PhD</w:t>
      </w:r>
      <w:proofErr w:type="spellEnd"/>
      <w:r w:rsidRPr="0019495F">
        <w:rPr>
          <w:rFonts w:ascii="Times New Roman" w:eastAsia="Times New Roman" w:hAnsi="Times New Roman" w:cs="Times New Roman"/>
          <w:i/>
          <w:sz w:val="24"/>
          <w:szCs w:val="24"/>
        </w:rPr>
        <w:t xml:space="preserve"> </w:t>
      </w:r>
      <w:r w:rsidRPr="0019495F">
        <w:rPr>
          <w:rFonts w:ascii="Times New Roman" w:eastAsia="Times New Roman" w:hAnsi="Times New Roman" w:cs="Times New Roman"/>
          <w:iCs/>
          <w:sz w:val="24"/>
          <w:szCs w:val="24"/>
        </w:rPr>
        <w:t>Igors Trofimovs.</w:t>
      </w:r>
    </w:p>
    <w:p w14:paraId="6E033523" w14:textId="77777777" w:rsidR="00235C5F" w:rsidRPr="0019495F" w:rsidRDefault="00235C5F" w:rsidP="00235C5F">
      <w:pPr>
        <w:ind w:firstLine="720"/>
        <w:jc w:val="both"/>
        <w:rPr>
          <w:rFonts w:ascii="Times New Roman" w:hAnsi="Times New Roman" w:cs="Times New Roman"/>
          <w:iCs/>
          <w:sz w:val="24"/>
          <w:szCs w:val="24"/>
        </w:rPr>
      </w:pPr>
      <w:r w:rsidRPr="0019495F">
        <w:rPr>
          <w:rFonts w:ascii="Times New Roman" w:hAnsi="Times New Roman" w:cs="Times New Roman"/>
          <w:iCs/>
          <w:sz w:val="24"/>
          <w:szCs w:val="24"/>
        </w:rPr>
        <w:t xml:space="preserve">Sakarā ar Latvijas AII pāreju no kredītpunktiem (KP) uz </w:t>
      </w:r>
      <w:r w:rsidRPr="0019495F">
        <w:rPr>
          <w:rFonts w:ascii="Times New Roman" w:hAnsi="Times New Roman" w:cs="Times New Roman"/>
          <w:sz w:val="24"/>
          <w:szCs w:val="24"/>
          <w:shd w:val="clear" w:color="auto" w:fill="FFFFFF"/>
        </w:rPr>
        <w:t xml:space="preserve">Eiropas kredītpunktu </w:t>
      </w:r>
      <w:proofErr w:type="spellStart"/>
      <w:r w:rsidRPr="0019495F">
        <w:rPr>
          <w:rFonts w:ascii="Times New Roman" w:hAnsi="Times New Roman" w:cs="Times New Roman"/>
          <w:sz w:val="24"/>
          <w:szCs w:val="24"/>
          <w:shd w:val="clear" w:color="auto" w:fill="FFFFFF"/>
        </w:rPr>
        <w:t>pārneses</w:t>
      </w:r>
      <w:proofErr w:type="spellEnd"/>
      <w:r w:rsidRPr="0019495F">
        <w:rPr>
          <w:rFonts w:ascii="Times New Roman" w:hAnsi="Times New Roman" w:cs="Times New Roman"/>
          <w:sz w:val="24"/>
          <w:szCs w:val="24"/>
          <w:shd w:val="clear" w:color="auto" w:fill="FFFFFF"/>
        </w:rPr>
        <w:t xml:space="preserve"> un uzkrāšanas sistēmu</w:t>
      </w:r>
      <w:r w:rsidRPr="0019495F">
        <w:rPr>
          <w:rFonts w:ascii="Times New Roman" w:hAnsi="Times New Roman" w:cs="Times New Roman"/>
          <w:sz w:val="20"/>
          <w:szCs w:val="20"/>
          <w:shd w:val="clear" w:color="auto" w:fill="FFFFFF"/>
        </w:rPr>
        <w:t xml:space="preserve"> (</w:t>
      </w:r>
      <w:r w:rsidRPr="0019495F">
        <w:rPr>
          <w:rFonts w:ascii="Times New Roman" w:hAnsi="Times New Roman" w:cs="Times New Roman"/>
          <w:iCs/>
          <w:sz w:val="24"/>
          <w:szCs w:val="24"/>
        </w:rPr>
        <w:t>ECTS), DU Sociālo zinātņu fakultātes dome 2023. gada 9. marta sēdē pieņēma lēmumu par izmaiņām studiju programmas “Civilā drošība un aizsardzība” saturā sākot no 2023./2024. studiju gada. Apstiprināta jauna kredītpunktu sadalījuma struktūras versija V-23-24:</w:t>
      </w:r>
    </w:p>
    <w:p w14:paraId="0C1A6F5D" w14:textId="77777777" w:rsidR="00235C5F" w:rsidRPr="0019495F" w:rsidRDefault="00235C5F" w:rsidP="00235C5F">
      <w:pPr>
        <w:ind w:firstLine="720"/>
        <w:jc w:val="both"/>
        <w:rPr>
          <w:rFonts w:ascii="Times New Roman" w:hAnsi="Times New Roman" w:cs="Times New Roman"/>
          <w:iCs/>
          <w:sz w:val="24"/>
          <w:szCs w:val="24"/>
        </w:rPr>
      </w:pPr>
    </w:p>
    <w:p w14:paraId="6D2EE8C5" w14:textId="77777777" w:rsidR="00235C5F" w:rsidRPr="0019495F" w:rsidRDefault="00235C5F" w:rsidP="00340695">
      <w:pPr>
        <w:pStyle w:val="ListParagraph"/>
        <w:numPr>
          <w:ilvl w:val="0"/>
          <w:numId w:val="22"/>
        </w:numPr>
        <w:ind w:left="709" w:hanging="709"/>
        <w:jc w:val="both"/>
        <w:rPr>
          <w:rFonts w:ascii="Times New Roman" w:hAnsi="Times New Roman" w:cs="Times New Roman"/>
          <w:iCs/>
          <w:sz w:val="24"/>
          <w:szCs w:val="24"/>
        </w:rPr>
      </w:pPr>
      <w:r w:rsidRPr="0019495F">
        <w:rPr>
          <w:rFonts w:ascii="Times New Roman" w:hAnsi="Times New Roman" w:cs="Times New Roman"/>
          <w:iCs/>
          <w:sz w:val="24"/>
          <w:szCs w:val="24"/>
        </w:rPr>
        <w:t xml:space="preserve">Mainīt pirmā līmeņa profesionālās augstākās izglītības studiju programmas “Civilā drošība un aizsardzība” specializācijas “CIVORG - speciālists organizāciju drošībā” nosaukumu uz “CIVKIB - speciālists organizāciju vispārējā un </w:t>
      </w:r>
      <w:proofErr w:type="spellStart"/>
      <w:r w:rsidRPr="0019495F">
        <w:rPr>
          <w:rFonts w:ascii="Times New Roman" w:hAnsi="Times New Roman" w:cs="Times New Roman"/>
          <w:iCs/>
          <w:sz w:val="24"/>
          <w:szCs w:val="24"/>
        </w:rPr>
        <w:t>kiberdrošībā</w:t>
      </w:r>
      <w:proofErr w:type="spellEnd"/>
      <w:r w:rsidRPr="0019495F">
        <w:rPr>
          <w:rFonts w:ascii="Times New Roman" w:hAnsi="Times New Roman" w:cs="Times New Roman"/>
          <w:iCs/>
          <w:sz w:val="24"/>
          <w:szCs w:val="24"/>
        </w:rPr>
        <w:t>”;</w:t>
      </w:r>
    </w:p>
    <w:p w14:paraId="3BA4D14A" w14:textId="77777777" w:rsidR="00235C5F" w:rsidRPr="0019495F" w:rsidRDefault="00235C5F" w:rsidP="00235C5F">
      <w:pPr>
        <w:pStyle w:val="ListParagraph"/>
        <w:ind w:left="709" w:hanging="709"/>
        <w:jc w:val="both"/>
        <w:rPr>
          <w:rFonts w:ascii="Times New Roman" w:hAnsi="Times New Roman" w:cs="Times New Roman"/>
          <w:iCs/>
          <w:sz w:val="24"/>
          <w:szCs w:val="24"/>
        </w:rPr>
      </w:pPr>
    </w:p>
    <w:p w14:paraId="3CFDEA4F" w14:textId="77777777" w:rsidR="00235C5F" w:rsidRPr="0019495F" w:rsidRDefault="00235C5F" w:rsidP="00340695">
      <w:pPr>
        <w:pStyle w:val="ListParagraph"/>
        <w:numPr>
          <w:ilvl w:val="0"/>
          <w:numId w:val="22"/>
        </w:numPr>
        <w:ind w:left="709" w:hanging="709"/>
        <w:jc w:val="both"/>
        <w:rPr>
          <w:rFonts w:ascii="Times New Roman" w:hAnsi="Times New Roman" w:cs="Times New Roman"/>
          <w:noProof/>
          <w:sz w:val="24"/>
          <w:szCs w:val="24"/>
        </w:rPr>
      </w:pPr>
      <w:r w:rsidRPr="0019495F">
        <w:rPr>
          <w:rFonts w:ascii="Times New Roman" w:hAnsi="Times New Roman" w:cs="Times New Roman"/>
          <w:noProof/>
          <w:sz w:val="24"/>
          <w:szCs w:val="24"/>
        </w:rPr>
        <w:t>Izslēgt no pirmā līmeņa profesionālās augstākās izglītības studiju programmas “Civilā drošība un aizsardzība” studiju kursus 16 kredītpunktu apjomā:</w:t>
      </w:r>
    </w:p>
    <w:p w14:paraId="7412BE26" w14:textId="77777777" w:rsidR="00235C5F" w:rsidRPr="0019495F" w:rsidRDefault="00235C5F" w:rsidP="00235C5F">
      <w:pPr>
        <w:pStyle w:val="ListParagraph"/>
        <w:ind w:left="1080"/>
        <w:jc w:val="both"/>
        <w:rPr>
          <w:rFonts w:ascii="Times New Roman" w:hAnsi="Times New Roman" w:cs="Times New Roman"/>
          <w:noProof/>
          <w:sz w:val="24"/>
          <w:szCs w:val="24"/>
        </w:rPr>
      </w:pPr>
    </w:p>
    <w:p w14:paraId="0E15B5C3" w14:textId="77777777" w:rsidR="00235C5F" w:rsidRPr="0019495F" w:rsidRDefault="00235C5F" w:rsidP="00235C5F">
      <w:pPr>
        <w:pStyle w:val="ListParagraph"/>
        <w:ind w:left="1080"/>
        <w:jc w:val="both"/>
        <w:rPr>
          <w:rFonts w:ascii="Times New Roman" w:hAnsi="Times New Roman" w:cs="Times New Roman"/>
          <w:noProof/>
          <w:sz w:val="24"/>
          <w:szCs w:val="24"/>
        </w:rPr>
      </w:pPr>
    </w:p>
    <w:p w14:paraId="71EABA5A" w14:textId="77777777" w:rsidR="00235C5F" w:rsidRPr="0019495F" w:rsidRDefault="00235C5F" w:rsidP="00235C5F">
      <w:pPr>
        <w:jc w:val="right"/>
        <w:rPr>
          <w:rFonts w:ascii="Times New Roman" w:hAnsi="Times New Roman" w:cs="Times New Roman"/>
          <w:noProof/>
          <w:sz w:val="24"/>
          <w:szCs w:val="24"/>
        </w:rPr>
      </w:pPr>
      <w:r w:rsidRPr="0019495F">
        <w:rPr>
          <w:rFonts w:ascii="Times New Roman" w:hAnsi="Times New Roman" w:cs="Times New Roman"/>
          <w:i/>
          <w:iCs/>
          <w:sz w:val="24"/>
          <w:szCs w:val="24"/>
        </w:rPr>
        <w:t>3.1.2.tabula.</w:t>
      </w:r>
      <w:r w:rsidRPr="0019495F">
        <w:rPr>
          <w:rFonts w:ascii="Times New Roman" w:hAnsi="Times New Roman" w:cs="Times New Roman"/>
          <w:sz w:val="24"/>
          <w:szCs w:val="24"/>
        </w:rPr>
        <w:t xml:space="preserve"> No studiju programmas izslēgtie studiju kursi</w:t>
      </w:r>
    </w:p>
    <w:tbl>
      <w:tblPr>
        <w:tblStyle w:val="TableGrid"/>
        <w:tblW w:w="0" w:type="auto"/>
        <w:jc w:val="center"/>
        <w:tblLook w:val="04A0" w:firstRow="1" w:lastRow="0" w:firstColumn="1" w:lastColumn="0" w:noHBand="0" w:noVBand="1"/>
      </w:tblPr>
      <w:tblGrid>
        <w:gridCol w:w="1838"/>
        <w:gridCol w:w="5103"/>
        <w:gridCol w:w="1689"/>
      </w:tblGrid>
      <w:tr w:rsidR="00235C5F" w:rsidRPr="0019495F" w14:paraId="7899C707" w14:textId="77777777" w:rsidTr="004341B0">
        <w:trPr>
          <w:jc w:val="center"/>
        </w:trPr>
        <w:tc>
          <w:tcPr>
            <w:tcW w:w="1838" w:type="dxa"/>
            <w:shd w:val="clear" w:color="auto" w:fill="D0CECE" w:themeFill="background2" w:themeFillShade="E6"/>
            <w:vAlign w:val="bottom"/>
          </w:tcPr>
          <w:p w14:paraId="54FBF798"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Studiju kursa kods</w:t>
            </w:r>
          </w:p>
        </w:tc>
        <w:tc>
          <w:tcPr>
            <w:tcW w:w="5103" w:type="dxa"/>
            <w:shd w:val="clear" w:color="auto" w:fill="D0CECE" w:themeFill="background2" w:themeFillShade="E6"/>
            <w:vAlign w:val="bottom"/>
          </w:tcPr>
          <w:p w14:paraId="61566772"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Studiju kursa nosaukums</w:t>
            </w:r>
          </w:p>
        </w:tc>
        <w:tc>
          <w:tcPr>
            <w:tcW w:w="1689" w:type="dxa"/>
            <w:shd w:val="clear" w:color="auto" w:fill="D0CECE" w:themeFill="background2" w:themeFillShade="E6"/>
            <w:vAlign w:val="bottom"/>
          </w:tcPr>
          <w:p w14:paraId="4ACB6977"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Kredītpunkti</w:t>
            </w:r>
          </w:p>
        </w:tc>
      </w:tr>
      <w:tr w:rsidR="00235C5F" w:rsidRPr="0019495F" w14:paraId="342B4D30" w14:textId="77777777" w:rsidTr="004341B0">
        <w:trPr>
          <w:jc w:val="center"/>
        </w:trPr>
        <w:tc>
          <w:tcPr>
            <w:tcW w:w="1838" w:type="dxa"/>
            <w:vAlign w:val="bottom"/>
          </w:tcPr>
          <w:p w14:paraId="3E755EB7"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JurZP011</w:t>
            </w:r>
          </w:p>
        </w:tc>
        <w:tc>
          <w:tcPr>
            <w:tcW w:w="5103" w:type="dxa"/>
            <w:vAlign w:val="bottom"/>
          </w:tcPr>
          <w:p w14:paraId="37BF6008"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Apdrošināšanas riski</w:t>
            </w:r>
          </w:p>
        </w:tc>
        <w:tc>
          <w:tcPr>
            <w:tcW w:w="1689" w:type="dxa"/>
            <w:vAlign w:val="bottom"/>
          </w:tcPr>
          <w:p w14:paraId="43D3ECAC"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1</w:t>
            </w:r>
          </w:p>
        </w:tc>
      </w:tr>
      <w:tr w:rsidR="00235C5F" w:rsidRPr="0019495F" w14:paraId="6AD902CA" w14:textId="77777777" w:rsidTr="004341B0">
        <w:trPr>
          <w:jc w:val="center"/>
        </w:trPr>
        <w:tc>
          <w:tcPr>
            <w:tcW w:w="1838" w:type="dxa"/>
            <w:vAlign w:val="bottom"/>
          </w:tcPr>
          <w:p w14:paraId="7C3D07F2"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JurZP014</w:t>
            </w:r>
          </w:p>
        </w:tc>
        <w:tc>
          <w:tcPr>
            <w:tcW w:w="5103" w:type="dxa"/>
            <w:vAlign w:val="bottom"/>
          </w:tcPr>
          <w:p w14:paraId="4C66C321"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Apsardzes taktika</w:t>
            </w:r>
          </w:p>
        </w:tc>
        <w:tc>
          <w:tcPr>
            <w:tcW w:w="1689" w:type="dxa"/>
            <w:vAlign w:val="bottom"/>
          </w:tcPr>
          <w:p w14:paraId="1D589857"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1</w:t>
            </w:r>
          </w:p>
        </w:tc>
      </w:tr>
      <w:tr w:rsidR="00235C5F" w:rsidRPr="0019495F" w14:paraId="76703642" w14:textId="77777777" w:rsidTr="004341B0">
        <w:trPr>
          <w:jc w:val="center"/>
        </w:trPr>
        <w:tc>
          <w:tcPr>
            <w:tcW w:w="1838" w:type="dxa"/>
            <w:vAlign w:val="bottom"/>
          </w:tcPr>
          <w:p w14:paraId="224D00A3"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JurZP018</w:t>
            </w:r>
          </w:p>
        </w:tc>
        <w:tc>
          <w:tcPr>
            <w:tcW w:w="5103" w:type="dxa"/>
            <w:vAlign w:val="bottom"/>
          </w:tcPr>
          <w:p w14:paraId="7F1E2D6D"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Civiltiesības. Lietu tiesības</w:t>
            </w:r>
          </w:p>
        </w:tc>
        <w:tc>
          <w:tcPr>
            <w:tcW w:w="1689" w:type="dxa"/>
            <w:vAlign w:val="bottom"/>
          </w:tcPr>
          <w:p w14:paraId="43C1A1FD"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309D77B9" w14:textId="77777777" w:rsidTr="004341B0">
        <w:trPr>
          <w:jc w:val="center"/>
        </w:trPr>
        <w:tc>
          <w:tcPr>
            <w:tcW w:w="1838" w:type="dxa"/>
            <w:vAlign w:val="bottom"/>
          </w:tcPr>
          <w:p w14:paraId="49DE6987"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TiesP011</w:t>
            </w:r>
          </w:p>
        </w:tc>
        <w:tc>
          <w:tcPr>
            <w:tcW w:w="5103" w:type="dxa"/>
            <w:vAlign w:val="bottom"/>
          </w:tcPr>
          <w:p w14:paraId="74833B14"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Materiālo vērtību pavadīšana un stacionāro objektu apsardze</w:t>
            </w:r>
          </w:p>
        </w:tc>
        <w:tc>
          <w:tcPr>
            <w:tcW w:w="1689" w:type="dxa"/>
            <w:vAlign w:val="bottom"/>
          </w:tcPr>
          <w:p w14:paraId="697E62B4"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14A30087" w14:textId="77777777" w:rsidTr="004341B0">
        <w:trPr>
          <w:jc w:val="center"/>
        </w:trPr>
        <w:tc>
          <w:tcPr>
            <w:tcW w:w="1838" w:type="dxa"/>
            <w:vAlign w:val="bottom"/>
          </w:tcPr>
          <w:p w14:paraId="2406B000"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JurZP015</w:t>
            </w:r>
          </w:p>
        </w:tc>
        <w:tc>
          <w:tcPr>
            <w:tcW w:w="5103" w:type="dxa"/>
            <w:vAlign w:val="bottom"/>
          </w:tcPr>
          <w:p w14:paraId="2F9AC7E4"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Apsardzes un detektīvdarbības tiesības</w:t>
            </w:r>
          </w:p>
        </w:tc>
        <w:tc>
          <w:tcPr>
            <w:tcW w:w="1689" w:type="dxa"/>
            <w:vAlign w:val="bottom"/>
          </w:tcPr>
          <w:p w14:paraId="5FF35223"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4686EA3A" w14:textId="77777777" w:rsidTr="004341B0">
        <w:trPr>
          <w:jc w:val="center"/>
        </w:trPr>
        <w:tc>
          <w:tcPr>
            <w:tcW w:w="1838" w:type="dxa"/>
            <w:vAlign w:val="bottom"/>
          </w:tcPr>
          <w:p w14:paraId="4C57FF87"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TiesP008</w:t>
            </w:r>
          </w:p>
        </w:tc>
        <w:tc>
          <w:tcPr>
            <w:tcW w:w="5103" w:type="dxa"/>
            <w:vAlign w:val="bottom"/>
          </w:tcPr>
          <w:p w14:paraId="66F2B8A1"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Drošības tehniskie un sakaru līdzekļi</w:t>
            </w:r>
          </w:p>
        </w:tc>
        <w:tc>
          <w:tcPr>
            <w:tcW w:w="1689" w:type="dxa"/>
            <w:vAlign w:val="bottom"/>
          </w:tcPr>
          <w:p w14:paraId="08A1E97C"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1</w:t>
            </w:r>
          </w:p>
        </w:tc>
      </w:tr>
      <w:tr w:rsidR="00235C5F" w:rsidRPr="0019495F" w14:paraId="5E281EDC" w14:textId="77777777" w:rsidTr="004341B0">
        <w:trPr>
          <w:jc w:val="center"/>
        </w:trPr>
        <w:tc>
          <w:tcPr>
            <w:tcW w:w="1838" w:type="dxa"/>
            <w:vAlign w:val="bottom"/>
          </w:tcPr>
          <w:p w14:paraId="40D4850B"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TiesP010</w:t>
            </w:r>
          </w:p>
        </w:tc>
        <w:tc>
          <w:tcPr>
            <w:tcW w:w="5103" w:type="dxa"/>
            <w:vAlign w:val="bottom"/>
          </w:tcPr>
          <w:p w14:paraId="3400C5E6"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Fizisko personu drošības pamati</w:t>
            </w:r>
          </w:p>
        </w:tc>
        <w:tc>
          <w:tcPr>
            <w:tcW w:w="1689" w:type="dxa"/>
            <w:vAlign w:val="bottom"/>
          </w:tcPr>
          <w:p w14:paraId="1CB4C64C"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1</w:t>
            </w:r>
          </w:p>
        </w:tc>
      </w:tr>
      <w:tr w:rsidR="00235C5F" w:rsidRPr="0019495F" w14:paraId="3EEDB698" w14:textId="77777777" w:rsidTr="004341B0">
        <w:trPr>
          <w:jc w:val="center"/>
        </w:trPr>
        <w:tc>
          <w:tcPr>
            <w:tcW w:w="1838" w:type="dxa"/>
            <w:vAlign w:val="bottom"/>
          </w:tcPr>
          <w:p w14:paraId="4434C22D" w14:textId="77777777" w:rsidR="00235C5F" w:rsidRPr="0019495F" w:rsidRDefault="00235C5F" w:rsidP="004341B0">
            <w:pPr>
              <w:jc w:val="center"/>
              <w:rPr>
                <w:rFonts w:ascii="Times New Roman" w:eastAsia="Times New Roman" w:hAnsi="Times New Roman" w:cs="Times New Roman"/>
                <w:i/>
                <w:sz w:val="20"/>
                <w:szCs w:val="20"/>
              </w:rPr>
            </w:pPr>
            <w:r w:rsidRPr="0019495F">
              <w:rPr>
                <w:rFonts w:ascii="Times New Roman" w:eastAsia="Times New Roman" w:hAnsi="Times New Roman" w:cs="Times New Roman"/>
                <w:i/>
                <w:sz w:val="20"/>
                <w:szCs w:val="20"/>
              </w:rPr>
              <w:t>TiesP009</w:t>
            </w:r>
          </w:p>
        </w:tc>
        <w:tc>
          <w:tcPr>
            <w:tcW w:w="5103" w:type="dxa"/>
            <w:vAlign w:val="bottom"/>
          </w:tcPr>
          <w:p w14:paraId="370A1389" w14:textId="77777777" w:rsidR="00235C5F" w:rsidRPr="0019495F" w:rsidRDefault="00235C5F" w:rsidP="004341B0">
            <w:pP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Drošības teorija un organizāciju drošības pamati</w:t>
            </w:r>
          </w:p>
        </w:tc>
        <w:tc>
          <w:tcPr>
            <w:tcW w:w="1689" w:type="dxa"/>
            <w:vAlign w:val="bottom"/>
          </w:tcPr>
          <w:p w14:paraId="189C4AC9"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bl>
    <w:p w14:paraId="4082BA30" w14:textId="77777777" w:rsidR="00235C5F" w:rsidRPr="0019495F" w:rsidRDefault="00235C5F" w:rsidP="00235C5F">
      <w:pPr>
        <w:jc w:val="both"/>
        <w:rPr>
          <w:rFonts w:ascii="Times New Roman" w:hAnsi="Times New Roman" w:cs="Times New Roman"/>
          <w:iCs/>
          <w:sz w:val="24"/>
          <w:szCs w:val="24"/>
        </w:rPr>
      </w:pPr>
    </w:p>
    <w:p w14:paraId="722D9C86" w14:textId="77777777" w:rsidR="00235C5F" w:rsidRPr="0019495F" w:rsidRDefault="00235C5F" w:rsidP="00340695">
      <w:pPr>
        <w:pStyle w:val="ListParagraph"/>
        <w:numPr>
          <w:ilvl w:val="0"/>
          <w:numId w:val="22"/>
        </w:numPr>
        <w:ind w:left="709" w:hanging="709"/>
        <w:jc w:val="both"/>
        <w:rPr>
          <w:rFonts w:ascii="Times New Roman" w:hAnsi="Times New Roman" w:cs="Times New Roman"/>
          <w:noProof/>
          <w:sz w:val="24"/>
          <w:szCs w:val="24"/>
        </w:rPr>
      </w:pPr>
      <w:r w:rsidRPr="0019495F">
        <w:rPr>
          <w:rFonts w:ascii="Times New Roman" w:hAnsi="Times New Roman" w:cs="Times New Roman"/>
          <w:noProof/>
          <w:sz w:val="24"/>
          <w:szCs w:val="24"/>
        </w:rPr>
        <w:t>Iekļaut pirmā līmeņa profesionālās augstākās izglītības studiju programmā “</w:t>
      </w:r>
      <w:r w:rsidRPr="0019495F">
        <w:rPr>
          <w:rFonts w:ascii="Times New Roman" w:hAnsi="Times New Roman" w:cs="Times New Roman"/>
          <w:bCs/>
          <w:noProof/>
          <w:sz w:val="24"/>
          <w:szCs w:val="24"/>
        </w:rPr>
        <w:t>Civilā drošība un aizsardzība</w:t>
      </w:r>
      <w:r w:rsidRPr="0019495F">
        <w:rPr>
          <w:rFonts w:ascii="Times New Roman" w:hAnsi="Times New Roman" w:cs="Times New Roman"/>
          <w:noProof/>
          <w:sz w:val="24"/>
          <w:szCs w:val="24"/>
        </w:rPr>
        <w:t>” specializācijā “</w:t>
      </w:r>
      <w:r w:rsidRPr="0019495F">
        <w:rPr>
          <w:rFonts w:ascii="Times New Roman" w:hAnsi="Times New Roman" w:cs="Times New Roman"/>
          <w:i/>
          <w:noProof/>
          <w:sz w:val="24"/>
          <w:szCs w:val="24"/>
        </w:rPr>
        <w:t>CIVKIB-speciālists organizāciju vispārējā un kiberdrošībā</w:t>
      </w:r>
      <w:r w:rsidRPr="0019495F">
        <w:rPr>
          <w:rFonts w:ascii="Times New Roman" w:hAnsi="Times New Roman" w:cs="Times New Roman"/>
          <w:noProof/>
          <w:sz w:val="24"/>
          <w:szCs w:val="24"/>
        </w:rPr>
        <w:t>” studiju kursus 24 (ECTS) kredītpunktu apjomā:</w:t>
      </w:r>
    </w:p>
    <w:p w14:paraId="5ADABFC2" w14:textId="77777777" w:rsidR="00235C5F" w:rsidRPr="0019495F" w:rsidRDefault="00235C5F" w:rsidP="00235C5F">
      <w:pPr>
        <w:pStyle w:val="ListParagraph"/>
        <w:ind w:left="1080"/>
        <w:jc w:val="both"/>
        <w:rPr>
          <w:rFonts w:ascii="Times New Roman" w:hAnsi="Times New Roman" w:cs="Times New Roman"/>
          <w:noProof/>
          <w:sz w:val="24"/>
          <w:szCs w:val="24"/>
        </w:rPr>
      </w:pPr>
    </w:p>
    <w:p w14:paraId="14FB51B7" w14:textId="77777777" w:rsidR="00235C5F" w:rsidRPr="0019495F" w:rsidRDefault="00235C5F" w:rsidP="00235C5F">
      <w:pPr>
        <w:jc w:val="right"/>
        <w:rPr>
          <w:rFonts w:ascii="Times New Roman" w:hAnsi="Times New Roman" w:cs="Times New Roman"/>
          <w:noProof/>
          <w:sz w:val="24"/>
          <w:szCs w:val="24"/>
        </w:rPr>
      </w:pPr>
      <w:r w:rsidRPr="0019495F">
        <w:rPr>
          <w:rFonts w:ascii="Times New Roman" w:hAnsi="Times New Roman" w:cs="Times New Roman"/>
          <w:i/>
          <w:iCs/>
          <w:sz w:val="24"/>
          <w:szCs w:val="24"/>
        </w:rPr>
        <w:t>3.1.3.tabula.</w:t>
      </w:r>
      <w:r w:rsidRPr="0019495F">
        <w:rPr>
          <w:rFonts w:ascii="Times New Roman" w:hAnsi="Times New Roman" w:cs="Times New Roman"/>
          <w:sz w:val="24"/>
          <w:szCs w:val="24"/>
        </w:rPr>
        <w:t xml:space="preserve"> Studiju programmā iekļautie studiju kursi</w:t>
      </w:r>
    </w:p>
    <w:tbl>
      <w:tblPr>
        <w:tblStyle w:val="TableGrid"/>
        <w:tblW w:w="0" w:type="auto"/>
        <w:jc w:val="center"/>
        <w:tblLook w:val="04A0" w:firstRow="1" w:lastRow="0" w:firstColumn="1" w:lastColumn="0" w:noHBand="0" w:noVBand="1"/>
      </w:tblPr>
      <w:tblGrid>
        <w:gridCol w:w="5807"/>
        <w:gridCol w:w="1261"/>
      </w:tblGrid>
      <w:tr w:rsidR="00235C5F" w:rsidRPr="0019495F" w14:paraId="2A5A16AC" w14:textId="77777777" w:rsidTr="004341B0">
        <w:trPr>
          <w:jc w:val="center"/>
        </w:trPr>
        <w:tc>
          <w:tcPr>
            <w:tcW w:w="5807" w:type="dxa"/>
            <w:shd w:val="clear" w:color="auto" w:fill="D0CECE" w:themeFill="background2" w:themeFillShade="E6"/>
            <w:vAlign w:val="bottom"/>
          </w:tcPr>
          <w:p w14:paraId="087AA3F7"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Studiju kursa nosaukums</w:t>
            </w:r>
          </w:p>
        </w:tc>
        <w:tc>
          <w:tcPr>
            <w:tcW w:w="1261" w:type="dxa"/>
            <w:shd w:val="clear" w:color="auto" w:fill="D0CECE" w:themeFill="background2" w:themeFillShade="E6"/>
            <w:vAlign w:val="bottom"/>
          </w:tcPr>
          <w:p w14:paraId="63F0DCF9"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Kredītpunkti</w:t>
            </w:r>
          </w:p>
        </w:tc>
      </w:tr>
      <w:tr w:rsidR="00235C5F" w:rsidRPr="0019495F" w14:paraId="5F1A3BFF" w14:textId="77777777" w:rsidTr="004341B0">
        <w:trPr>
          <w:jc w:val="center"/>
        </w:trPr>
        <w:tc>
          <w:tcPr>
            <w:tcW w:w="7068" w:type="dxa"/>
            <w:gridSpan w:val="2"/>
            <w:shd w:val="clear" w:color="auto" w:fill="D0CECE" w:themeFill="background2" w:themeFillShade="E6"/>
            <w:vAlign w:val="bottom"/>
          </w:tcPr>
          <w:p w14:paraId="5D2492A2"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hAnsi="Times New Roman" w:cs="Times New Roman"/>
                <w:b/>
                <w:noProof/>
                <w:sz w:val="20"/>
                <w:szCs w:val="20"/>
              </w:rPr>
              <w:t>Apakšdaļa NOZIZVK-Nozares izvēles kursi</w:t>
            </w:r>
          </w:p>
        </w:tc>
      </w:tr>
      <w:tr w:rsidR="00235C5F" w:rsidRPr="0019495F" w14:paraId="18C9B7E6" w14:textId="77777777" w:rsidTr="004341B0">
        <w:trPr>
          <w:jc w:val="center"/>
        </w:trPr>
        <w:tc>
          <w:tcPr>
            <w:tcW w:w="5807" w:type="dxa"/>
            <w:vAlign w:val="bottom"/>
          </w:tcPr>
          <w:p w14:paraId="0C7C9C1A" w14:textId="77777777" w:rsidR="00235C5F" w:rsidRPr="0019495F" w:rsidRDefault="00235C5F" w:rsidP="004341B0">
            <w:pPr>
              <w:rPr>
                <w:rFonts w:ascii="Times New Roman" w:hAnsi="Times New Roman" w:cs="Times New Roman"/>
                <w:sz w:val="20"/>
                <w:szCs w:val="20"/>
              </w:rPr>
            </w:pPr>
            <w:r w:rsidRPr="0019495F">
              <w:rPr>
                <w:rFonts w:ascii="Times New Roman" w:hAnsi="Times New Roman" w:cs="Times New Roman"/>
                <w:sz w:val="20"/>
                <w:szCs w:val="20"/>
              </w:rPr>
              <w:t>Apsardzes un detektīvdarbības tiesības. Apsardzes taktika</w:t>
            </w:r>
          </w:p>
        </w:tc>
        <w:tc>
          <w:tcPr>
            <w:tcW w:w="1261" w:type="dxa"/>
            <w:vAlign w:val="bottom"/>
          </w:tcPr>
          <w:p w14:paraId="237D4B97"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01BF6737" w14:textId="77777777" w:rsidTr="004341B0">
        <w:trPr>
          <w:jc w:val="center"/>
        </w:trPr>
        <w:tc>
          <w:tcPr>
            <w:tcW w:w="5807" w:type="dxa"/>
            <w:vAlign w:val="bottom"/>
          </w:tcPr>
          <w:p w14:paraId="0DA0B671" w14:textId="77777777" w:rsidR="00235C5F" w:rsidRPr="0019495F" w:rsidRDefault="00235C5F" w:rsidP="004341B0">
            <w:pPr>
              <w:rPr>
                <w:rFonts w:ascii="Times New Roman" w:hAnsi="Times New Roman" w:cs="Times New Roman"/>
                <w:sz w:val="20"/>
                <w:szCs w:val="20"/>
              </w:rPr>
            </w:pPr>
            <w:r w:rsidRPr="0019495F">
              <w:rPr>
                <w:rFonts w:ascii="Times New Roman" w:hAnsi="Times New Roman" w:cs="Times New Roman"/>
                <w:sz w:val="20"/>
                <w:szCs w:val="20"/>
              </w:rPr>
              <w:t>Drošības darbību psiholoģija</w:t>
            </w:r>
          </w:p>
        </w:tc>
        <w:tc>
          <w:tcPr>
            <w:tcW w:w="1261" w:type="dxa"/>
            <w:vAlign w:val="bottom"/>
          </w:tcPr>
          <w:p w14:paraId="6983D641"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6</w:t>
            </w:r>
          </w:p>
        </w:tc>
      </w:tr>
      <w:tr w:rsidR="00235C5F" w:rsidRPr="0019495F" w14:paraId="45EEDDED" w14:textId="77777777" w:rsidTr="004341B0">
        <w:trPr>
          <w:jc w:val="center"/>
        </w:trPr>
        <w:tc>
          <w:tcPr>
            <w:tcW w:w="5807" w:type="dxa"/>
            <w:vAlign w:val="bottom"/>
          </w:tcPr>
          <w:p w14:paraId="26E7562A" w14:textId="77777777" w:rsidR="00235C5F" w:rsidRPr="0019495F" w:rsidRDefault="00235C5F" w:rsidP="004341B0">
            <w:pPr>
              <w:rPr>
                <w:rFonts w:ascii="Times New Roman" w:hAnsi="Times New Roman" w:cs="Times New Roman"/>
                <w:sz w:val="20"/>
                <w:szCs w:val="20"/>
              </w:rPr>
            </w:pPr>
            <w:r w:rsidRPr="0019495F">
              <w:rPr>
                <w:rFonts w:ascii="Times New Roman" w:hAnsi="Times New Roman" w:cs="Times New Roman"/>
                <w:sz w:val="20"/>
                <w:szCs w:val="20"/>
              </w:rPr>
              <w:t>Drošības teorija un organizāciju drošības pamati</w:t>
            </w:r>
          </w:p>
        </w:tc>
        <w:tc>
          <w:tcPr>
            <w:tcW w:w="1261" w:type="dxa"/>
            <w:vAlign w:val="bottom"/>
          </w:tcPr>
          <w:p w14:paraId="13E1510B"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4C342EA8" w14:textId="77777777" w:rsidTr="004341B0">
        <w:trPr>
          <w:jc w:val="center"/>
        </w:trPr>
        <w:tc>
          <w:tcPr>
            <w:tcW w:w="7068" w:type="dxa"/>
            <w:gridSpan w:val="2"/>
            <w:shd w:val="clear" w:color="auto" w:fill="D0CECE" w:themeFill="background2" w:themeFillShade="E6"/>
            <w:vAlign w:val="bottom"/>
          </w:tcPr>
          <w:p w14:paraId="77C49926" w14:textId="77777777" w:rsidR="00235C5F" w:rsidRPr="0019495F" w:rsidRDefault="00235C5F" w:rsidP="004341B0">
            <w:pPr>
              <w:jc w:val="center"/>
              <w:rPr>
                <w:rFonts w:ascii="Times New Roman" w:eastAsia="Times New Roman" w:hAnsi="Times New Roman" w:cs="Times New Roman"/>
                <w:b/>
                <w:i/>
                <w:sz w:val="20"/>
                <w:szCs w:val="20"/>
              </w:rPr>
            </w:pPr>
            <w:r w:rsidRPr="0019495F">
              <w:rPr>
                <w:rFonts w:ascii="Times New Roman" w:hAnsi="Times New Roman" w:cs="Times New Roman"/>
                <w:b/>
                <w:noProof/>
                <w:color w:val="000000" w:themeColor="text1"/>
                <w:sz w:val="20"/>
                <w:szCs w:val="20"/>
              </w:rPr>
              <w:t>KONPR-Konkrētās profesijas studiju kursi</w:t>
            </w:r>
          </w:p>
        </w:tc>
      </w:tr>
      <w:tr w:rsidR="00235C5F" w:rsidRPr="0019495F" w14:paraId="75FD3085" w14:textId="77777777" w:rsidTr="004341B0">
        <w:trPr>
          <w:jc w:val="center"/>
        </w:trPr>
        <w:tc>
          <w:tcPr>
            <w:tcW w:w="5807" w:type="dxa"/>
            <w:vAlign w:val="bottom"/>
          </w:tcPr>
          <w:p w14:paraId="08EEB395" w14:textId="77777777" w:rsidR="00235C5F" w:rsidRPr="0019495F" w:rsidRDefault="00235C5F" w:rsidP="004341B0">
            <w:pPr>
              <w:rPr>
                <w:rFonts w:ascii="Times New Roman" w:hAnsi="Times New Roman" w:cs="Times New Roman"/>
                <w:sz w:val="20"/>
                <w:szCs w:val="20"/>
              </w:rPr>
            </w:pPr>
            <w:r w:rsidRPr="0019495F">
              <w:rPr>
                <w:rFonts w:ascii="Times New Roman" w:hAnsi="Times New Roman" w:cs="Times New Roman"/>
                <w:sz w:val="20"/>
                <w:szCs w:val="20"/>
              </w:rPr>
              <w:t>Fizisko personu drošības pamati</w:t>
            </w:r>
          </w:p>
        </w:tc>
        <w:tc>
          <w:tcPr>
            <w:tcW w:w="1261" w:type="dxa"/>
            <w:vAlign w:val="bottom"/>
          </w:tcPr>
          <w:p w14:paraId="486C18B8"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621E2B0E" w14:textId="77777777" w:rsidTr="004341B0">
        <w:trPr>
          <w:jc w:val="center"/>
        </w:trPr>
        <w:tc>
          <w:tcPr>
            <w:tcW w:w="5807" w:type="dxa"/>
            <w:vAlign w:val="bottom"/>
          </w:tcPr>
          <w:p w14:paraId="0D3B4AD1" w14:textId="77777777" w:rsidR="00235C5F" w:rsidRPr="0019495F" w:rsidRDefault="00235C5F" w:rsidP="004341B0">
            <w:pPr>
              <w:rPr>
                <w:rFonts w:ascii="Times New Roman" w:hAnsi="Times New Roman" w:cs="Times New Roman"/>
                <w:sz w:val="20"/>
                <w:szCs w:val="20"/>
              </w:rPr>
            </w:pPr>
            <w:proofErr w:type="spellStart"/>
            <w:r w:rsidRPr="0019495F">
              <w:rPr>
                <w:rFonts w:ascii="Times New Roman" w:hAnsi="Times New Roman" w:cs="Times New Roman"/>
                <w:sz w:val="20"/>
                <w:szCs w:val="20"/>
              </w:rPr>
              <w:t>Kiberdrošības</w:t>
            </w:r>
            <w:proofErr w:type="spellEnd"/>
            <w:r w:rsidRPr="0019495F">
              <w:rPr>
                <w:rFonts w:ascii="Times New Roman" w:hAnsi="Times New Roman" w:cs="Times New Roman"/>
                <w:sz w:val="20"/>
                <w:szCs w:val="20"/>
              </w:rPr>
              <w:t xml:space="preserve"> pamati un sistēmu aizsardzība pret kiberuzbrukumiem</w:t>
            </w:r>
          </w:p>
        </w:tc>
        <w:tc>
          <w:tcPr>
            <w:tcW w:w="1261" w:type="dxa"/>
            <w:vAlign w:val="bottom"/>
          </w:tcPr>
          <w:p w14:paraId="36B1E800" w14:textId="77777777" w:rsidR="00235C5F" w:rsidRPr="0019495F" w:rsidRDefault="00235C5F" w:rsidP="004341B0">
            <w:pPr>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9</w:t>
            </w:r>
          </w:p>
        </w:tc>
      </w:tr>
    </w:tbl>
    <w:p w14:paraId="3A6696DF" w14:textId="77777777" w:rsidR="00235C5F" w:rsidRPr="0019495F" w:rsidRDefault="00235C5F" w:rsidP="00235C5F">
      <w:pPr>
        <w:jc w:val="both"/>
        <w:rPr>
          <w:rFonts w:ascii="Times New Roman" w:hAnsi="Times New Roman" w:cs="Times New Roman"/>
          <w:iCs/>
          <w:sz w:val="24"/>
          <w:szCs w:val="24"/>
        </w:rPr>
      </w:pPr>
    </w:p>
    <w:p w14:paraId="0CB6BA3D" w14:textId="77777777" w:rsidR="00235C5F" w:rsidRPr="0019495F" w:rsidRDefault="00235C5F" w:rsidP="00235C5F">
      <w:pPr>
        <w:jc w:val="both"/>
        <w:rPr>
          <w:rFonts w:ascii="Times New Roman" w:hAnsi="Times New Roman" w:cs="Times New Roman"/>
          <w:iCs/>
          <w:sz w:val="24"/>
          <w:szCs w:val="24"/>
        </w:rPr>
      </w:pPr>
    </w:p>
    <w:p w14:paraId="591365BD" w14:textId="77777777" w:rsidR="00235C5F" w:rsidRPr="0019495F" w:rsidRDefault="00235C5F" w:rsidP="00235C5F">
      <w:pPr>
        <w:ind w:firstLine="720"/>
        <w:jc w:val="both"/>
        <w:rPr>
          <w:rFonts w:ascii="Times New Roman" w:hAnsi="Times New Roman" w:cs="Times New Roman"/>
          <w:iCs/>
          <w:sz w:val="24"/>
          <w:szCs w:val="24"/>
        </w:rPr>
      </w:pPr>
      <w:r w:rsidRPr="0019495F">
        <w:rPr>
          <w:rFonts w:ascii="Times New Roman" w:hAnsi="Times New Roman" w:cs="Times New Roman"/>
          <w:iCs/>
          <w:sz w:val="24"/>
          <w:szCs w:val="24"/>
        </w:rPr>
        <w:t xml:space="preserve">Pamatojoties uz DU Sociālo zinātņu fakultātes domes 2023. gada 9. marta sēdi studiju programmas “Civilā drošība un aizsardzība” arī apstiprināti </w:t>
      </w:r>
      <w:proofErr w:type="spellStart"/>
      <w:r w:rsidRPr="0019495F">
        <w:rPr>
          <w:rFonts w:ascii="Times New Roman" w:hAnsi="Times New Roman" w:cs="Times New Roman"/>
          <w:iCs/>
          <w:sz w:val="24"/>
          <w:szCs w:val="24"/>
        </w:rPr>
        <w:t>jaunizveidotie</w:t>
      </w:r>
      <w:proofErr w:type="spellEnd"/>
      <w:r w:rsidRPr="0019495F">
        <w:rPr>
          <w:rFonts w:ascii="Times New Roman" w:hAnsi="Times New Roman" w:cs="Times New Roman"/>
          <w:iCs/>
          <w:sz w:val="24"/>
          <w:szCs w:val="24"/>
        </w:rPr>
        <w:t xml:space="preserve"> studiju kursu apraksti un nodrošinājums:</w:t>
      </w:r>
    </w:p>
    <w:p w14:paraId="5832EA9C" w14:textId="77777777" w:rsidR="00235C5F" w:rsidRPr="0019495F" w:rsidRDefault="00235C5F" w:rsidP="00235C5F">
      <w:pPr>
        <w:ind w:firstLine="720"/>
        <w:jc w:val="both"/>
        <w:rPr>
          <w:rFonts w:ascii="Times New Roman" w:hAnsi="Times New Roman" w:cs="Times New Roman"/>
          <w:iCs/>
          <w:sz w:val="24"/>
          <w:szCs w:val="24"/>
        </w:rPr>
      </w:pPr>
    </w:p>
    <w:p w14:paraId="345F528A" w14:textId="77777777" w:rsidR="00235C5F" w:rsidRPr="0019495F" w:rsidRDefault="00235C5F" w:rsidP="00235C5F">
      <w:pPr>
        <w:pStyle w:val="ListParagraph"/>
        <w:widowControl/>
        <w:autoSpaceDE/>
        <w:autoSpaceDN/>
        <w:spacing w:after="160" w:line="259" w:lineRule="auto"/>
        <w:ind w:left="1440"/>
        <w:jc w:val="right"/>
        <w:rPr>
          <w:rFonts w:ascii="Times New Roman" w:eastAsia="Calibri" w:hAnsi="Times New Roman" w:cs="Times New Roman"/>
          <w:sz w:val="24"/>
          <w:szCs w:val="24"/>
        </w:rPr>
      </w:pPr>
      <w:r w:rsidRPr="0019495F">
        <w:rPr>
          <w:rFonts w:ascii="Times New Roman" w:hAnsi="Times New Roman" w:cs="Times New Roman"/>
          <w:i/>
          <w:iCs/>
          <w:sz w:val="24"/>
          <w:szCs w:val="24"/>
        </w:rPr>
        <w:t>3.1.4.tabula.</w:t>
      </w:r>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J</w:t>
      </w:r>
      <w:r w:rsidRPr="0019495F">
        <w:rPr>
          <w:rFonts w:ascii="Times New Roman" w:eastAsia="Calibri" w:hAnsi="Times New Roman" w:cs="Times New Roman"/>
          <w:sz w:val="24"/>
          <w:szCs w:val="24"/>
        </w:rPr>
        <w:t>aunizveidotie</w:t>
      </w:r>
      <w:proofErr w:type="spellEnd"/>
      <w:r w:rsidRPr="0019495F">
        <w:rPr>
          <w:rFonts w:ascii="Times New Roman" w:eastAsia="Calibri" w:hAnsi="Times New Roman" w:cs="Times New Roman"/>
          <w:sz w:val="24"/>
          <w:szCs w:val="24"/>
        </w:rPr>
        <w:t xml:space="preserve"> studiju kursu apraksti</w:t>
      </w:r>
    </w:p>
    <w:tbl>
      <w:tblPr>
        <w:tblStyle w:val="TableGrid"/>
        <w:tblW w:w="0" w:type="auto"/>
        <w:jc w:val="center"/>
        <w:tblLook w:val="04A0" w:firstRow="1" w:lastRow="0" w:firstColumn="1" w:lastColumn="0" w:noHBand="0" w:noVBand="1"/>
      </w:tblPr>
      <w:tblGrid>
        <w:gridCol w:w="5807"/>
        <w:gridCol w:w="1261"/>
      </w:tblGrid>
      <w:tr w:rsidR="00235C5F" w:rsidRPr="0019495F" w14:paraId="10ECDDC6" w14:textId="77777777" w:rsidTr="004341B0">
        <w:trPr>
          <w:jc w:val="center"/>
        </w:trPr>
        <w:tc>
          <w:tcPr>
            <w:tcW w:w="5807" w:type="dxa"/>
            <w:shd w:val="clear" w:color="auto" w:fill="D0CECE"/>
            <w:vAlign w:val="center"/>
          </w:tcPr>
          <w:p w14:paraId="47EE593D"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Studiju kursa nosaukums</w:t>
            </w:r>
          </w:p>
        </w:tc>
        <w:tc>
          <w:tcPr>
            <w:tcW w:w="1261" w:type="dxa"/>
            <w:shd w:val="clear" w:color="auto" w:fill="D0CECE"/>
            <w:vAlign w:val="center"/>
          </w:tcPr>
          <w:p w14:paraId="1DE26296"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b/>
                <w:i/>
                <w:sz w:val="20"/>
                <w:szCs w:val="20"/>
              </w:rPr>
            </w:pPr>
            <w:r w:rsidRPr="0019495F">
              <w:rPr>
                <w:rFonts w:ascii="Times New Roman" w:eastAsia="Times New Roman" w:hAnsi="Times New Roman" w:cs="Times New Roman"/>
                <w:b/>
                <w:i/>
                <w:sz w:val="20"/>
                <w:szCs w:val="20"/>
              </w:rPr>
              <w:t>Kredītpunkti</w:t>
            </w:r>
          </w:p>
        </w:tc>
      </w:tr>
      <w:tr w:rsidR="00235C5F" w:rsidRPr="0019495F" w14:paraId="582E0E73" w14:textId="77777777" w:rsidTr="004341B0">
        <w:trPr>
          <w:jc w:val="center"/>
        </w:trPr>
        <w:tc>
          <w:tcPr>
            <w:tcW w:w="5807" w:type="dxa"/>
            <w:vAlign w:val="center"/>
          </w:tcPr>
          <w:p w14:paraId="6A04C121" w14:textId="77777777" w:rsidR="00235C5F" w:rsidRPr="0019495F" w:rsidRDefault="00235C5F" w:rsidP="004341B0">
            <w:pPr>
              <w:widowControl/>
              <w:autoSpaceDE/>
              <w:autoSpaceDN/>
              <w:spacing w:line="259" w:lineRule="auto"/>
              <w:jc w:val="center"/>
              <w:rPr>
                <w:rFonts w:ascii="Times New Roman" w:eastAsia="Calibri" w:hAnsi="Times New Roman" w:cs="Times New Roman"/>
                <w:sz w:val="20"/>
                <w:szCs w:val="20"/>
              </w:rPr>
            </w:pPr>
            <w:r w:rsidRPr="0019495F">
              <w:rPr>
                <w:rFonts w:ascii="Times New Roman" w:eastAsia="Calibri" w:hAnsi="Times New Roman" w:cs="Times New Roman"/>
                <w:sz w:val="20"/>
                <w:szCs w:val="20"/>
              </w:rPr>
              <w:t>Apsardzes un detektīvdarbības tiesības. Apsardzes taktika</w:t>
            </w:r>
          </w:p>
        </w:tc>
        <w:tc>
          <w:tcPr>
            <w:tcW w:w="1261" w:type="dxa"/>
            <w:vAlign w:val="center"/>
          </w:tcPr>
          <w:p w14:paraId="537204C6"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21DA7C7D" w14:textId="77777777" w:rsidTr="004341B0">
        <w:trPr>
          <w:jc w:val="center"/>
        </w:trPr>
        <w:tc>
          <w:tcPr>
            <w:tcW w:w="5807" w:type="dxa"/>
            <w:vAlign w:val="center"/>
          </w:tcPr>
          <w:p w14:paraId="79ED288B" w14:textId="77777777" w:rsidR="00235C5F" w:rsidRPr="0019495F" w:rsidRDefault="00235C5F" w:rsidP="004341B0">
            <w:pPr>
              <w:widowControl/>
              <w:autoSpaceDE/>
              <w:autoSpaceDN/>
              <w:spacing w:line="259" w:lineRule="auto"/>
              <w:jc w:val="center"/>
              <w:rPr>
                <w:rFonts w:ascii="Times New Roman" w:eastAsia="Calibri" w:hAnsi="Times New Roman" w:cs="Times New Roman"/>
                <w:sz w:val="20"/>
                <w:szCs w:val="20"/>
              </w:rPr>
            </w:pPr>
            <w:r w:rsidRPr="0019495F">
              <w:rPr>
                <w:rFonts w:ascii="Times New Roman" w:eastAsia="Calibri" w:hAnsi="Times New Roman" w:cs="Times New Roman"/>
                <w:sz w:val="20"/>
                <w:szCs w:val="20"/>
              </w:rPr>
              <w:t>Drošības darbību psiholoģija</w:t>
            </w:r>
          </w:p>
        </w:tc>
        <w:tc>
          <w:tcPr>
            <w:tcW w:w="1261" w:type="dxa"/>
            <w:vAlign w:val="center"/>
          </w:tcPr>
          <w:p w14:paraId="1A394360"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6</w:t>
            </w:r>
          </w:p>
        </w:tc>
      </w:tr>
      <w:tr w:rsidR="00235C5F" w:rsidRPr="0019495F" w14:paraId="1844F752" w14:textId="77777777" w:rsidTr="004341B0">
        <w:trPr>
          <w:jc w:val="center"/>
        </w:trPr>
        <w:tc>
          <w:tcPr>
            <w:tcW w:w="5807" w:type="dxa"/>
            <w:vAlign w:val="center"/>
          </w:tcPr>
          <w:p w14:paraId="55E68D3E" w14:textId="77777777" w:rsidR="00235C5F" w:rsidRPr="0019495F" w:rsidRDefault="00235C5F" w:rsidP="004341B0">
            <w:pPr>
              <w:widowControl/>
              <w:autoSpaceDE/>
              <w:autoSpaceDN/>
              <w:spacing w:line="259" w:lineRule="auto"/>
              <w:jc w:val="center"/>
              <w:rPr>
                <w:rFonts w:ascii="Times New Roman" w:eastAsia="Calibri" w:hAnsi="Times New Roman" w:cs="Times New Roman"/>
                <w:sz w:val="20"/>
                <w:szCs w:val="20"/>
              </w:rPr>
            </w:pPr>
            <w:r w:rsidRPr="0019495F">
              <w:rPr>
                <w:rFonts w:ascii="Times New Roman" w:eastAsia="Calibri" w:hAnsi="Times New Roman" w:cs="Times New Roman"/>
                <w:sz w:val="20"/>
                <w:szCs w:val="20"/>
              </w:rPr>
              <w:t>Drošības teorija un organizāciju drošības pamati</w:t>
            </w:r>
          </w:p>
        </w:tc>
        <w:tc>
          <w:tcPr>
            <w:tcW w:w="1261" w:type="dxa"/>
            <w:vAlign w:val="center"/>
          </w:tcPr>
          <w:p w14:paraId="08C56875"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1922753D" w14:textId="77777777" w:rsidTr="004341B0">
        <w:trPr>
          <w:jc w:val="center"/>
        </w:trPr>
        <w:tc>
          <w:tcPr>
            <w:tcW w:w="5807" w:type="dxa"/>
            <w:vAlign w:val="center"/>
          </w:tcPr>
          <w:p w14:paraId="28D0BBB7" w14:textId="77777777" w:rsidR="00235C5F" w:rsidRPr="0019495F" w:rsidRDefault="00235C5F" w:rsidP="004341B0">
            <w:pPr>
              <w:widowControl/>
              <w:autoSpaceDE/>
              <w:autoSpaceDN/>
              <w:spacing w:line="259" w:lineRule="auto"/>
              <w:jc w:val="center"/>
              <w:rPr>
                <w:rFonts w:ascii="Times New Roman" w:eastAsia="Calibri" w:hAnsi="Times New Roman" w:cs="Times New Roman"/>
                <w:sz w:val="20"/>
                <w:szCs w:val="20"/>
              </w:rPr>
            </w:pPr>
            <w:r w:rsidRPr="0019495F">
              <w:rPr>
                <w:rFonts w:ascii="Times New Roman" w:eastAsia="Calibri" w:hAnsi="Times New Roman" w:cs="Times New Roman"/>
                <w:sz w:val="20"/>
                <w:szCs w:val="20"/>
              </w:rPr>
              <w:t>Fizisko personu drošības pamati</w:t>
            </w:r>
          </w:p>
        </w:tc>
        <w:tc>
          <w:tcPr>
            <w:tcW w:w="1261" w:type="dxa"/>
            <w:vAlign w:val="center"/>
          </w:tcPr>
          <w:p w14:paraId="6ABE146C"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3</w:t>
            </w:r>
          </w:p>
        </w:tc>
      </w:tr>
      <w:tr w:rsidR="00235C5F" w:rsidRPr="0019495F" w14:paraId="728081A7" w14:textId="77777777" w:rsidTr="004341B0">
        <w:trPr>
          <w:jc w:val="center"/>
        </w:trPr>
        <w:tc>
          <w:tcPr>
            <w:tcW w:w="5807" w:type="dxa"/>
            <w:vAlign w:val="center"/>
          </w:tcPr>
          <w:p w14:paraId="59F85E41" w14:textId="77777777" w:rsidR="00235C5F" w:rsidRPr="0019495F" w:rsidRDefault="00235C5F" w:rsidP="004341B0">
            <w:pPr>
              <w:widowControl/>
              <w:autoSpaceDE/>
              <w:autoSpaceDN/>
              <w:spacing w:line="259" w:lineRule="auto"/>
              <w:jc w:val="center"/>
              <w:rPr>
                <w:rFonts w:ascii="Times New Roman" w:eastAsia="Calibri" w:hAnsi="Times New Roman" w:cs="Times New Roman"/>
                <w:sz w:val="20"/>
                <w:szCs w:val="20"/>
              </w:rPr>
            </w:pPr>
            <w:proofErr w:type="spellStart"/>
            <w:r w:rsidRPr="0019495F">
              <w:rPr>
                <w:rFonts w:ascii="Times New Roman" w:eastAsia="Calibri" w:hAnsi="Times New Roman" w:cs="Times New Roman"/>
                <w:sz w:val="20"/>
                <w:szCs w:val="20"/>
              </w:rPr>
              <w:t>Kiberdrošības</w:t>
            </w:r>
            <w:proofErr w:type="spellEnd"/>
            <w:r w:rsidRPr="0019495F">
              <w:rPr>
                <w:rFonts w:ascii="Times New Roman" w:eastAsia="Calibri" w:hAnsi="Times New Roman" w:cs="Times New Roman"/>
                <w:sz w:val="20"/>
                <w:szCs w:val="20"/>
              </w:rPr>
              <w:t xml:space="preserve"> pamati un sistēmu aizsardzība pret kiberuzbrukumiem</w:t>
            </w:r>
          </w:p>
        </w:tc>
        <w:tc>
          <w:tcPr>
            <w:tcW w:w="1261" w:type="dxa"/>
            <w:vAlign w:val="center"/>
          </w:tcPr>
          <w:p w14:paraId="2844CD30" w14:textId="77777777" w:rsidR="00235C5F" w:rsidRPr="0019495F" w:rsidRDefault="00235C5F" w:rsidP="004341B0">
            <w:pPr>
              <w:widowControl/>
              <w:autoSpaceDE/>
              <w:autoSpaceDN/>
              <w:spacing w:line="259" w:lineRule="auto"/>
              <w:jc w:val="center"/>
              <w:rPr>
                <w:rFonts w:ascii="Times New Roman" w:eastAsia="Times New Roman" w:hAnsi="Times New Roman" w:cs="Times New Roman"/>
                <w:sz w:val="20"/>
                <w:szCs w:val="20"/>
              </w:rPr>
            </w:pPr>
            <w:r w:rsidRPr="0019495F">
              <w:rPr>
                <w:rFonts w:ascii="Times New Roman" w:eastAsia="Times New Roman" w:hAnsi="Times New Roman" w:cs="Times New Roman"/>
                <w:sz w:val="20"/>
                <w:szCs w:val="20"/>
              </w:rPr>
              <w:t>9</w:t>
            </w:r>
          </w:p>
        </w:tc>
      </w:tr>
    </w:tbl>
    <w:p w14:paraId="2B21D5A4" w14:textId="77777777" w:rsidR="00235C5F" w:rsidRPr="0019495F" w:rsidRDefault="00235C5F" w:rsidP="00235C5F">
      <w:pPr>
        <w:rPr>
          <w:rFonts w:ascii="Times New Roman" w:hAnsi="Times New Roman" w:cs="Times New Roman"/>
          <w:sz w:val="24"/>
          <w:szCs w:val="24"/>
        </w:rPr>
      </w:pPr>
    </w:p>
    <w:p w14:paraId="4C0DB936" w14:textId="77777777" w:rsidR="00235C5F" w:rsidRPr="0019495F" w:rsidRDefault="00235C5F" w:rsidP="00235C5F">
      <w:pPr>
        <w:rPr>
          <w:rFonts w:ascii="Times New Roman" w:hAnsi="Times New Roman" w:cs="Times New Roman"/>
          <w:sz w:val="24"/>
          <w:szCs w:val="24"/>
        </w:rPr>
      </w:pPr>
    </w:p>
    <w:p w14:paraId="45873524" w14:textId="77777777" w:rsidR="00235C5F" w:rsidRPr="0019495F" w:rsidRDefault="00235C5F" w:rsidP="00235C5F">
      <w:pPr>
        <w:widowControl/>
        <w:autoSpaceDE/>
        <w:autoSpaceDN/>
        <w:spacing w:after="160" w:line="259" w:lineRule="auto"/>
        <w:ind w:left="1080"/>
        <w:jc w:val="right"/>
        <w:rPr>
          <w:rFonts w:ascii="Times New Roman" w:eastAsia="Calibri" w:hAnsi="Times New Roman" w:cs="Times New Roman"/>
          <w:sz w:val="24"/>
          <w:szCs w:val="24"/>
        </w:rPr>
      </w:pPr>
      <w:r w:rsidRPr="0019495F">
        <w:rPr>
          <w:rFonts w:ascii="Times New Roman" w:hAnsi="Times New Roman" w:cs="Times New Roman"/>
          <w:i/>
          <w:iCs/>
          <w:sz w:val="24"/>
          <w:szCs w:val="24"/>
        </w:rPr>
        <w:t>3.1.5.tabula.</w:t>
      </w:r>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J</w:t>
      </w:r>
      <w:r w:rsidRPr="0019495F">
        <w:rPr>
          <w:rFonts w:ascii="Times New Roman" w:eastAsia="Calibri" w:hAnsi="Times New Roman" w:cs="Times New Roman"/>
          <w:sz w:val="24"/>
          <w:szCs w:val="24"/>
        </w:rPr>
        <w:t>aunizveidotais</w:t>
      </w:r>
      <w:proofErr w:type="spellEnd"/>
      <w:r w:rsidRPr="0019495F">
        <w:rPr>
          <w:rFonts w:ascii="Times New Roman" w:eastAsia="Calibri" w:hAnsi="Times New Roman" w:cs="Times New Roman"/>
          <w:sz w:val="24"/>
          <w:szCs w:val="24"/>
        </w:rPr>
        <w:t xml:space="preserve"> studiju kursu nodrošinājums</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850"/>
        <w:gridCol w:w="2410"/>
        <w:gridCol w:w="2410"/>
      </w:tblGrid>
      <w:tr w:rsidR="00235C5F" w:rsidRPr="0019495F" w14:paraId="586B8B69" w14:textId="77777777" w:rsidTr="004341B0">
        <w:trPr>
          <w:trHeight w:val="230"/>
          <w:jc w:val="center"/>
        </w:trPr>
        <w:tc>
          <w:tcPr>
            <w:tcW w:w="3119"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F0E8ED3"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i/>
                <w:sz w:val="20"/>
                <w:szCs w:val="20"/>
              </w:rPr>
              <w:t>Studiju kursa nosaukums</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C8A324F"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i/>
                <w:sz w:val="20"/>
                <w:szCs w:val="20"/>
              </w:rPr>
              <w:t>Kredīt-punkti</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CB8CBB3"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i/>
                <w:sz w:val="20"/>
                <w:szCs w:val="20"/>
              </w:rPr>
              <w:t>Iekļaut studiju kursa nodrošinājumā docētāju (-</w:t>
            </w:r>
            <w:proofErr w:type="spellStart"/>
            <w:r w:rsidRPr="0019495F">
              <w:rPr>
                <w:rFonts w:ascii="Times New Roman" w:hAnsi="Times New Roman" w:cs="Times New Roman"/>
                <w:i/>
                <w:sz w:val="20"/>
                <w:szCs w:val="20"/>
              </w:rPr>
              <w:t>us</w:t>
            </w:r>
            <w:proofErr w:type="spellEnd"/>
            <w:r w:rsidRPr="0019495F">
              <w:rPr>
                <w:rFonts w:ascii="Times New Roman" w:hAnsi="Times New Roman" w:cs="Times New Roman"/>
                <w:i/>
                <w:sz w:val="20"/>
                <w:szCs w:val="20"/>
              </w:rPr>
              <w:t>)</w:t>
            </w:r>
          </w:p>
        </w:tc>
      </w:tr>
      <w:tr w:rsidR="00235C5F" w:rsidRPr="0019495F" w14:paraId="5B15E123" w14:textId="77777777" w:rsidTr="004341B0">
        <w:trPr>
          <w:trHeight w:val="280"/>
          <w:jc w:val="center"/>
        </w:trPr>
        <w:tc>
          <w:tcPr>
            <w:tcW w:w="3119" w:type="dxa"/>
            <w:vMerge/>
            <w:tcBorders>
              <w:top w:val="single" w:sz="4" w:space="0" w:color="auto"/>
              <w:left w:val="single" w:sz="4" w:space="0" w:color="auto"/>
              <w:bottom w:val="single" w:sz="4" w:space="0" w:color="auto"/>
              <w:right w:val="single" w:sz="4" w:space="0" w:color="auto"/>
            </w:tcBorders>
            <w:vAlign w:val="center"/>
            <w:hideMark/>
          </w:tcPr>
          <w:p w14:paraId="30D01EE0" w14:textId="77777777" w:rsidR="00235C5F" w:rsidRPr="0019495F" w:rsidRDefault="00235C5F" w:rsidP="004341B0">
            <w:pPr>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B3D4826" w14:textId="77777777" w:rsidR="00235C5F" w:rsidRPr="0019495F" w:rsidRDefault="00235C5F" w:rsidP="004341B0">
            <w:pP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05AC4D" w14:textId="77777777" w:rsidR="00235C5F" w:rsidRPr="0019495F" w:rsidRDefault="00235C5F" w:rsidP="004341B0">
            <w:pPr>
              <w:jc w:val="center"/>
              <w:rPr>
                <w:rFonts w:ascii="Times New Roman" w:hAnsi="Times New Roman" w:cs="Times New Roman"/>
                <w:i/>
                <w:sz w:val="20"/>
                <w:szCs w:val="20"/>
              </w:rPr>
            </w:pPr>
            <w:r w:rsidRPr="0019495F">
              <w:rPr>
                <w:rFonts w:ascii="Times New Roman" w:hAnsi="Times New Roman" w:cs="Times New Roman"/>
                <w:i/>
                <w:sz w:val="20"/>
                <w:szCs w:val="20"/>
              </w:rPr>
              <w:t>Kursa autors (-i)</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AFDF4A" w14:textId="77777777" w:rsidR="00235C5F" w:rsidRPr="0019495F" w:rsidRDefault="00235C5F" w:rsidP="004341B0">
            <w:pPr>
              <w:jc w:val="center"/>
              <w:rPr>
                <w:rFonts w:ascii="Times New Roman" w:hAnsi="Times New Roman" w:cs="Times New Roman"/>
                <w:i/>
                <w:sz w:val="20"/>
                <w:szCs w:val="20"/>
              </w:rPr>
            </w:pPr>
            <w:r w:rsidRPr="0019495F">
              <w:rPr>
                <w:rFonts w:ascii="Times New Roman" w:hAnsi="Times New Roman" w:cs="Times New Roman"/>
                <w:i/>
                <w:sz w:val="20"/>
                <w:szCs w:val="20"/>
              </w:rPr>
              <w:t>Kursa docētājs (-i)</w:t>
            </w:r>
          </w:p>
        </w:tc>
      </w:tr>
      <w:tr w:rsidR="00235C5F" w:rsidRPr="0019495F" w14:paraId="3B9E0C5E" w14:textId="77777777" w:rsidTr="004341B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716AF1F3" w14:textId="77777777" w:rsidR="00235C5F" w:rsidRPr="0019495F" w:rsidRDefault="00235C5F" w:rsidP="004341B0">
            <w:pPr>
              <w:rPr>
                <w:rFonts w:ascii="Times New Roman" w:hAnsi="Times New Roman" w:cs="Times New Roman"/>
                <w:sz w:val="20"/>
                <w:szCs w:val="20"/>
                <w:lang w:eastAsia="en-GB"/>
              </w:rPr>
            </w:pPr>
            <w:r w:rsidRPr="0019495F">
              <w:rPr>
                <w:rFonts w:ascii="Times New Roman" w:hAnsi="Times New Roman" w:cs="Times New Roman"/>
                <w:sz w:val="20"/>
                <w:szCs w:val="20"/>
                <w:lang w:eastAsia="en-GB"/>
              </w:rPr>
              <w:t>Apsardzes un detektīvdarbības tiesības. Apsardzes taktika</w:t>
            </w:r>
          </w:p>
        </w:tc>
        <w:tc>
          <w:tcPr>
            <w:tcW w:w="850" w:type="dxa"/>
            <w:tcBorders>
              <w:top w:val="single" w:sz="4" w:space="0" w:color="auto"/>
              <w:left w:val="single" w:sz="4" w:space="0" w:color="auto"/>
              <w:bottom w:val="single" w:sz="4" w:space="0" w:color="auto"/>
              <w:right w:val="single" w:sz="4" w:space="0" w:color="auto"/>
            </w:tcBorders>
            <w:vAlign w:val="center"/>
          </w:tcPr>
          <w:p w14:paraId="2ED0E93F"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14:paraId="1F90D401" w14:textId="77777777" w:rsidR="00235C5F" w:rsidRPr="0019495F" w:rsidRDefault="00235C5F" w:rsidP="004341B0">
            <w:pPr>
              <w:jc w:val="center"/>
              <w:rPr>
                <w:rFonts w:ascii="Times New Roman" w:hAnsi="Times New Roman" w:cs="Times New Roman"/>
                <w:b/>
                <w:sz w:val="20"/>
                <w:szCs w:val="20"/>
              </w:rPr>
            </w:pPr>
            <w:r w:rsidRPr="0019495F">
              <w:rPr>
                <w:rFonts w:ascii="Times New Roman" w:hAnsi="Times New Roman" w:cs="Times New Roman"/>
                <w:sz w:val="20"/>
                <w:szCs w:val="20"/>
              </w:rPr>
              <w:t>Dr.iur., doc.</w:t>
            </w:r>
            <w:r w:rsidRPr="0019495F">
              <w:rPr>
                <w:rFonts w:ascii="Times New Roman" w:hAnsi="Times New Roman" w:cs="Times New Roman"/>
                <w:b/>
                <w:sz w:val="20"/>
                <w:szCs w:val="20"/>
              </w:rPr>
              <w:t xml:space="preserve"> Igors Trofimovs</w:t>
            </w:r>
          </w:p>
        </w:tc>
        <w:tc>
          <w:tcPr>
            <w:tcW w:w="2410" w:type="dxa"/>
            <w:tcBorders>
              <w:top w:val="single" w:sz="4" w:space="0" w:color="auto"/>
              <w:left w:val="single" w:sz="4" w:space="0" w:color="auto"/>
              <w:bottom w:val="single" w:sz="4" w:space="0" w:color="auto"/>
              <w:right w:val="single" w:sz="4" w:space="0" w:color="auto"/>
            </w:tcBorders>
            <w:vAlign w:val="center"/>
          </w:tcPr>
          <w:p w14:paraId="1221F419" w14:textId="77777777" w:rsidR="00235C5F" w:rsidRPr="0019495F" w:rsidRDefault="00235C5F" w:rsidP="004341B0">
            <w:pPr>
              <w:jc w:val="center"/>
              <w:rPr>
                <w:rFonts w:ascii="Times New Roman" w:hAnsi="Times New Roman" w:cs="Times New Roman"/>
                <w:b/>
                <w:sz w:val="20"/>
                <w:szCs w:val="20"/>
              </w:rPr>
            </w:pPr>
            <w:proofErr w:type="spellStart"/>
            <w:r w:rsidRPr="0019495F">
              <w:rPr>
                <w:rFonts w:ascii="Times New Roman" w:hAnsi="Times New Roman" w:cs="Times New Roman"/>
                <w:sz w:val="20"/>
                <w:szCs w:val="20"/>
              </w:rPr>
              <w:t>Mg.iur</w:t>
            </w:r>
            <w:proofErr w:type="spellEnd"/>
            <w:r w:rsidRPr="0019495F">
              <w:rPr>
                <w:rFonts w:ascii="Times New Roman" w:hAnsi="Times New Roman" w:cs="Times New Roman"/>
                <w:sz w:val="20"/>
                <w:szCs w:val="20"/>
              </w:rPr>
              <w:t xml:space="preserve">., </w:t>
            </w:r>
            <w:proofErr w:type="spellStart"/>
            <w:r w:rsidRPr="0019495F">
              <w:rPr>
                <w:rFonts w:ascii="Times New Roman" w:hAnsi="Times New Roman" w:cs="Times New Roman"/>
                <w:sz w:val="20"/>
                <w:szCs w:val="20"/>
              </w:rPr>
              <w:t>viesdoc</w:t>
            </w:r>
            <w:proofErr w:type="spellEnd"/>
            <w:r w:rsidRPr="0019495F">
              <w:rPr>
                <w:rFonts w:ascii="Times New Roman" w:hAnsi="Times New Roman" w:cs="Times New Roman"/>
                <w:sz w:val="20"/>
                <w:szCs w:val="20"/>
              </w:rPr>
              <w:t xml:space="preserve">. </w:t>
            </w:r>
            <w:r w:rsidRPr="0019495F">
              <w:rPr>
                <w:rFonts w:ascii="Times New Roman" w:hAnsi="Times New Roman" w:cs="Times New Roman"/>
                <w:b/>
                <w:sz w:val="20"/>
                <w:szCs w:val="20"/>
              </w:rPr>
              <w:t>Leonīds </w:t>
            </w:r>
            <w:proofErr w:type="spellStart"/>
            <w:r w:rsidRPr="0019495F">
              <w:rPr>
                <w:rFonts w:ascii="Times New Roman" w:hAnsi="Times New Roman" w:cs="Times New Roman"/>
                <w:b/>
                <w:sz w:val="20"/>
                <w:szCs w:val="20"/>
              </w:rPr>
              <w:t>Makans</w:t>
            </w:r>
            <w:proofErr w:type="spellEnd"/>
          </w:p>
        </w:tc>
      </w:tr>
      <w:tr w:rsidR="00235C5F" w:rsidRPr="0019495F" w14:paraId="39DC5734" w14:textId="77777777" w:rsidTr="004341B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94D4F36" w14:textId="77777777" w:rsidR="00235C5F" w:rsidRPr="0019495F" w:rsidRDefault="00235C5F" w:rsidP="004341B0">
            <w:pPr>
              <w:rPr>
                <w:rFonts w:ascii="Times New Roman" w:hAnsi="Times New Roman" w:cs="Times New Roman"/>
                <w:sz w:val="20"/>
                <w:szCs w:val="20"/>
                <w:lang w:eastAsia="en-GB"/>
              </w:rPr>
            </w:pPr>
            <w:r w:rsidRPr="0019495F">
              <w:rPr>
                <w:rFonts w:ascii="Times New Roman" w:hAnsi="Times New Roman" w:cs="Times New Roman"/>
                <w:sz w:val="20"/>
                <w:szCs w:val="20"/>
                <w:lang w:eastAsia="en-GB"/>
              </w:rPr>
              <w:t>Drošības darbību psiholoģija</w:t>
            </w:r>
          </w:p>
        </w:tc>
        <w:tc>
          <w:tcPr>
            <w:tcW w:w="850" w:type="dxa"/>
            <w:tcBorders>
              <w:top w:val="single" w:sz="4" w:space="0" w:color="auto"/>
              <w:left w:val="single" w:sz="4" w:space="0" w:color="auto"/>
              <w:bottom w:val="single" w:sz="4" w:space="0" w:color="auto"/>
              <w:right w:val="single" w:sz="4" w:space="0" w:color="auto"/>
            </w:tcBorders>
            <w:vAlign w:val="center"/>
          </w:tcPr>
          <w:p w14:paraId="65E49505"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14:paraId="0D35C8D2"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 xml:space="preserve">Dr.habil. psych., Dr.habil. paed., profesors </w:t>
            </w:r>
            <w:r w:rsidRPr="0019495F">
              <w:rPr>
                <w:rFonts w:ascii="Times New Roman" w:hAnsi="Times New Roman" w:cs="Times New Roman"/>
                <w:b/>
                <w:sz w:val="20"/>
                <w:szCs w:val="20"/>
              </w:rPr>
              <w:t>Aleksejs Vorobjovs</w:t>
            </w:r>
          </w:p>
        </w:tc>
        <w:tc>
          <w:tcPr>
            <w:tcW w:w="2410" w:type="dxa"/>
            <w:tcBorders>
              <w:top w:val="single" w:sz="4" w:space="0" w:color="auto"/>
              <w:left w:val="single" w:sz="4" w:space="0" w:color="auto"/>
              <w:bottom w:val="single" w:sz="4" w:space="0" w:color="auto"/>
              <w:right w:val="single" w:sz="4" w:space="0" w:color="auto"/>
            </w:tcBorders>
            <w:vAlign w:val="center"/>
          </w:tcPr>
          <w:p w14:paraId="6365D842"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 xml:space="preserve">Dr.habil. psych., Dr.habil. paed., profesors </w:t>
            </w:r>
            <w:r w:rsidRPr="0019495F">
              <w:rPr>
                <w:rFonts w:ascii="Times New Roman" w:hAnsi="Times New Roman" w:cs="Times New Roman"/>
                <w:b/>
                <w:sz w:val="20"/>
                <w:szCs w:val="20"/>
              </w:rPr>
              <w:t>Aleksejs Vorobjovs</w:t>
            </w:r>
            <w:r w:rsidRPr="0019495F">
              <w:rPr>
                <w:rFonts w:ascii="Times New Roman" w:hAnsi="Times New Roman" w:cs="Times New Roman"/>
                <w:sz w:val="20"/>
                <w:szCs w:val="20"/>
              </w:rPr>
              <w:t>;</w:t>
            </w:r>
          </w:p>
          <w:p w14:paraId="5526501D" w14:textId="77777777" w:rsidR="00235C5F" w:rsidRPr="0019495F" w:rsidRDefault="00235C5F" w:rsidP="004341B0">
            <w:pPr>
              <w:jc w:val="center"/>
              <w:rPr>
                <w:rFonts w:ascii="Times New Roman" w:hAnsi="Times New Roman" w:cs="Times New Roman"/>
                <w:sz w:val="20"/>
                <w:szCs w:val="20"/>
              </w:rPr>
            </w:pPr>
            <w:proofErr w:type="spellStart"/>
            <w:r w:rsidRPr="0019495F">
              <w:rPr>
                <w:rFonts w:ascii="Times New Roman" w:hAnsi="Times New Roman" w:cs="Times New Roman"/>
                <w:sz w:val="20"/>
                <w:szCs w:val="20"/>
              </w:rPr>
              <w:t>Mg.psych</w:t>
            </w:r>
            <w:proofErr w:type="spellEnd"/>
            <w:r w:rsidRPr="0019495F">
              <w:rPr>
                <w:rFonts w:ascii="Times New Roman" w:hAnsi="Times New Roman" w:cs="Times New Roman"/>
                <w:sz w:val="20"/>
                <w:szCs w:val="20"/>
              </w:rPr>
              <w:t xml:space="preserve">., </w:t>
            </w:r>
            <w:proofErr w:type="spellStart"/>
            <w:r w:rsidRPr="0019495F">
              <w:rPr>
                <w:rFonts w:ascii="Times New Roman" w:hAnsi="Times New Roman" w:cs="Times New Roman"/>
                <w:sz w:val="20"/>
                <w:szCs w:val="20"/>
              </w:rPr>
              <w:t>viesasist</w:t>
            </w:r>
            <w:proofErr w:type="spellEnd"/>
            <w:r w:rsidRPr="0019495F">
              <w:rPr>
                <w:rFonts w:ascii="Times New Roman" w:hAnsi="Times New Roman" w:cs="Times New Roman"/>
                <w:sz w:val="20"/>
                <w:szCs w:val="20"/>
              </w:rPr>
              <w:t xml:space="preserve">. </w:t>
            </w:r>
            <w:r w:rsidRPr="0019495F">
              <w:rPr>
                <w:rFonts w:ascii="Times New Roman" w:hAnsi="Times New Roman" w:cs="Times New Roman"/>
                <w:b/>
                <w:sz w:val="20"/>
                <w:szCs w:val="20"/>
              </w:rPr>
              <w:t>Jevgeņija </w:t>
            </w:r>
            <w:proofErr w:type="spellStart"/>
            <w:r w:rsidRPr="0019495F">
              <w:rPr>
                <w:rFonts w:ascii="Times New Roman" w:hAnsi="Times New Roman" w:cs="Times New Roman"/>
                <w:b/>
                <w:sz w:val="20"/>
                <w:szCs w:val="20"/>
              </w:rPr>
              <w:t>Sivoronova</w:t>
            </w:r>
            <w:proofErr w:type="spellEnd"/>
          </w:p>
        </w:tc>
      </w:tr>
      <w:tr w:rsidR="00235C5F" w:rsidRPr="0019495F" w14:paraId="4B508FDF" w14:textId="77777777" w:rsidTr="004341B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550A4A98" w14:textId="77777777" w:rsidR="00235C5F" w:rsidRPr="0019495F" w:rsidRDefault="00235C5F" w:rsidP="004341B0">
            <w:pPr>
              <w:rPr>
                <w:rFonts w:ascii="Times New Roman" w:hAnsi="Times New Roman" w:cs="Times New Roman"/>
                <w:sz w:val="20"/>
                <w:szCs w:val="20"/>
                <w:lang w:eastAsia="en-GB"/>
              </w:rPr>
            </w:pPr>
            <w:r w:rsidRPr="0019495F">
              <w:rPr>
                <w:rFonts w:ascii="Times New Roman" w:hAnsi="Times New Roman" w:cs="Times New Roman"/>
                <w:sz w:val="20"/>
                <w:szCs w:val="20"/>
                <w:lang w:eastAsia="en-GB"/>
              </w:rPr>
              <w:t>Drošības teorija un organizāciju drošības pamati</w:t>
            </w:r>
          </w:p>
        </w:tc>
        <w:tc>
          <w:tcPr>
            <w:tcW w:w="850" w:type="dxa"/>
            <w:tcBorders>
              <w:top w:val="single" w:sz="4" w:space="0" w:color="auto"/>
              <w:left w:val="single" w:sz="4" w:space="0" w:color="auto"/>
              <w:bottom w:val="single" w:sz="4" w:space="0" w:color="auto"/>
              <w:right w:val="single" w:sz="4" w:space="0" w:color="auto"/>
            </w:tcBorders>
            <w:vAlign w:val="center"/>
          </w:tcPr>
          <w:p w14:paraId="06DC87DB"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14:paraId="55549FD8" w14:textId="77777777" w:rsidR="00235C5F" w:rsidRPr="0019495F" w:rsidRDefault="00235C5F" w:rsidP="004341B0">
            <w:pPr>
              <w:jc w:val="center"/>
              <w:rPr>
                <w:rFonts w:ascii="Times New Roman" w:hAnsi="Times New Roman" w:cs="Times New Roman"/>
                <w:b/>
                <w:sz w:val="20"/>
                <w:szCs w:val="20"/>
              </w:rPr>
            </w:pPr>
            <w:r w:rsidRPr="0019495F">
              <w:rPr>
                <w:rFonts w:ascii="Times New Roman" w:hAnsi="Times New Roman" w:cs="Times New Roman"/>
                <w:sz w:val="20"/>
                <w:szCs w:val="20"/>
              </w:rPr>
              <w:t>Dr.iur., doc.</w:t>
            </w:r>
            <w:r w:rsidRPr="0019495F">
              <w:rPr>
                <w:rFonts w:ascii="Times New Roman" w:hAnsi="Times New Roman" w:cs="Times New Roman"/>
                <w:b/>
                <w:sz w:val="20"/>
                <w:szCs w:val="20"/>
              </w:rPr>
              <w:t xml:space="preserve"> Igors Trofimovs</w:t>
            </w:r>
          </w:p>
        </w:tc>
        <w:tc>
          <w:tcPr>
            <w:tcW w:w="2410" w:type="dxa"/>
            <w:tcBorders>
              <w:top w:val="single" w:sz="4" w:space="0" w:color="auto"/>
              <w:left w:val="single" w:sz="4" w:space="0" w:color="auto"/>
              <w:bottom w:val="single" w:sz="4" w:space="0" w:color="auto"/>
              <w:right w:val="single" w:sz="4" w:space="0" w:color="auto"/>
            </w:tcBorders>
            <w:vAlign w:val="center"/>
          </w:tcPr>
          <w:p w14:paraId="2A84FFA8" w14:textId="77777777" w:rsidR="00235C5F" w:rsidRPr="0019495F" w:rsidRDefault="00235C5F" w:rsidP="004341B0">
            <w:pPr>
              <w:jc w:val="center"/>
              <w:rPr>
                <w:rFonts w:ascii="Times New Roman" w:hAnsi="Times New Roman" w:cs="Times New Roman"/>
                <w:b/>
                <w:sz w:val="20"/>
                <w:szCs w:val="20"/>
              </w:rPr>
            </w:pPr>
            <w:proofErr w:type="spellStart"/>
            <w:r w:rsidRPr="0019495F">
              <w:rPr>
                <w:rFonts w:ascii="Times New Roman" w:hAnsi="Times New Roman" w:cs="Times New Roman"/>
                <w:sz w:val="20"/>
                <w:szCs w:val="20"/>
              </w:rPr>
              <w:t>Mg.iur</w:t>
            </w:r>
            <w:proofErr w:type="spellEnd"/>
            <w:r w:rsidRPr="0019495F">
              <w:rPr>
                <w:rFonts w:ascii="Times New Roman" w:hAnsi="Times New Roman" w:cs="Times New Roman"/>
                <w:sz w:val="20"/>
                <w:szCs w:val="20"/>
              </w:rPr>
              <w:t xml:space="preserve">., </w:t>
            </w:r>
            <w:proofErr w:type="spellStart"/>
            <w:r w:rsidRPr="0019495F">
              <w:rPr>
                <w:rFonts w:ascii="Times New Roman" w:hAnsi="Times New Roman" w:cs="Times New Roman"/>
                <w:sz w:val="20"/>
                <w:szCs w:val="20"/>
              </w:rPr>
              <w:t>viesdoc</w:t>
            </w:r>
            <w:proofErr w:type="spellEnd"/>
            <w:r w:rsidRPr="0019495F">
              <w:rPr>
                <w:rFonts w:ascii="Times New Roman" w:hAnsi="Times New Roman" w:cs="Times New Roman"/>
                <w:sz w:val="20"/>
                <w:szCs w:val="20"/>
              </w:rPr>
              <w:t xml:space="preserve">. </w:t>
            </w:r>
            <w:r w:rsidRPr="0019495F">
              <w:rPr>
                <w:rFonts w:ascii="Times New Roman" w:hAnsi="Times New Roman" w:cs="Times New Roman"/>
                <w:b/>
                <w:sz w:val="20"/>
                <w:szCs w:val="20"/>
              </w:rPr>
              <w:t>Leonīds </w:t>
            </w:r>
            <w:proofErr w:type="spellStart"/>
            <w:r w:rsidRPr="0019495F">
              <w:rPr>
                <w:rFonts w:ascii="Times New Roman" w:hAnsi="Times New Roman" w:cs="Times New Roman"/>
                <w:b/>
                <w:sz w:val="20"/>
                <w:szCs w:val="20"/>
              </w:rPr>
              <w:t>Makans</w:t>
            </w:r>
            <w:proofErr w:type="spellEnd"/>
          </w:p>
        </w:tc>
      </w:tr>
      <w:tr w:rsidR="00235C5F" w:rsidRPr="0019495F" w14:paraId="224B1FB4" w14:textId="77777777" w:rsidTr="004341B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CAC2E8F" w14:textId="77777777" w:rsidR="00235C5F" w:rsidRPr="0019495F" w:rsidRDefault="00235C5F" w:rsidP="004341B0">
            <w:pPr>
              <w:rPr>
                <w:rFonts w:ascii="Times New Roman" w:hAnsi="Times New Roman" w:cs="Times New Roman"/>
                <w:sz w:val="20"/>
                <w:szCs w:val="20"/>
                <w:lang w:eastAsia="en-GB"/>
              </w:rPr>
            </w:pPr>
            <w:r w:rsidRPr="0019495F">
              <w:rPr>
                <w:rFonts w:ascii="Times New Roman" w:hAnsi="Times New Roman" w:cs="Times New Roman"/>
                <w:sz w:val="20"/>
                <w:szCs w:val="20"/>
                <w:lang w:eastAsia="en-GB"/>
              </w:rPr>
              <w:t>Fizisko personu drošības pamati</w:t>
            </w:r>
          </w:p>
        </w:tc>
        <w:tc>
          <w:tcPr>
            <w:tcW w:w="850" w:type="dxa"/>
            <w:tcBorders>
              <w:top w:val="single" w:sz="4" w:space="0" w:color="auto"/>
              <w:left w:val="single" w:sz="4" w:space="0" w:color="auto"/>
              <w:bottom w:val="single" w:sz="4" w:space="0" w:color="auto"/>
              <w:right w:val="single" w:sz="4" w:space="0" w:color="auto"/>
            </w:tcBorders>
            <w:vAlign w:val="center"/>
          </w:tcPr>
          <w:p w14:paraId="248307E8"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14:paraId="51D30EBF" w14:textId="77777777" w:rsidR="00235C5F" w:rsidRPr="0019495F" w:rsidRDefault="00235C5F" w:rsidP="004341B0">
            <w:pPr>
              <w:jc w:val="center"/>
              <w:rPr>
                <w:rFonts w:ascii="Times New Roman" w:hAnsi="Times New Roman" w:cs="Times New Roman"/>
                <w:b/>
                <w:sz w:val="20"/>
                <w:szCs w:val="20"/>
              </w:rPr>
            </w:pPr>
            <w:r w:rsidRPr="0019495F">
              <w:rPr>
                <w:rFonts w:ascii="Times New Roman" w:hAnsi="Times New Roman" w:cs="Times New Roman"/>
                <w:sz w:val="20"/>
                <w:szCs w:val="20"/>
              </w:rPr>
              <w:t>Dr.iur., doc.</w:t>
            </w:r>
            <w:r w:rsidRPr="0019495F">
              <w:rPr>
                <w:rFonts w:ascii="Times New Roman" w:hAnsi="Times New Roman" w:cs="Times New Roman"/>
                <w:b/>
                <w:sz w:val="20"/>
                <w:szCs w:val="20"/>
              </w:rPr>
              <w:t xml:space="preserve"> Igors Trofimovs</w:t>
            </w:r>
          </w:p>
        </w:tc>
        <w:tc>
          <w:tcPr>
            <w:tcW w:w="2410" w:type="dxa"/>
            <w:tcBorders>
              <w:top w:val="single" w:sz="4" w:space="0" w:color="auto"/>
              <w:left w:val="single" w:sz="4" w:space="0" w:color="auto"/>
              <w:bottom w:val="single" w:sz="4" w:space="0" w:color="auto"/>
              <w:right w:val="single" w:sz="4" w:space="0" w:color="auto"/>
            </w:tcBorders>
            <w:vAlign w:val="center"/>
          </w:tcPr>
          <w:p w14:paraId="28E98975"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 xml:space="preserve">Dr.paed., doc. </w:t>
            </w:r>
            <w:r w:rsidRPr="0019495F">
              <w:rPr>
                <w:rFonts w:ascii="Times New Roman" w:hAnsi="Times New Roman" w:cs="Times New Roman"/>
                <w:b/>
                <w:sz w:val="20"/>
                <w:szCs w:val="20"/>
              </w:rPr>
              <w:t>Sergejs </w:t>
            </w:r>
            <w:proofErr w:type="spellStart"/>
            <w:r w:rsidRPr="0019495F">
              <w:rPr>
                <w:rFonts w:ascii="Times New Roman" w:hAnsi="Times New Roman" w:cs="Times New Roman"/>
                <w:b/>
                <w:sz w:val="20"/>
                <w:szCs w:val="20"/>
              </w:rPr>
              <w:t>Čapulis</w:t>
            </w:r>
            <w:proofErr w:type="spellEnd"/>
          </w:p>
        </w:tc>
      </w:tr>
      <w:tr w:rsidR="00235C5F" w:rsidRPr="0019495F" w14:paraId="0AE55918" w14:textId="77777777" w:rsidTr="004341B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70BF9D5" w14:textId="77777777" w:rsidR="00235C5F" w:rsidRPr="0019495F" w:rsidRDefault="00235C5F" w:rsidP="004341B0">
            <w:pPr>
              <w:rPr>
                <w:rFonts w:ascii="Times New Roman" w:hAnsi="Times New Roman" w:cs="Times New Roman"/>
                <w:sz w:val="20"/>
                <w:szCs w:val="20"/>
                <w:lang w:eastAsia="en-GB"/>
              </w:rPr>
            </w:pPr>
            <w:proofErr w:type="spellStart"/>
            <w:r w:rsidRPr="0019495F">
              <w:rPr>
                <w:rFonts w:ascii="Times New Roman" w:hAnsi="Times New Roman" w:cs="Times New Roman"/>
                <w:sz w:val="20"/>
                <w:szCs w:val="20"/>
                <w:lang w:eastAsia="en-GB"/>
              </w:rPr>
              <w:t>Kiberdrošības</w:t>
            </w:r>
            <w:proofErr w:type="spellEnd"/>
            <w:r w:rsidRPr="0019495F">
              <w:rPr>
                <w:rFonts w:ascii="Times New Roman" w:hAnsi="Times New Roman" w:cs="Times New Roman"/>
                <w:sz w:val="20"/>
                <w:szCs w:val="20"/>
                <w:lang w:eastAsia="en-GB"/>
              </w:rPr>
              <w:t xml:space="preserve"> pamati un sistēmu aizsardzība pret kiberuzbrukumiem</w:t>
            </w:r>
          </w:p>
        </w:tc>
        <w:tc>
          <w:tcPr>
            <w:tcW w:w="850" w:type="dxa"/>
            <w:tcBorders>
              <w:top w:val="single" w:sz="4" w:space="0" w:color="auto"/>
              <w:left w:val="single" w:sz="4" w:space="0" w:color="auto"/>
              <w:bottom w:val="single" w:sz="4" w:space="0" w:color="auto"/>
              <w:right w:val="single" w:sz="4" w:space="0" w:color="auto"/>
            </w:tcBorders>
            <w:vAlign w:val="center"/>
          </w:tcPr>
          <w:p w14:paraId="617C381E" w14:textId="77777777" w:rsidR="00235C5F" w:rsidRPr="0019495F" w:rsidRDefault="00235C5F" w:rsidP="004341B0">
            <w:pPr>
              <w:jc w:val="center"/>
              <w:rPr>
                <w:rFonts w:ascii="Times New Roman" w:hAnsi="Times New Roman" w:cs="Times New Roman"/>
                <w:sz w:val="20"/>
                <w:szCs w:val="20"/>
              </w:rPr>
            </w:pPr>
            <w:r w:rsidRPr="0019495F">
              <w:rPr>
                <w:rFonts w:ascii="Times New Roman" w:hAnsi="Times New Roman" w:cs="Times New Roman"/>
                <w:sz w:val="20"/>
                <w:szCs w:val="20"/>
              </w:rPr>
              <w:t>9</w:t>
            </w:r>
          </w:p>
        </w:tc>
        <w:tc>
          <w:tcPr>
            <w:tcW w:w="2410" w:type="dxa"/>
            <w:tcBorders>
              <w:top w:val="single" w:sz="4" w:space="0" w:color="auto"/>
              <w:left w:val="single" w:sz="4" w:space="0" w:color="auto"/>
              <w:bottom w:val="single" w:sz="4" w:space="0" w:color="auto"/>
              <w:right w:val="single" w:sz="4" w:space="0" w:color="auto"/>
            </w:tcBorders>
            <w:vAlign w:val="center"/>
          </w:tcPr>
          <w:p w14:paraId="7581CBA2" w14:textId="77777777" w:rsidR="00235C5F" w:rsidRPr="0019495F" w:rsidRDefault="00235C5F" w:rsidP="004341B0">
            <w:pPr>
              <w:jc w:val="center"/>
              <w:rPr>
                <w:rFonts w:ascii="Times New Roman" w:hAnsi="Times New Roman" w:cs="Times New Roman"/>
                <w:sz w:val="20"/>
                <w:szCs w:val="20"/>
              </w:rPr>
            </w:pPr>
            <w:proofErr w:type="spellStart"/>
            <w:r w:rsidRPr="0019495F">
              <w:rPr>
                <w:rFonts w:ascii="Times New Roman" w:hAnsi="Times New Roman" w:cs="Times New Roman"/>
                <w:sz w:val="20"/>
                <w:szCs w:val="20"/>
              </w:rPr>
              <w:t>Mg.sc.comp</w:t>
            </w:r>
            <w:proofErr w:type="spellEnd"/>
            <w:r w:rsidRPr="0019495F">
              <w:rPr>
                <w:rFonts w:ascii="Times New Roman" w:hAnsi="Times New Roman" w:cs="Times New Roman"/>
                <w:sz w:val="20"/>
                <w:szCs w:val="20"/>
              </w:rPr>
              <w:t xml:space="preserve">., lekt. </w:t>
            </w:r>
            <w:r w:rsidRPr="0019495F">
              <w:rPr>
                <w:rFonts w:ascii="Times New Roman" w:hAnsi="Times New Roman" w:cs="Times New Roman"/>
                <w:b/>
                <w:sz w:val="20"/>
                <w:szCs w:val="20"/>
              </w:rPr>
              <w:t>Andrejs Radionovs</w:t>
            </w:r>
          </w:p>
        </w:tc>
        <w:tc>
          <w:tcPr>
            <w:tcW w:w="2410" w:type="dxa"/>
            <w:tcBorders>
              <w:top w:val="single" w:sz="4" w:space="0" w:color="auto"/>
              <w:left w:val="single" w:sz="4" w:space="0" w:color="auto"/>
              <w:bottom w:val="single" w:sz="4" w:space="0" w:color="auto"/>
              <w:right w:val="single" w:sz="4" w:space="0" w:color="auto"/>
            </w:tcBorders>
            <w:vAlign w:val="center"/>
          </w:tcPr>
          <w:p w14:paraId="0F6E05E8" w14:textId="77777777" w:rsidR="00235C5F" w:rsidRPr="0019495F" w:rsidRDefault="00235C5F" w:rsidP="004341B0">
            <w:pPr>
              <w:jc w:val="center"/>
              <w:rPr>
                <w:rFonts w:ascii="Times New Roman" w:hAnsi="Times New Roman" w:cs="Times New Roman"/>
                <w:sz w:val="20"/>
                <w:szCs w:val="20"/>
              </w:rPr>
            </w:pPr>
            <w:proofErr w:type="spellStart"/>
            <w:r w:rsidRPr="0019495F">
              <w:rPr>
                <w:rFonts w:ascii="Times New Roman" w:hAnsi="Times New Roman" w:cs="Times New Roman"/>
                <w:sz w:val="20"/>
                <w:szCs w:val="20"/>
              </w:rPr>
              <w:t>Mg.sc.comp</w:t>
            </w:r>
            <w:proofErr w:type="spellEnd"/>
            <w:r w:rsidRPr="0019495F">
              <w:rPr>
                <w:rFonts w:ascii="Times New Roman" w:hAnsi="Times New Roman" w:cs="Times New Roman"/>
                <w:sz w:val="20"/>
                <w:szCs w:val="20"/>
              </w:rPr>
              <w:t xml:space="preserve">., lekt. </w:t>
            </w:r>
            <w:r w:rsidRPr="0019495F">
              <w:rPr>
                <w:rFonts w:ascii="Times New Roman" w:hAnsi="Times New Roman" w:cs="Times New Roman"/>
                <w:b/>
                <w:sz w:val="20"/>
                <w:szCs w:val="20"/>
              </w:rPr>
              <w:t>Andrejs Radionovs</w:t>
            </w:r>
          </w:p>
        </w:tc>
      </w:tr>
    </w:tbl>
    <w:p w14:paraId="1B97AFF5" w14:textId="77777777" w:rsidR="00235C5F" w:rsidRPr="0019495F" w:rsidRDefault="00235C5F" w:rsidP="00235C5F">
      <w:pPr>
        <w:pStyle w:val="ListParagraph"/>
        <w:ind w:left="1440"/>
        <w:jc w:val="both"/>
        <w:rPr>
          <w:rFonts w:ascii="Times New Roman" w:hAnsi="Times New Roman" w:cs="Times New Roman"/>
          <w:iCs/>
          <w:sz w:val="24"/>
          <w:szCs w:val="24"/>
        </w:rPr>
      </w:pPr>
    </w:p>
    <w:p w14:paraId="2546135C" w14:textId="77777777" w:rsidR="00235C5F" w:rsidRPr="0019495F" w:rsidRDefault="00235C5F" w:rsidP="00235C5F">
      <w:pPr>
        <w:ind w:firstLine="720"/>
        <w:jc w:val="both"/>
        <w:rPr>
          <w:rFonts w:ascii="Times New Roman" w:hAnsi="Times New Roman" w:cs="Times New Roman"/>
          <w:sz w:val="24"/>
          <w:szCs w:val="24"/>
        </w:rPr>
      </w:pPr>
      <w:r w:rsidRPr="0019495F">
        <w:rPr>
          <w:rFonts w:ascii="Times New Roman" w:hAnsi="Times New Roman" w:cs="Times New Roman"/>
          <w:sz w:val="24"/>
          <w:szCs w:val="24"/>
        </w:rPr>
        <w:t>Studiju programmas ietvaros, ar mērķi iesaistīt zinātniskā darbā studiju programmas studējošos un apgūt praktiskās iemaņas, 2023. gadā tika izveidota Daugavpils Universitātes Kriminālistikas laboratorija</w:t>
      </w:r>
      <w:r w:rsidRPr="0019495F">
        <w:rPr>
          <w:rStyle w:val="FootnoteReference"/>
          <w:rFonts w:ascii="Times New Roman" w:hAnsi="Times New Roman"/>
          <w:sz w:val="24"/>
          <w:szCs w:val="24"/>
        </w:rPr>
        <w:footnoteReference w:id="51"/>
      </w:r>
      <w:r w:rsidRPr="0019495F">
        <w:rPr>
          <w:rFonts w:ascii="Times New Roman" w:hAnsi="Times New Roman" w:cs="Times New Roman"/>
          <w:sz w:val="24"/>
          <w:szCs w:val="24"/>
        </w:rPr>
        <w:t>, kuras mērķis ir veicināt zinātniski pētniecisko darbību DU un nodrošināt pētījumu kvalitāti atbilstoši zinātniskiem standartiem tiesību zinātnes kriminālistikas un operatīvās darbības teorijas jomā. Kriminālistikas laboratorijas uzdevumi ir šādi:</w:t>
      </w:r>
    </w:p>
    <w:p w14:paraId="0C618399"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iesaistīt pētniecībā DU strādājošos mācībspēkus un Sociālo zinātņu fakultātes studiju programmās studējošos;</w:t>
      </w:r>
    </w:p>
    <w:p w14:paraId="14022986"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piedalīties nacionālajos un starptautiskajos zinātniski pētnieciskajos projektos;</w:t>
      </w:r>
    </w:p>
    <w:p w14:paraId="31FFC236"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sadarboties ar līdzīgām Latvijas un ārzemju institūcijām;</w:t>
      </w:r>
    </w:p>
    <w:p w14:paraId="3BCA64DD"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nodrošināt DU un citu juridisko un fiziskām personu pētniecisko pasūtījumu izpildi;</w:t>
      </w:r>
    </w:p>
    <w:p w14:paraId="5E8C448E"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nodrošināt konsultācijas un ekspertīzi datu apstrādē un pārvaldībā;</w:t>
      </w:r>
    </w:p>
    <w:p w14:paraId="462EE65C"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nodrošināt Sociālo zinātņu fakultātes studiju programmu studējošajiem semināru un praktisko nodarbību īstenošanu;</w:t>
      </w:r>
    </w:p>
    <w:p w14:paraId="10482B0C"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 xml:space="preserve">nostiprināt studējošo teorētiskās zināšanas un sniegt praktiskās iemaņas </w:t>
      </w:r>
      <w:proofErr w:type="spellStart"/>
      <w:r w:rsidRPr="0019495F">
        <w:rPr>
          <w:rFonts w:ascii="Times New Roman" w:hAnsi="Times New Roman" w:cs="Times New Roman"/>
          <w:sz w:val="24"/>
          <w:szCs w:val="24"/>
        </w:rPr>
        <w:t>kriminālistiskās</w:t>
      </w:r>
      <w:proofErr w:type="spellEnd"/>
      <w:r w:rsidRPr="0019495F">
        <w:rPr>
          <w:rFonts w:ascii="Times New Roman" w:hAnsi="Times New Roman" w:cs="Times New Roman"/>
          <w:sz w:val="24"/>
          <w:szCs w:val="24"/>
        </w:rPr>
        <w:t xml:space="preserve"> tehnikas pielietošanā, veicot notikuma vietas apskati un dažāda veida lietisko pierādījumu un  salīdzinošā materiāla izņemšanā;</w:t>
      </w:r>
    </w:p>
    <w:p w14:paraId="3BA813BF"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nostiprināt studējošo praktiskās iemaņas par izmeklēšanas darbību veikšanas taktiskajiem paņēmieniem un metodēm;</w:t>
      </w:r>
    </w:p>
    <w:p w14:paraId="3A0A5C8E" w14:textId="77777777" w:rsidR="00235C5F" w:rsidRPr="0019495F" w:rsidRDefault="00235C5F" w:rsidP="00340695">
      <w:pPr>
        <w:pStyle w:val="ListParagraph"/>
        <w:numPr>
          <w:ilvl w:val="0"/>
          <w:numId w:val="23"/>
        </w:numPr>
        <w:ind w:left="709" w:hanging="709"/>
        <w:jc w:val="both"/>
        <w:rPr>
          <w:rFonts w:ascii="Times New Roman" w:hAnsi="Times New Roman" w:cs="Times New Roman"/>
          <w:sz w:val="24"/>
          <w:szCs w:val="24"/>
        </w:rPr>
      </w:pPr>
      <w:r w:rsidRPr="0019495F">
        <w:rPr>
          <w:rFonts w:ascii="Times New Roman" w:hAnsi="Times New Roman" w:cs="Times New Roman"/>
          <w:sz w:val="24"/>
          <w:szCs w:val="24"/>
        </w:rPr>
        <w:t xml:space="preserve">veicināt studējošo praktisko iemaņu par </w:t>
      </w:r>
      <w:proofErr w:type="spellStart"/>
      <w:r w:rsidRPr="0019495F">
        <w:rPr>
          <w:rFonts w:ascii="Times New Roman" w:hAnsi="Times New Roman" w:cs="Times New Roman"/>
          <w:sz w:val="24"/>
          <w:szCs w:val="24"/>
        </w:rPr>
        <w:t>kriminālistiskās</w:t>
      </w:r>
      <w:proofErr w:type="spellEnd"/>
      <w:r w:rsidRPr="0019495F">
        <w:rPr>
          <w:rFonts w:ascii="Times New Roman" w:hAnsi="Times New Roman" w:cs="Times New Roman"/>
          <w:sz w:val="24"/>
          <w:szCs w:val="24"/>
        </w:rPr>
        <w:t xml:space="preserve"> tehnikas līdzekļiem (identifikācija, </w:t>
      </w:r>
      <w:proofErr w:type="spellStart"/>
      <w:r w:rsidRPr="0019495F">
        <w:rPr>
          <w:rFonts w:ascii="Times New Roman" w:hAnsi="Times New Roman" w:cs="Times New Roman"/>
          <w:sz w:val="24"/>
          <w:szCs w:val="24"/>
        </w:rPr>
        <w:t>habitoloģija</w:t>
      </w:r>
      <w:proofErr w:type="spellEnd"/>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trasoloģija</w:t>
      </w:r>
      <w:proofErr w:type="spellEnd"/>
      <w:r w:rsidRPr="0019495F">
        <w:rPr>
          <w:rFonts w:ascii="Times New Roman" w:hAnsi="Times New Roman" w:cs="Times New Roman"/>
          <w:sz w:val="24"/>
          <w:szCs w:val="24"/>
        </w:rPr>
        <w:t xml:space="preserve">, daktiloskopija, ballistika, dokumentu izpēte, kriminālā reģistrācija), to iespējām pierādījumu atrašanai, fiksācijai un sākotnējai </w:t>
      </w:r>
      <w:r w:rsidRPr="0019495F">
        <w:rPr>
          <w:rFonts w:ascii="Times New Roman" w:hAnsi="Times New Roman" w:cs="Times New Roman"/>
          <w:sz w:val="24"/>
          <w:szCs w:val="24"/>
        </w:rPr>
        <w:lastRenderedPageBreak/>
        <w:t>izpētei pielietojumu ekspertīžu noteikšanā un iegūto rezultātu analīzē.</w:t>
      </w:r>
    </w:p>
    <w:p w14:paraId="3A8D8914" w14:textId="77777777" w:rsidR="00235C5F" w:rsidRPr="0019495F" w:rsidRDefault="00235C5F" w:rsidP="00235C5F">
      <w:pPr>
        <w:ind w:firstLine="720"/>
        <w:jc w:val="both"/>
        <w:rPr>
          <w:rFonts w:ascii="Times New Roman" w:hAnsi="Times New Roman" w:cs="Times New Roman"/>
          <w:sz w:val="24"/>
          <w:szCs w:val="24"/>
        </w:rPr>
      </w:pPr>
    </w:p>
    <w:p w14:paraId="62D0A7C5" w14:textId="77777777" w:rsidR="00235C5F" w:rsidRPr="0019495F" w:rsidRDefault="00235C5F" w:rsidP="00235C5F">
      <w:pPr>
        <w:ind w:firstLine="720"/>
        <w:jc w:val="both"/>
        <w:rPr>
          <w:rFonts w:ascii="Times New Roman" w:hAnsi="Times New Roman" w:cs="Times New Roman"/>
          <w:color w:val="FF0000"/>
          <w:sz w:val="24"/>
          <w:szCs w:val="24"/>
        </w:rPr>
      </w:pPr>
      <w:r w:rsidRPr="0019495F">
        <w:rPr>
          <w:rFonts w:ascii="Times New Roman" w:hAnsi="Times New Roman" w:cs="Times New Roman"/>
          <w:sz w:val="24"/>
          <w:szCs w:val="24"/>
        </w:rPr>
        <w:t xml:space="preserve">Sakarā ar to, ka programma papildināta ar C daļu – brīvās izvēles kursu, kurā studējošie var izvēlēties studiju kursu no kopējā brīvās izvēles piedāvājuma, </w:t>
      </w:r>
      <w:bookmarkStart w:id="18" w:name="_Hlk170310115"/>
      <w:r w:rsidRPr="0019495F">
        <w:rPr>
          <w:rFonts w:ascii="Times New Roman" w:hAnsi="Times New Roman" w:cs="Times New Roman"/>
          <w:sz w:val="24"/>
          <w:szCs w:val="24"/>
        </w:rPr>
        <w:t>kopējas kredītpunktu skaits palielinājās par 3 (ECTS) kredītpunktiem</w:t>
      </w:r>
      <w:bookmarkEnd w:id="18"/>
      <w:r w:rsidRPr="0019495F">
        <w:rPr>
          <w:rFonts w:ascii="Times New Roman" w:hAnsi="Times New Roman" w:cs="Times New Roman"/>
          <w:sz w:val="24"/>
          <w:szCs w:val="24"/>
        </w:rPr>
        <w:t xml:space="preserve">. C daļa tika ieviesta saskaņā ar </w:t>
      </w:r>
      <w:proofErr w:type="spellStart"/>
      <w:r w:rsidRPr="0019495F">
        <w:rPr>
          <w:rFonts w:ascii="Times New Roman" w:hAnsi="Times New Roman" w:cs="Times New Roman"/>
          <w:sz w:val="24"/>
          <w:szCs w:val="24"/>
        </w:rPr>
        <w:t>Augstkolu</w:t>
      </w:r>
      <w:proofErr w:type="spellEnd"/>
      <w:r w:rsidRPr="0019495F">
        <w:rPr>
          <w:rFonts w:ascii="Times New Roman" w:hAnsi="Times New Roman" w:cs="Times New Roman"/>
          <w:sz w:val="24"/>
          <w:szCs w:val="24"/>
        </w:rPr>
        <w:t xml:space="preserve"> likuma 55. panta pirmās daļas 2. punktā minēto. </w:t>
      </w:r>
    </w:p>
    <w:p w14:paraId="79C112CB" w14:textId="77777777" w:rsidR="00235C5F" w:rsidRPr="0019495F" w:rsidRDefault="00235C5F" w:rsidP="00235C5F">
      <w:pPr>
        <w:jc w:val="both"/>
        <w:rPr>
          <w:rFonts w:ascii="Times New Roman" w:hAnsi="Times New Roman" w:cs="Times New Roman"/>
          <w:sz w:val="24"/>
          <w:szCs w:val="24"/>
        </w:rPr>
      </w:pPr>
    </w:p>
    <w:p w14:paraId="7EFAFAF7" w14:textId="77777777" w:rsidR="00235C5F" w:rsidRPr="0019495F" w:rsidRDefault="00235C5F" w:rsidP="00235C5F">
      <w:pPr>
        <w:jc w:val="both"/>
        <w:rPr>
          <w:rFonts w:ascii="Times New Roman" w:hAnsi="Times New Roman" w:cs="Times New Roman"/>
        </w:rPr>
      </w:pPr>
    </w:p>
    <w:p w14:paraId="7D7AD46E" w14:textId="77777777" w:rsidR="00235C5F" w:rsidRPr="0019495F" w:rsidRDefault="00235C5F" w:rsidP="00235C5F">
      <w:pPr>
        <w:pStyle w:val="Style3"/>
      </w:pPr>
      <w:r w:rsidRPr="0019495F">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6C348628" w14:textId="77777777" w:rsidR="00235C5F" w:rsidRPr="0019495F" w:rsidRDefault="00235C5F" w:rsidP="00235C5F">
      <w:pPr>
        <w:jc w:val="both"/>
        <w:rPr>
          <w:rFonts w:ascii="Times New Roman" w:hAnsi="Times New Roman" w:cs="Times New Roman"/>
        </w:rPr>
      </w:pPr>
    </w:p>
    <w:p w14:paraId="360B92A9" w14:textId="77777777" w:rsidR="00235C5F" w:rsidRPr="0019495F" w:rsidRDefault="00235C5F" w:rsidP="00235C5F">
      <w:pPr>
        <w:pStyle w:val="a0"/>
        <w:spacing w:after="0" w:line="240" w:lineRule="auto"/>
        <w:ind w:firstLine="720"/>
        <w:jc w:val="both"/>
        <w:rPr>
          <w:rStyle w:val="markedcontent"/>
          <w:rFonts w:ascii="Times New Roman" w:hAnsi="Times New Roman" w:cs="Times New Roman"/>
          <w:color w:val="auto"/>
          <w:sz w:val="24"/>
          <w:szCs w:val="24"/>
        </w:rPr>
      </w:pPr>
      <w:r w:rsidRPr="0019495F">
        <w:rPr>
          <w:rFonts w:ascii="Times New Roman" w:hAnsi="Times New Roman" w:cs="Times New Roman"/>
          <w:color w:val="auto"/>
          <w:sz w:val="24"/>
          <w:szCs w:val="24"/>
        </w:rPr>
        <w:t>Īsā cikla profesionālās augstākās izglītības studiju programma “Civilā drošība un aizsardzība”, tās nosaukums, iegūstamā kvalifikācija, mērķi un uzdevumi, kā arī uzņemšanas prasības ir savstarpēji saistītas un atbilst studiju virzienam “</w:t>
      </w:r>
      <w:r w:rsidRPr="0019495F">
        <w:rPr>
          <w:rFonts w:ascii="Times New Roman" w:hAnsi="Times New Roman" w:cs="Times New Roman"/>
          <w:sz w:val="24"/>
          <w:szCs w:val="24"/>
        </w:rPr>
        <w:t>Iekšējā drošība un civilā aizsardzība</w:t>
      </w:r>
      <w:r w:rsidRPr="0019495F">
        <w:rPr>
          <w:rFonts w:ascii="Times New Roman" w:hAnsi="Times New Roman" w:cs="Times New Roman"/>
          <w:color w:val="auto"/>
          <w:sz w:val="24"/>
          <w:szCs w:val="24"/>
        </w:rPr>
        <w:t>”.</w:t>
      </w:r>
    </w:p>
    <w:p w14:paraId="7506270C" w14:textId="77777777" w:rsidR="00235C5F" w:rsidRPr="0019495F" w:rsidRDefault="00235C5F" w:rsidP="00235C5F">
      <w:pPr>
        <w:pStyle w:val="a0"/>
        <w:spacing w:after="0" w:line="240" w:lineRule="auto"/>
        <w:ind w:firstLine="720"/>
        <w:jc w:val="both"/>
        <w:rPr>
          <w:rFonts w:ascii="Times New Roman" w:hAnsi="Times New Roman" w:cs="Times New Roman"/>
          <w:color w:val="auto"/>
          <w:sz w:val="24"/>
          <w:szCs w:val="24"/>
        </w:rPr>
      </w:pPr>
      <w:r w:rsidRPr="0019495F">
        <w:rPr>
          <w:rFonts w:ascii="Times New Roman" w:hAnsi="Times New Roman" w:cs="Times New Roman"/>
          <w:color w:val="auto"/>
          <w:sz w:val="24"/>
          <w:szCs w:val="24"/>
        </w:rPr>
        <w:t>Īsā cikla profesionālās augstākās izglītības studiju programma “Civilā drošība un aizsardzība”, kas realizējama divu gadu pilna laika studijās, studiju apjoms ir 123 ECTS, iegūstot piektā līmeņa profesionālo kvalifikāciju, paver iespējas turpināt izglītību pirmā cikla augstākās izglītības studiju programmā.</w:t>
      </w:r>
    </w:p>
    <w:p w14:paraId="0814E668" w14:textId="77777777" w:rsidR="00235C5F" w:rsidRPr="0019495F" w:rsidRDefault="00235C5F" w:rsidP="00235C5F">
      <w:pPr>
        <w:pStyle w:val="a0"/>
        <w:spacing w:after="0" w:line="240" w:lineRule="auto"/>
        <w:ind w:firstLine="720"/>
        <w:jc w:val="both"/>
        <w:rPr>
          <w:rFonts w:ascii="Times New Roman" w:hAnsi="Times New Roman" w:cs="Times New Roman"/>
          <w:color w:val="auto"/>
          <w:sz w:val="24"/>
          <w:szCs w:val="24"/>
        </w:rPr>
      </w:pPr>
      <w:r w:rsidRPr="0019495F">
        <w:rPr>
          <w:rFonts w:ascii="Times New Roman" w:hAnsi="Times New Roman" w:cs="Times New Roman"/>
          <w:color w:val="auto"/>
          <w:sz w:val="24"/>
          <w:szCs w:val="24"/>
        </w:rPr>
        <w:t xml:space="preserve">Īsā cikla profesionālās augstākās izglītības studiju programmas “Civilā drošība un aizsardzība” kods (41861 – pirmais un otrais koda cipars apzīmē izglītības programmas veidu - </w:t>
      </w:r>
      <w:r w:rsidRPr="0019495F">
        <w:rPr>
          <w:rFonts w:ascii="Times New Roman" w:hAnsi="Times New Roman" w:cs="Times New Roman"/>
          <w:color w:val="auto"/>
          <w:sz w:val="24"/>
          <w:szCs w:val="24"/>
          <w:shd w:val="clear" w:color="auto" w:fill="FFFFFF"/>
        </w:rPr>
        <w:t>pirmā līmeņa profesionālā augstākā izglītība</w:t>
      </w:r>
      <w:r w:rsidRPr="0019495F">
        <w:rPr>
          <w:rFonts w:ascii="Times New Roman" w:hAnsi="Times New Roman" w:cs="Times New Roman"/>
          <w:color w:val="auto"/>
          <w:sz w:val="24"/>
          <w:szCs w:val="24"/>
        </w:rPr>
        <w:t xml:space="preserve">, savukārt trešais, ceturtais un piektais – izglītības programmas grupu - </w:t>
      </w:r>
      <w:r w:rsidRPr="0019495F">
        <w:rPr>
          <w:rFonts w:ascii="Times New Roman" w:hAnsi="Times New Roman" w:cs="Times New Roman"/>
          <w:color w:val="auto"/>
          <w:sz w:val="24"/>
          <w:szCs w:val="24"/>
          <w:shd w:val="clear" w:color="auto" w:fill="FFFFFF"/>
        </w:rPr>
        <w:t>personu un īpašuma aizsardzība</w:t>
      </w:r>
      <w:r w:rsidRPr="0019495F">
        <w:rPr>
          <w:rFonts w:ascii="Times New Roman" w:hAnsi="Times New Roman" w:cs="Times New Roman"/>
          <w:color w:val="auto"/>
          <w:sz w:val="24"/>
          <w:szCs w:val="24"/>
        </w:rPr>
        <w:t>), mērķis un uzdevumi, kā arī studiju laikā iegūtie studiju rezultāti atbilst piektajam EKI līmenim</w:t>
      </w:r>
      <w:r w:rsidRPr="0019495F">
        <w:rPr>
          <w:rStyle w:val="FootnoteReference"/>
          <w:rFonts w:ascii="Times New Roman" w:hAnsi="Times New Roman"/>
          <w:color w:val="auto"/>
          <w:sz w:val="24"/>
          <w:szCs w:val="24"/>
        </w:rPr>
        <w:footnoteReference w:id="52"/>
      </w:r>
      <w:r w:rsidRPr="0019495F">
        <w:rPr>
          <w:rFonts w:ascii="Times New Roman" w:hAnsi="Times New Roman" w:cs="Times New Roman"/>
          <w:color w:val="auto"/>
          <w:sz w:val="24"/>
          <w:szCs w:val="24"/>
        </w:rPr>
        <w:t xml:space="preserve">. Mērķis, uzdevumi un sasniedzamie rezultāti savstarpēji saskaņoti un kopsakarā nodrošina to, ka DU studiju programmas absolventi iegūst </w:t>
      </w:r>
      <w:r w:rsidRPr="0019495F">
        <w:rPr>
          <w:rFonts w:ascii="Times New Roman" w:hAnsi="Times New Roman" w:cs="Times New Roman"/>
          <w:iCs/>
          <w:color w:val="auto"/>
          <w:sz w:val="24"/>
          <w:szCs w:val="24"/>
        </w:rPr>
        <w:t xml:space="preserve">zināšanas un izpratni </w:t>
      </w:r>
      <w:r w:rsidRPr="0019495F">
        <w:rPr>
          <w:rFonts w:ascii="Times New Roman" w:hAnsi="Times New Roman" w:cs="Times New Roman"/>
          <w:color w:val="auto"/>
          <w:sz w:val="24"/>
          <w:szCs w:val="24"/>
        </w:rPr>
        <w:t xml:space="preserve">par pakalpojumu izglītības tematiskā grupā, civilās un militārās aizsardzības izglītības tematiskā jomā, personu un īpašuma aizsardzības izglītības programmu grupā, un </w:t>
      </w:r>
      <w:r w:rsidRPr="0019495F">
        <w:rPr>
          <w:rFonts w:ascii="Times New Roman" w:hAnsi="Times New Roman" w:cs="Times New Roman"/>
          <w:iCs/>
          <w:color w:val="auto"/>
          <w:sz w:val="24"/>
          <w:szCs w:val="24"/>
        </w:rPr>
        <w:t xml:space="preserve">par iegūstamās profesionālās kvalifikācijas pamatprasībām un specifiskajām prasībām, kas nepieciešamas pienākumu un galveno darba uzdevumu veikšanai attiecīgajā profesijā, atbilstoši specializācijai: drošības speciālists (DU saīsinājums - CIVKIB), Valsts policijas jaunākais virsnieks (CIVPOL) un speciālists </w:t>
      </w:r>
      <w:proofErr w:type="spellStart"/>
      <w:r w:rsidRPr="0019495F">
        <w:rPr>
          <w:rFonts w:ascii="Times New Roman" w:hAnsi="Times New Roman" w:cs="Times New Roman"/>
          <w:iCs/>
          <w:color w:val="auto"/>
          <w:sz w:val="24"/>
          <w:szCs w:val="24"/>
        </w:rPr>
        <w:t>penitenciārā</w:t>
      </w:r>
      <w:proofErr w:type="spellEnd"/>
      <w:r w:rsidRPr="0019495F">
        <w:rPr>
          <w:rFonts w:ascii="Times New Roman" w:hAnsi="Times New Roman" w:cs="Times New Roman"/>
          <w:iCs/>
          <w:color w:val="auto"/>
          <w:sz w:val="24"/>
          <w:szCs w:val="24"/>
        </w:rPr>
        <w:t xml:space="preserve"> un probācijas darbā (CIVPEN).</w:t>
      </w:r>
    </w:p>
    <w:p w14:paraId="24D7DEC0" w14:textId="77777777" w:rsidR="00235C5F" w:rsidRPr="0019495F" w:rsidRDefault="00235C5F" w:rsidP="00235C5F">
      <w:pPr>
        <w:pStyle w:val="a0"/>
        <w:spacing w:after="0" w:line="240" w:lineRule="auto"/>
        <w:ind w:firstLine="720"/>
        <w:jc w:val="both"/>
        <w:rPr>
          <w:rFonts w:ascii="Times New Roman" w:hAnsi="Times New Roman" w:cs="Times New Roman"/>
          <w:color w:val="auto"/>
          <w:sz w:val="24"/>
          <w:szCs w:val="24"/>
          <w:lang w:eastAsia="lv-LV" w:bidi="lv-LV"/>
        </w:rPr>
      </w:pPr>
      <w:r w:rsidRPr="0019495F">
        <w:rPr>
          <w:rFonts w:ascii="Times New Roman" w:hAnsi="Times New Roman" w:cs="Times New Roman"/>
          <w:color w:val="auto"/>
          <w:sz w:val="24"/>
          <w:szCs w:val="24"/>
        </w:rPr>
        <w:t>Īsā cikla profesionālās augstākās izglītības studiju programmas “Civilā drošība un aizsardzība” mērķi, uzdevumi un sasniedzamie rezultāti ir ievēroti, nosakot uzņemšanas prasības reflektantiem – vidējā izglītība</w:t>
      </w:r>
      <w:r w:rsidRPr="0019495F">
        <w:rPr>
          <w:rFonts w:ascii="Times New Roman" w:hAnsi="Times New Roman" w:cs="Times New Roman"/>
          <w:color w:val="auto"/>
          <w:sz w:val="24"/>
          <w:szCs w:val="24"/>
          <w:lang w:eastAsia="lv-LV" w:bidi="lv-LV"/>
        </w:rPr>
        <w:t xml:space="preserve">, ņemot vērā centralizētā eksāmena vērtējumu </w:t>
      </w:r>
      <w:r w:rsidRPr="0019495F">
        <w:rPr>
          <w:rFonts w:ascii="Times New Roman" w:hAnsi="Times New Roman" w:cs="Times New Roman"/>
          <w:sz w:val="24"/>
          <w:szCs w:val="24"/>
          <w:lang w:eastAsia="lv-LV" w:bidi="lv-LV"/>
        </w:rPr>
        <w:t xml:space="preserve">latviešu valodā, pirmajā svešvalodā un matemātikā, kā arī visu centralizēto eksāmenu vidējo vērtējumu. Personas, kuras ieguva vidējo izglītību līdz 2004. gadam (neieskaitot), kā arī personas, kuras ieguva vidējo izglītību ārvalstīs vai personas ar īpašām vajadzībām, pamatojoties uz sekmīgām vidējās izglītības dokumenta gada atzīmēm, konkursa vērtējumu nosaka pēc vērtējuma aprēķināšanas īpašas formulas, kurā ņem vērā vidējās izglītības dokumenta gada vidējo atzīmi latviešu valodā, vidējās izglītības dokumenta gada atzīmi pirmajā svešvalodā, vidējās izglītības </w:t>
      </w:r>
      <w:r w:rsidRPr="0019495F">
        <w:rPr>
          <w:rFonts w:ascii="Times New Roman" w:hAnsi="Times New Roman" w:cs="Times New Roman"/>
          <w:color w:val="auto"/>
          <w:sz w:val="24"/>
          <w:szCs w:val="24"/>
          <w:lang w:eastAsia="lv-LV" w:bidi="lv-LV"/>
        </w:rPr>
        <w:t>dokumenta noteikto mācību priekšmetu gada vidējo atzīme. Netiek uzņemtas personas, kuras agrāk krimināli sodītas par tīšu noziedzīgu nodarījumu izdarīšanu – neatkarīgi no sodāmības dzēšanas vai noņemšanas.</w:t>
      </w:r>
    </w:p>
    <w:p w14:paraId="088943B8" w14:textId="77777777" w:rsidR="00235C5F" w:rsidRPr="0019495F" w:rsidRDefault="00235C5F" w:rsidP="00235C5F">
      <w:pPr>
        <w:pStyle w:val="a0"/>
        <w:spacing w:after="0" w:line="240" w:lineRule="auto"/>
        <w:ind w:firstLine="720"/>
        <w:jc w:val="both"/>
        <w:rPr>
          <w:rFonts w:ascii="Times New Roman" w:hAnsi="Times New Roman" w:cs="Times New Roman"/>
          <w:color w:val="auto"/>
          <w:sz w:val="24"/>
          <w:szCs w:val="24"/>
        </w:rPr>
      </w:pPr>
      <w:r w:rsidRPr="0019495F">
        <w:rPr>
          <w:rFonts w:ascii="Times New Roman" w:hAnsi="Times New Roman" w:cs="Times New Roman"/>
          <w:color w:val="auto"/>
          <w:sz w:val="24"/>
          <w:szCs w:val="24"/>
        </w:rPr>
        <w:t xml:space="preserve">Ik gadu DU Uzņemšanas komisija saņem pāris pretendentu jautājumus par nepilna laika </w:t>
      </w:r>
      <w:r w:rsidRPr="0019495F">
        <w:rPr>
          <w:rFonts w:ascii="Times New Roman" w:hAnsi="Times New Roman" w:cs="Times New Roman"/>
          <w:color w:val="auto"/>
          <w:sz w:val="24"/>
          <w:szCs w:val="24"/>
        </w:rPr>
        <w:lastRenderedPageBreak/>
        <w:t>studijām, taču interesentu skaits pārskata periodā nebija pietiekams apsvērt par rentablas grupas izveidi. Neskatoties uz to, ka interesējošo personu skaits bija ļoti zems, jāatzīmē, ka DU ir liela pieredze nepilna laika klātienes studiju formas īstenošanā. Gadījumā, ja šī studiju forma kļūs aktuāla un pieprasīta, piemēram, strādājošajiem un dzīvojošiem tālākajos Latvijas reģionos vai ārpus Latvijas, tad tiks lemts jautājums par šādas studiju formas ieviešanu īsā cikla profesionālās augstākās izglītības studiju programmā “Civilā drošība un aizsardzība”.</w:t>
      </w:r>
    </w:p>
    <w:p w14:paraId="14F7A6C3" w14:textId="77777777" w:rsidR="00235C5F" w:rsidRPr="0019495F" w:rsidRDefault="00235C5F" w:rsidP="00235C5F">
      <w:pPr>
        <w:jc w:val="both"/>
        <w:rPr>
          <w:rFonts w:ascii="Times New Roman" w:hAnsi="Times New Roman" w:cs="Times New Roman"/>
        </w:rPr>
      </w:pPr>
    </w:p>
    <w:p w14:paraId="12F0E8EC" w14:textId="77777777" w:rsidR="00235C5F" w:rsidRPr="0019495F" w:rsidRDefault="00235C5F" w:rsidP="00235C5F">
      <w:pPr>
        <w:jc w:val="both"/>
        <w:rPr>
          <w:rFonts w:ascii="Times New Roman" w:hAnsi="Times New Roman" w:cs="Times New Roman"/>
        </w:rPr>
      </w:pPr>
    </w:p>
    <w:p w14:paraId="3F2456D0" w14:textId="77777777" w:rsidR="00235C5F" w:rsidRPr="0019495F" w:rsidRDefault="00235C5F" w:rsidP="00235C5F">
      <w:pPr>
        <w:pStyle w:val="Style3"/>
      </w:pPr>
      <w:r w:rsidRPr="0019495F">
        <w:t xml:space="preserve">3.1.3. Studiju programmas ekonomiskais un/ vai sociālais pamatojums, analīze par absolventu nodarbinātību. </w:t>
      </w:r>
    </w:p>
    <w:p w14:paraId="7023426D" w14:textId="77777777" w:rsidR="00235C5F" w:rsidRPr="0019495F" w:rsidRDefault="00235C5F" w:rsidP="00235C5F">
      <w:pPr>
        <w:jc w:val="both"/>
        <w:rPr>
          <w:rFonts w:ascii="Times New Roman" w:hAnsi="Times New Roman" w:cs="Times New Roman"/>
        </w:rPr>
      </w:pPr>
    </w:p>
    <w:p w14:paraId="13B839C6" w14:textId="77777777" w:rsidR="00235C5F" w:rsidRPr="0019495F" w:rsidRDefault="00235C5F" w:rsidP="00235C5F">
      <w:pPr>
        <w:autoSpaceDE/>
        <w:autoSpaceDN/>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Īsā cikla profesionālās augstākās izglītības studiju programma “Civilā drošība un aizsardzība” ir pamats apgūt piektā līmeņa profesionālo kvalifikāciju, kas atbilst Latvijas kvalifikāciju </w:t>
      </w:r>
      <w:proofErr w:type="spellStart"/>
      <w:r w:rsidRPr="0019495F">
        <w:rPr>
          <w:rFonts w:ascii="Times New Roman" w:hAnsi="Times New Roman" w:cs="Times New Roman"/>
          <w:sz w:val="24"/>
          <w:szCs w:val="24"/>
        </w:rPr>
        <w:t>ietvarstruktūras</w:t>
      </w:r>
      <w:proofErr w:type="spellEnd"/>
      <w:r w:rsidRPr="0019495F">
        <w:rPr>
          <w:rFonts w:ascii="Times New Roman" w:hAnsi="Times New Roman" w:cs="Times New Roman"/>
          <w:sz w:val="24"/>
          <w:szCs w:val="24"/>
        </w:rPr>
        <w:t xml:space="preserve"> piektajam līmenim, sagatavojot studējošos turpmākam darbam par drošības speciālistu (ap 11% no kopējā absolventu skaita), vai arī veikt policijas (ap 70% no kopējā absolventu skaita), vai </w:t>
      </w:r>
      <w:proofErr w:type="spellStart"/>
      <w:r w:rsidRPr="0019495F">
        <w:rPr>
          <w:rFonts w:ascii="Times New Roman" w:hAnsi="Times New Roman" w:cs="Times New Roman"/>
          <w:sz w:val="24"/>
          <w:szCs w:val="24"/>
        </w:rPr>
        <w:t>penitenciāro</w:t>
      </w:r>
      <w:proofErr w:type="spellEnd"/>
      <w:r w:rsidRPr="0019495F">
        <w:rPr>
          <w:rFonts w:ascii="Times New Roman" w:hAnsi="Times New Roman" w:cs="Times New Roman"/>
          <w:sz w:val="24"/>
          <w:szCs w:val="24"/>
        </w:rPr>
        <w:t xml:space="preserve"> (ap 19% no kopējā absolventu skaita) darba amata pienākumus. </w:t>
      </w:r>
    </w:p>
    <w:p w14:paraId="1D8D233E" w14:textId="77777777" w:rsidR="00235C5F" w:rsidRPr="0019495F" w:rsidRDefault="00235C5F" w:rsidP="00235C5F">
      <w:pPr>
        <w:autoSpaceDE/>
        <w:autoSpaceDN/>
        <w:ind w:firstLine="720"/>
        <w:jc w:val="both"/>
        <w:rPr>
          <w:rFonts w:ascii="Times New Roman" w:hAnsi="Times New Roman" w:cs="Times New Roman"/>
          <w:sz w:val="24"/>
          <w:szCs w:val="24"/>
        </w:rPr>
      </w:pPr>
      <w:r w:rsidRPr="0019495F">
        <w:rPr>
          <w:rFonts w:ascii="Times New Roman" w:hAnsi="Times New Roman" w:cs="Times New Roman"/>
          <w:sz w:val="24"/>
          <w:szCs w:val="24"/>
        </w:rPr>
        <w:t>Jāatzīmē, ka, iegūstot kvalifikāciju drošības speciālists, nav jākārto papildus pārbaudījumi, lai saņemtu apsardzes sertifikātu</w:t>
      </w:r>
      <w:r w:rsidRPr="0019495F">
        <w:rPr>
          <w:rStyle w:val="FootnoteReference"/>
          <w:rFonts w:ascii="Times New Roman" w:hAnsi="Times New Roman"/>
          <w:sz w:val="24"/>
          <w:szCs w:val="24"/>
        </w:rPr>
        <w:footnoteReference w:id="53"/>
      </w:r>
      <w:r w:rsidRPr="0019495F">
        <w:rPr>
          <w:rFonts w:ascii="Times New Roman" w:hAnsi="Times New Roman" w:cs="Times New Roman"/>
          <w:sz w:val="24"/>
          <w:szCs w:val="24"/>
        </w:rPr>
        <w:t>.</w:t>
      </w:r>
    </w:p>
    <w:p w14:paraId="4A8DD1D9" w14:textId="77777777" w:rsidR="00235C5F" w:rsidRPr="0019495F" w:rsidRDefault="00235C5F" w:rsidP="00235C5F">
      <w:pPr>
        <w:autoSpaceDE/>
        <w:autoSpaceDN/>
        <w:ind w:firstLine="720"/>
        <w:jc w:val="both"/>
        <w:rPr>
          <w:rFonts w:ascii="Times New Roman" w:eastAsia="Courier New" w:hAnsi="Times New Roman" w:cs="Times New Roman"/>
          <w:b/>
          <w:sz w:val="24"/>
          <w:szCs w:val="24"/>
          <w:lang w:eastAsia="lv-LV" w:bidi="lv-LV"/>
        </w:rPr>
      </w:pPr>
      <w:r w:rsidRPr="0019495F">
        <w:rPr>
          <w:rFonts w:ascii="Times New Roman" w:eastAsia="Courier New" w:hAnsi="Times New Roman" w:cs="Times New Roman"/>
          <w:sz w:val="24"/>
          <w:szCs w:val="24"/>
          <w:lang w:eastAsia="lv-LV" w:bidi="lv-LV"/>
        </w:rPr>
        <w:t xml:space="preserve">DU ir vienīgā augstskola </w:t>
      </w:r>
      <w:proofErr w:type="spellStart"/>
      <w:r w:rsidRPr="0019495F">
        <w:rPr>
          <w:rFonts w:ascii="Times New Roman" w:eastAsia="Courier New" w:hAnsi="Times New Roman" w:cs="Times New Roman"/>
          <w:sz w:val="24"/>
          <w:szCs w:val="24"/>
          <w:lang w:eastAsia="lv-LV" w:bidi="lv-LV"/>
        </w:rPr>
        <w:t>Austrumlatvijas</w:t>
      </w:r>
      <w:proofErr w:type="spellEnd"/>
      <w:r w:rsidRPr="0019495F">
        <w:rPr>
          <w:rFonts w:ascii="Times New Roman" w:eastAsia="Courier New" w:hAnsi="Times New Roman" w:cs="Times New Roman"/>
          <w:sz w:val="24"/>
          <w:szCs w:val="24"/>
          <w:lang w:eastAsia="lv-LV" w:bidi="lv-LV"/>
        </w:rPr>
        <w:t xml:space="preserve"> reģionā, kura īsteno īsā cikla civilās drošības un aizsardzības studijas.</w:t>
      </w:r>
    </w:p>
    <w:p w14:paraId="3DB840E2" w14:textId="77777777" w:rsidR="00235C5F" w:rsidRPr="0019495F" w:rsidRDefault="00235C5F" w:rsidP="00235C5F">
      <w:pPr>
        <w:autoSpaceDE/>
        <w:autoSpaceDN/>
        <w:ind w:firstLine="720"/>
        <w:jc w:val="both"/>
        <w:rPr>
          <w:rFonts w:ascii="Times New Roman" w:hAnsi="Times New Roman" w:cs="Times New Roman"/>
          <w:sz w:val="24"/>
          <w:szCs w:val="24"/>
        </w:rPr>
      </w:pPr>
      <w:r w:rsidRPr="0019495F">
        <w:rPr>
          <w:rFonts w:ascii="Times New Roman" w:eastAsia="Courier New" w:hAnsi="Times New Roman" w:cs="Times New Roman"/>
          <w:sz w:val="24"/>
          <w:szCs w:val="24"/>
          <w:lang w:eastAsia="lv-LV" w:bidi="lv-LV"/>
        </w:rPr>
        <w:t xml:space="preserve">Saskaņā ar Nodarbinātības Valsts aģentūras datiem Latvijā pastāv liels pieprasījums pēc augsti kvalificētiem speciālistiem civilās drošības un aizsardzības jomā. Šāda tendence novērojama gan Rīgā, gan arī reģionos. </w:t>
      </w:r>
      <w:r w:rsidRPr="0019495F">
        <w:rPr>
          <w:rFonts w:ascii="Times New Roman" w:hAnsi="Times New Roman" w:cs="Times New Roman"/>
          <w:sz w:val="24"/>
          <w:szCs w:val="24"/>
        </w:rPr>
        <w:t>Īsā cikla profesionālās augstākās izglītības studiju programma “Civilā drošība un aizsardzība” ir būtisks nosacījums tālākai profesionālai izglītībai civilās drošības un aizsardzības jomā, organizāciju drošības un t.sk. tiesību zinātnes jomā.</w:t>
      </w:r>
    </w:p>
    <w:p w14:paraId="609DE9C7" w14:textId="77777777" w:rsidR="00235C5F" w:rsidRPr="0019495F" w:rsidRDefault="00235C5F" w:rsidP="00235C5F">
      <w:pPr>
        <w:autoSpaceDE/>
        <w:autoSpaceDN/>
        <w:ind w:firstLine="720"/>
        <w:jc w:val="both"/>
        <w:rPr>
          <w:rFonts w:ascii="Times New Roman" w:eastAsia="Tahoma" w:hAnsi="Times New Roman" w:cs="Times New Roman"/>
          <w:bCs/>
          <w:sz w:val="24"/>
          <w:szCs w:val="24"/>
          <w:lang w:eastAsia="lv-LV" w:bidi="lv-LV"/>
        </w:rPr>
      </w:pPr>
      <w:r w:rsidRPr="0019495F">
        <w:rPr>
          <w:rFonts w:ascii="Times New Roman" w:eastAsia="Tahoma" w:hAnsi="Times New Roman" w:cs="Times New Roman"/>
          <w:bCs/>
          <w:sz w:val="24"/>
          <w:szCs w:val="24"/>
          <w:lang w:eastAsia="lv-LV" w:bidi="lv-LV"/>
        </w:rPr>
        <w:t>Ik gadu DU organizē absolventu aptaujas</w:t>
      </w:r>
      <w:r w:rsidRPr="0019495F">
        <w:rPr>
          <w:rStyle w:val="FootnoteReference"/>
          <w:rFonts w:ascii="Times New Roman" w:eastAsia="Tahoma" w:hAnsi="Times New Roman"/>
          <w:bCs/>
          <w:sz w:val="24"/>
          <w:szCs w:val="24"/>
          <w:lang w:bidi="lv-LV"/>
        </w:rPr>
        <w:footnoteReference w:id="54"/>
      </w:r>
      <w:r w:rsidRPr="0019495F">
        <w:rPr>
          <w:rFonts w:ascii="Times New Roman" w:eastAsia="Tahoma" w:hAnsi="Times New Roman" w:cs="Times New Roman"/>
          <w:bCs/>
          <w:sz w:val="24"/>
          <w:szCs w:val="24"/>
          <w:lang w:eastAsia="lv-LV" w:bidi="lv-LV"/>
        </w:rPr>
        <w:t>, kuru dati satur informāciju par absolventu nodarbinātības tendencēm, apgūto studiju programmu novērtējumu un ieteikumus to uzlabošanai. Iegūtie dati, to analīze un interpretācija tiek izmantota studiju programmas pilnveidošanā. Absolventu aptaujas dati nodrošina studiju virziena programmu mērķu, uzdevumu atbilstību tirgus un sabiedrības prasībām, ļaujot izsekot un izvērtēt katra studiju kursa kvalitāti, to atbilstību programmas mērķiem un uzdevumiem.</w:t>
      </w:r>
    </w:p>
    <w:p w14:paraId="251E62AB" w14:textId="77777777" w:rsidR="00235C5F" w:rsidRPr="0019495F" w:rsidRDefault="00235C5F" w:rsidP="00235C5F">
      <w:pPr>
        <w:autoSpaceDE/>
        <w:autoSpaceDN/>
        <w:ind w:firstLine="720"/>
        <w:jc w:val="both"/>
        <w:rPr>
          <w:rFonts w:ascii="Times New Roman" w:hAnsi="Times New Roman" w:cs="Times New Roman"/>
        </w:rPr>
      </w:pPr>
      <w:r w:rsidRPr="0019495F">
        <w:rPr>
          <w:rFonts w:ascii="Times New Roman" w:eastAsia="Tahoma" w:hAnsi="Times New Roman" w:cs="Times New Roman"/>
          <w:bCs/>
          <w:sz w:val="24"/>
          <w:szCs w:val="24"/>
          <w:lang w:eastAsia="lv-LV" w:bidi="lv-LV"/>
        </w:rPr>
        <w:t>Absolventu aptaujas rezultāti liecina, ka lielākā daļa absolventu (ap 55% no kopējā absolventu skaita) strādā darbā, kas atbilst DU iegūtajai izglītībai un ir nodarbināti pilnu laiku (</w:t>
      </w:r>
      <w:r w:rsidRPr="0019495F">
        <w:rPr>
          <w:rFonts w:ascii="Times New Roman" w:hAnsi="Times New Roman" w:cs="Times New Roman"/>
          <w:sz w:val="24"/>
          <w:szCs w:val="24"/>
        </w:rPr>
        <w:t>Valsts policijā, dažādu pašvaldību policijā, Ieslodzījuma vietu pārvaldē, apsardzes uzņēmumos un apsardzes dienestos</w:t>
      </w:r>
      <w:r w:rsidRPr="0019495F">
        <w:rPr>
          <w:rFonts w:ascii="Times New Roman" w:eastAsia="Tahoma" w:hAnsi="Times New Roman" w:cs="Times New Roman"/>
          <w:bCs/>
          <w:sz w:val="24"/>
          <w:szCs w:val="24"/>
          <w:lang w:eastAsia="lv-LV" w:bidi="lv-LV"/>
        </w:rPr>
        <w:t xml:space="preserve">), kā arī daļa absolventu (ap 7% no kopējā absolventu skaita) arī strādā un turpina studijas. </w:t>
      </w:r>
    </w:p>
    <w:p w14:paraId="19BBF8C4" w14:textId="77777777" w:rsidR="00235C5F" w:rsidRPr="0019495F" w:rsidRDefault="00235C5F" w:rsidP="00235C5F">
      <w:pPr>
        <w:jc w:val="both"/>
        <w:rPr>
          <w:rFonts w:ascii="Times New Roman" w:hAnsi="Times New Roman" w:cs="Times New Roman"/>
        </w:rPr>
      </w:pPr>
    </w:p>
    <w:p w14:paraId="5B4324FC" w14:textId="77777777" w:rsidR="00235C5F" w:rsidRPr="0019495F" w:rsidRDefault="00235C5F" w:rsidP="00235C5F">
      <w:pPr>
        <w:pStyle w:val="Style3"/>
      </w:pPr>
      <w:r w:rsidRPr="0019495F">
        <w:t xml:space="preserve">3.1.4. Statistikas dati par studējošajiem studiju programmā, studējošo skaita dinamika, skaita izmaiņu ietekmes faktoru analīze un novērtējums. Analizējot, atsevišķi izdalīt dažādas studiju formas, veidus, valodas. </w:t>
      </w:r>
    </w:p>
    <w:p w14:paraId="39EEB0B6" w14:textId="77777777" w:rsidR="00235C5F" w:rsidRPr="0019495F" w:rsidRDefault="00235C5F" w:rsidP="00235C5F">
      <w:pPr>
        <w:jc w:val="both"/>
        <w:rPr>
          <w:rFonts w:ascii="Times New Roman" w:hAnsi="Times New Roman" w:cs="Times New Roman"/>
        </w:rPr>
      </w:pPr>
    </w:p>
    <w:p w14:paraId="14FE15CE"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bidi="en-US"/>
        </w:rPr>
        <w:t>Pārskata periodā</w:t>
      </w:r>
      <w:r w:rsidRPr="0019495F">
        <w:rPr>
          <w:rFonts w:ascii="Times New Roman" w:eastAsia="Tahoma" w:hAnsi="Times New Roman" w:cs="Times New Roman"/>
          <w:sz w:val="24"/>
          <w:szCs w:val="24"/>
          <w:lang w:eastAsia="lv-LV" w:bidi="lv-LV"/>
        </w:rPr>
        <w:t xml:space="preserve"> studējošo skaits būtiski pieauga un noturas vidēji 76 imatrikulēto skaitam gadā. Vērojama tendence, ka interese par studijām ir palielinājusies.</w:t>
      </w:r>
    </w:p>
    <w:p w14:paraId="72973196"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Vadoties no DU statistikas datiem, uzņemti: </w:t>
      </w:r>
    </w:p>
    <w:p w14:paraId="2D5638B6" w14:textId="77777777" w:rsidR="00235C5F" w:rsidRPr="0019495F" w:rsidRDefault="00235C5F" w:rsidP="00340695">
      <w:pPr>
        <w:pStyle w:val="ListParagraph"/>
        <w:numPr>
          <w:ilvl w:val="0"/>
          <w:numId w:val="30"/>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2018. gadā 38 studējošie (23 – budžeta finansējums, 15 – personīgais finansējums);</w:t>
      </w:r>
    </w:p>
    <w:p w14:paraId="5FCA6346" w14:textId="77777777" w:rsidR="00235C5F" w:rsidRPr="0019495F" w:rsidRDefault="00235C5F" w:rsidP="00340695">
      <w:pPr>
        <w:pStyle w:val="ListParagraph"/>
        <w:numPr>
          <w:ilvl w:val="0"/>
          <w:numId w:val="30"/>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lastRenderedPageBreak/>
        <w:t>2019. gadā 71 studējošais (49 – budžeta finansējums, 22 – personīgais finansējums);</w:t>
      </w:r>
    </w:p>
    <w:p w14:paraId="724F675E" w14:textId="77777777" w:rsidR="00235C5F" w:rsidRPr="0019495F" w:rsidRDefault="00235C5F" w:rsidP="00340695">
      <w:pPr>
        <w:pStyle w:val="ListParagraph"/>
        <w:numPr>
          <w:ilvl w:val="0"/>
          <w:numId w:val="30"/>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2020. gadā 91 studējošie (69 – budžeta finansējums, 22 – personīgais finansējums);</w:t>
      </w:r>
    </w:p>
    <w:p w14:paraId="6B3D7369" w14:textId="77777777" w:rsidR="00235C5F" w:rsidRPr="0019495F" w:rsidRDefault="00235C5F" w:rsidP="00340695">
      <w:pPr>
        <w:pStyle w:val="ListParagraph"/>
        <w:numPr>
          <w:ilvl w:val="0"/>
          <w:numId w:val="30"/>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2021. gadā 100 studējošie (63 – budžeta finansējums, 37 – personīgais finansējums);</w:t>
      </w:r>
    </w:p>
    <w:p w14:paraId="2F81837F" w14:textId="77777777" w:rsidR="00235C5F" w:rsidRPr="0019495F" w:rsidRDefault="00235C5F" w:rsidP="00340695">
      <w:pPr>
        <w:pStyle w:val="ListParagraph"/>
        <w:numPr>
          <w:ilvl w:val="0"/>
          <w:numId w:val="30"/>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2022. gadā 72 studējošie (69 – budžeta finansējums, 3 – personīgais finansējums);</w:t>
      </w:r>
    </w:p>
    <w:p w14:paraId="169E7ED3" w14:textId="77777777" w:rsidR="00235C5F" w:rsidRPr="0019495F" w:rsidRDefault="00235C5F" w:rsidP="00340695">
      <w:pPr>
        <w:pStyle w:val="ListParagraph"/>
        <w:numPr>
          <w:ilvl w:val="0"/>
          <w:numId w:val="30"/>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2023. gadā 86 studējošie (85 – budžeta finansējums, 1 – personīgais finansējums) (skat. pielikumu </w:t>
      </w:r>
      <w:r w:rsidRPr="0019495F">
        <w:rPr>
          <w:rFonts w:ascii="Times New Roman" w:eastAsia="Tahoma" w:hAnsi="Times New Roman" w:cs="Times New Roman"/>
          <w:i/>
          <w:sz w:val="24"/>
          <w:szCs w:val="24"/>
          <w:lang w:eastAsia="lv-LV" w:bidi="lv-LV"/>
        </w:rPr>
        <w:t xml:space="preserve">3.1.4.Statistika par </w:t>
      </w:r>
      <w:proofErr w:type="spellStart"/>
      <w:r w:rsidRPr="0019495F">
        <w:rPr>
          <w:rFonts w:ascii="Times New Roman" w:eastAsia="Tahoma" w:hAnsi="Times New Roman" w:cs="Times New Roman"/>
          <w:i/>
          <w:sz w:val="24"/>
          <w:szCs w:val="24"/>
          <w:lang w:eastAsia="lv-LV" w:bidi="lv-LV"/>
        </w:rPr>
        <w:t>studentiem_Civilā</w:t>
      </w:r>
      <w:proofErr w:type="spellEnd"/>
      <w:r w:rsidRPr="0019495F">
        <w:rPr>
          <w:rFonts w:ascii="Times New Roman" w:eastAsia="Tahoma" w:hAnsi="Times New Roman" w:cs="Times New Roman"/>
          <w:i/>
          <w:sz w:val="24"/>
          <w:szCs w:val="24"/>
          <w:lang w:eastAsia="lv-LV" w:bidi="lv-LV"/>
        </w:rPr>
        <w:t xml:space="preserve"> drošība</w:t>
      </w:r>
      <w:r w:rsidRPr="0019495F">
        <w:rPr>
          <w:rFonts w:ascii="Times New Roman" w:eastAsia="Tahoma" w:hAnsi="Times New Roman" w:cs="Times New Roman"/>
          <w:sz w:val="24"/>
          <w:szCs w:val="24"/>
          <w:lang w:eastAsia="lv-LV" w:bidi="lv-LV"/>
        </w:rPr>
        <w:t>).</w:t>
      </w:r>
    </w:p>
    <w:p w14:paraId="59741667" w14:textId="77777777" w:rsidR="00235C5F" w:rsidRPr="0019495F" w:rsidRDefault="00235C5F" w:rsidP="00235C5F">
      <w:pPr>
        <w:pStyle w:val="ListParagraph"/>
        <w:autoSpaceDE/>
        <w:autoSpaceDN/>
        <w:jc w:val="both"/>
        <w:rPr>
          <w:rFonts w:ascii="Times New Roman" w:eastAsia="Tahoma" w:hAnsi="Times New Roman" w:cs="Times New Roman"/>
          <w:sz w:val="24"/>
          <w:szCs w:val="24"/>
          <w:lang w:eastAsia="lv-LV" w:bidi="lv-LV"/>
        </w:rPr>
      </w:pPr>
    </w:p>
    <w:p w14:paraId="558C5EA2"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Studiju gados no 2018. gada līdz 2023. gadam programmu absolvēja 219 studenti: 2018. gadā – 25, 2019. gadā – 26, 2020. gadā – 20, 2021. gadā – 43, 2022. gadā – 55, 2023. gadā – 50 (sk. 3.1.4. tabulu).</w:t>
      </w:r>
    </w:p>
    <w:p w14:paraId="0517584D" w14:textId="77777777" w:rsidR="00235C5F" w:rsidRPr="0019495F" w:rsidRDefault="00235C5F" w:rsidP="00235C5F">
      <w:pPr>
        <w:autoSpaceDE/>
        <w:autoSpaceDN/>
        <w:jc w:val="right"/>
        <w:rPr>
          <w:rFonts w:ascii="Times New Roman" w:eastAsia="Tahoma" w:hAnsi="Times New Roman" w:cs="Times New Roman"/>
          <w:i/>
          <w:sz w:val="24"/>
          <w:szCs w:val="24"/>
          <w:lang w:eastAsia="lv-LV" w:bidi="lv-LV"/>
        </w:rPr>
      </w:pPr>
      <w:r w:rsidRPr="0019495F">
        <w:rPr>
          <w:rFonts w:ascii="Times New Roman" w:eastAsia="Tahoma" w:hAnsi="Times New Roman" w:cs="Times New Roman"/>
          <w:i/>
          <w:sz w:val="24"/>
          <w:szCs w:val="24"/>
          <w:lang w:eastAsia="lv-LV" w:bidi="lv-LV"/>
        </w:rPr>
        <w:t>3.1.4.Tabula. Absolventu sadalījums pa specialitātēm.</w:t>
      </w:r>
    </w:p>
    <w:tbl>
      <w:tblPr>
        <w:tblStyle w:val="TableGrid"/>
        <w:tblW w:w="0" w:type="auto"/>
        <w:tblLook w:val="04A0" w:firstRow="1" w:lastRow="0" w:firstColumn="1" w:lastColumn="0" w:noHBand="0" w:noVBand="1"/>
      </w:tblPr>
      <w:tblGrid>
        <w:gridCol w:w="1590"/>
        <w:gridCol w:w="2040"/>
        <w:gridCol w:w="1796"/>
        <w:gridCol w:w="1799"/>
        <w:gridCol w:w="1791"/>
      </w:tblGrid>
      <w:tr w:rsidR="00235C5F" w:rsidRPr="0019495F" w14:paraId="44D08DB9" w14:textId="77777777" w:rsidTr="004341B0">
        <w:tc>
          <w:tcPr>
            <w:tcW w:w="1555" w:type="dxa"/>
          </w:tcPr>
          <w:p w14:paraId="6BA34794" w14:textId="77777777" w:rsidR="00235C5F" w:rsidRPr="0019495F" w:rsidRDefault="00235C5F" w:rsidP="004341B0">
            <w:pPr>
              <w:autoSpaceDE/>
              <w:autoSpaceDN/>
              <w:jc w:val="center"/>
              <w:rPr>
                <w:rFonts w:ascii="Times New Roman" w:eastAsia="Tahoma" w:hAnsi="Times New Roman" w:cs="Times New Roman"/>
                <w:b/>
                <w:sz w:val="24"/>
                <w:szCs w:val="24"/>
                <w:lang w:eastAsia="lv-LV" w:bidi="lv-LV"/>
              </w:rPr>
            </w:pPr>
            <w:bookmarkStart w:id="19" w:name="_Hlk170986960"/>
            <w:r w:rsidRPr="0019495F">
              <w:rPr>
                <w:rFonts w:ascii="Times New Roman" w:eastAsia="Tahoma" w:hAnsi="Times New Roman" w:cs="Times New Roman"/>
                <w:b/>
                <w:sz w:val="24"/>
                <w:szCs w:val="24"/>
                <w:lang w:eastAsia="lv-LV" w:bidi="lv-LV"/>
              </w:rPr>
              <w:t>Absolvēšanas gads</w:t>
            </w:r>
          </w:p>
        </w:tc>
        <w:tc>
          <w:tcPr>
            <w:tcW w:w="2051" w:type="dxa"/>
          </w:tcPr>
          <w:p w14:paraId="71FDEF26" w14:textId="77777777" w:rsidR="00235C5F" w:rsidRPr="0019495F" w:rsidRDefault="00235C5F" w:rsidP="004341B0">
            <w:pPr>
              <w:autoSpaceDE/>
              <w:autoSpaceDN/>
              <w:jc w:val="center"/>
              <w:rPr>
                <w:rFonts w:ascii="Times New Roman" w:eastAsia="Tahoma" w:hAnsi="Times New Roman" w:cs="Times New Roman"/>
                <w:b/>
                <w:sz w:val="24"/>
                <w:szCs w:val="24"/>
                <w:lang w:eastAsia="lv-LV" w:bidi="lv-LV"/>
              </w:rPr>
            </w:pPr>
            <w:r w:rsidRPr="0019495F">
              <w:rPr>
                <w:rFonts w:ascii="Times New Roman" w:eastAsia="Tahoma" w:hAnsi="Times New Roman" w:cs="Times New Roman"/>
                <w:b/>
                <w:sz w:val="24"/>
                <w:szCs w:val="24"/>
                <w:lang w:eastAsia="lv-LV" w:bidi="lv-LV"/>
              </w:rPr>
              <w:t>Drošības speciālists</w:t>
            </w:r>
          </w:p>
        </w:tc>
        <w:tc>
          <w:tcPr>
            <w:tcW w:w="1803" w:type="dxa"/>
          </w:tcPr>
          <w:p w14:paraId="35CC84B5" w14:textId="77777777" w:rsidR="00235C5F" w:rsidRPr="0019495F" w:rsidRDefault="00235C5F" w:rsidP="004341B0">
            <w:pPr>
              <w:autoSpaceDE/>
              <w:autoSpaceDN/>
              <w:jc w:val="center"/>
              <w:rPr>
                <w:rFonts w:ascii="Times New Roman" w:eastAsia="Tahoma" w:hAnsi="Times New Roman" w:cs="Times New Roman"/>
                <w:b/>
                <w:sz w:val="24"/>
                <w:szCs w:val="24"/>
                <w:lang w:eastAsia="lv-LV" w:bidi="lv-LV"/>
              </w:rPr>
            </w:pPr>
            <w:r w:rsidRPr="0019495F">
              <w:rPr>
                <w:rFonts w:ascii="Times New Roman" w:eastAsia="Tahoma" w:hAnsi="Times New Roman" w:cs="Times New Roman"/>
                <w:b/>
                <w:sz w:val="24"/>
                <w:szCs w:val="24"/>
                <w:lang w:eastAsia="lv-LV" w:bidi="lv-LV"/>
              </w:rPr>
              <w:t>Policijas speciālists</w:t>
            </w:r>
          </w:p>
        </w:tc>
        <w:tc>
          <w:tcPr>
            <w:tcW w:w="1803" w:type="dxa"/>
          </w:tcPr>
          <w:p w14:paraId="020BEFFF" w14:textId="77777777" w:rsidR="00235C5F" w:rsidRPr="0019495F" w:rsidRDefault="00235C5F" w:rsidP="004341B0">
            <w:pPr>
              <w:autoSpaceDE/>
              <w:autoSpaceDN/>
              <w:jc w:val="center"/>
              <w:rPr>
                <w:rFonts w:ascii="Times New Roman" w:eastAsia="Tahoma" w:hAnsi="Times New Roman" w:cs="Times New Roman"/>
                <w:b/>
                <w:sz w:val="24"/>
                <w:szCs w:val="24"/>
                <w:lang w:eastAsia="lv-LV" w:bidi="lv-LV"/>
              </w:rPr>
            </w:pPr>
            <w:proofErr w:type="spellStart"/>
            <w:r w:rsidRPr="0019495F">
              <w:rPr>
                <w:rFonts w:ascii="Times New Roman" w:eastAsia="Tahoma" w:hAnsi="Times New Roman" w:cs="Times New Roman"/>
                <w:b/>
                <w:sz w:val="24"/>
                <w:szCs w:val="24"/>
                <w:lang w:eastAsia="lv-LV" w:bidi="lv-LV"/>
              </w:rPr>
              <w:t>Penitenciārā</w:t>
            </w:r>
            <w:proofErr w:type="spellEnd"/>
            <w:r w:rsidRPr="0019495F">
              <w:rPr>
                <w:rFonts w:ascii="Times New Roman" w:eastAsia="Tahoma" w:hAnsi="Times New Roman" w:cs="Times New Roman"/>
                <w:b/>
                <w:sz w:val="24"/>
                <w:szCs w:val="24"/>
                <w:lang w:eastAsia="lv-LV" w:bidi="lv-LV"/>
              </w:rPr>
              <w:t xml:space="preserve"> darba speciālists</w:t>
            </w:r>
          </w:p>
        </w:tc>
        <w:tc>
          <w:tcPr>
            <w:tcW w:w="1804" w:type="dxa"/>
          </w:tcPr>
          <w:p w14:paraId="1F02ADC1" w14:textId="77777777" w:rsidR="00235C5F" w:rsidRPr="0019495F" w:rsidRDefault="00235C5F" w:rsidP="004341B0">
            <w:pPr>
              <w:autoSpaceDE/>
              <w:autoSpaceDN/>
              <w:jc w:val="center"/>
              <w:rPr>
                <w:rFonts w:ascii="Times New Roman" w:eastAsia="Tahoma" w:hAnsi="Times New Roman" w:cs="Times New Roman"/>
                <w:b/>
                <w:sz w:val="24"/>
                <w:szCs w:val="24"/>
                <w:lang w:eastAsia="lv-LV" w:bidi="lv-LV"/>
              </w:rPr>
            </w:pPr>
            <w:r w:rsidRPr="0019495F">
              <w:rPr>
                <w:rFonts w:ascii="Times New Roman" w:eastAsia="Tahoma" w:hAnsi="Times New Roman" w:cs="Times New Roman"/>
                <w:b/>
                <w:sz w:val="24"/>
                <w:szCs w:val="24"/>
                <w:lang w:eastAsia="lv-LV" w:bidi="lv-LV"/>
              </w:rPr>
              <w:t>Kopā</w:t>
            </w:r>
          </w:p>
        </w:tc>
      </w:tr>
      <w:tr w:rsidR="00235C5F" w:rsidRPr="0019495F" w14:paraId="281A66E7" w14:textId="77777777" w:rsidTr="004341B0">
        <w:tc>
          <w:tcPr>
            <w:tcW w:w="1555" w:type="dxa"/>
          </w:tcPr>
          <w:p w14:paraId="0FD9BD10"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2018.</w:t>
            </w:r>
          </w:p>
        </w:tc>
        <w:tc>
          <w:tcPr>
            <w:tcW w:w="2051" w:type="dxa"/>
          </w:tcPr>
          <w:p w14:paraId="2F36D3E6"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5</w:t>
            </w:r>
          </w:p>
        </w:tc>
        <w:tc>
          <w:tcPr>
            <w:tcW w:w="1803" w:type="dxa"/>
          </w:tcPr>
          <w:p w14:paraId="656BE429"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14</w:t>
            </w:r>
          </w:p>
        </w:tc>
        <w:tc>
          <w:tcPr>
            <w:tcW w:w="1803" w:type="dxa"/>
          </w:tcPr>
          <w:p w14:paraId="771CEF47"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6</w:t>
            </w:r>
          </w:p>
        </w:tc>
        <w:tc>
          <w:tcPr>
            <w:tcW w:w="1804" w:type="dxa"/>
          </w:tcPr>
          <w:p w14:paraId="2C1476B2"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25</w:t>
            </w:r>
          </w:p>
        </w:tc>
      </w:tr>
      <w:tr w:rsidR="00235C5F" w:rsidRPr="0019495F" w14:paraId="6DACADC9" w14:textId="77777777" w:rsidTr="004341B0">
        <w:tc>
          <w:tcPr>
            <w:tcW w:w="1555" w:type="dxa"/>
          </w:tcPr>
          <w:p w14:paraId="17EA7666"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2019.</w:t>
            </w:r>
          </w:p>
        </w:tc>
        <w:tc>
          <w:tcPr>
            <w:tcW w:w="2051" w:type="dxa"/>
          </w:tcPr>
          <w:p w14:paraId="18CCEFAA"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6</w:t>
            </w:r>
          </w:p>
        </w:tc>
        <w:tc>
          <w:tcPr>
            <w:tcW w:w="1803" w:type="dxa"/>
          </w:tcPr>
          <w:p w14:paraId="0913009D"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11</w:t>
            </w:r>
          </w:p>
        </w:tc>
        <w:tc>
          <w:tcPr>
            <w:tcW w:w="1803" w:type="dxa"/>
          </w:tcPr>
          <w:p w14:paraId="390B2ED3"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9</w:t>
            </w:r>
          </w:p>
        </w:tc>
        <w:tc>
          <w:tcPr>
            <w:tcW w:w="1804" w:type="dxa"/>
          </w:tcPr>
          <w:p w14:paraId="7D10196F"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26</w:t>
            </w:r>
          </w:p>
        </w:tc>
      </w:tr>
      <w:tr w:rsidR="00235C5F" w:rsidRPr="0019495F" w14:paraId="726F2A9F" w14:textId="77777777" w:rsidTr="004341B0">
        <w:tc>
          <w:tcPr>
            <w:tcW w:w="1555" w:type="dxa"/>
          </w:tcPr>
          <w:p w14:paraId="1493D89B"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2020.</w:t>
            </w:r>
          </w:p>
        </w:tc>
        <w:tc>
          <w:tcPr>
            <w:tcW w:w="2051" w:type="dxa"/>
          </w:tcPr>
          <w:p w14:paraId="06E96B08"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5</w:t>
            </w:r>
          </w:p>
        </w:tc>
        <w:tc>
          <w:tcPr>
            <w:tcW w:w="1803" w:type="dxa"/>
          </w:tcPr>
          <w:p w14:paraId="43BBD8A3"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11</w:t>
            </w:r>
          </w:p>
        </w:tc>
        <w:tc>
          <w:tcPr>
            <w:tcW w:w="1803" w:type="dxa"/>
          </w:tcPr>
          <w:p w14:paraId="1872D10A"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4</w:t>
            </w:r>
          </w:p>
        </w:tc>
        <w:tc>
          <w:tcPr>
            <w:tcW w:w="1804" w:type="dxa"/>
          </w:tcPr>
          <w:p w14:paraId="07CA2EB9"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w:t>
            </w:r>
          </w:p>
        </w:tc>
      </w:tr>
      <w:tr w:rsidR="00235C5F" w:rsidRPr="0019495F" w14:paraId="145E2BB6" w14:textId="77777777" w:rsidTr="004341B0">
        <w:tc>
          <w:tcPr>
            <w:tcW w:w="1555" w:type="dxa"/>
          </w:tcPr>
          <w:p w14:paraId="2DC3178A"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2021.</w:t>
            </w:r>
          </w:p>
        </w:tc>
        <w:tc>
          <w:tcPr>
            <w:tcW w:w="2051" w:type="dxa"/>
          </w:tcPr>
          <w:p w14:paraId="306AD3B0"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w:t>
            </w:r>
          </w:p>
        </w:tc>
        <w:tc>
          <w:tcPr>
            <w:tcW w:w="1803" w:type="dxa"/>
          </w:tcPr>
          <w:p w14:paraId="0D47D684"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41</w:t>
            </w:r>
          </w:p>
        </w:tc>
        <w:tc>
          <w:tcPr>
            <w:tcW w:w="1803" w:type="dxa"/>
          </w:tcPr>
          <w:p w14:paraId="17FD35AF"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w:t>
            </w:r>
          </w:p>
        </w:tc>
        <w:tc>
          <w:tcPr>
            <w:tcW w:w="1804" w:type="dxa"/>
          </w:tcPr>
          <w:p w14:paraId="68014919"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43</w:t>
            </w:r>
          </w:p>
        </w:tc>
      </w:tr>
      <w:tr w:rsidR="00235C5F" w:rsidRPr="0019495F" w14:paraId="38DDED21" w14:textId="77777777" w:rsidTr="004341B0">
        <w:tc>
          <w:tcPr>
            <w:tcW w:w="1555" w:type="dxa"/>
          </w:tcPr>
          <w:p w14:paraId="7BBFA09B"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2022.</w:t>
            </w:r>
          </w:p>
        </w:tc>
        <w:tc>
          <w:tcPr>
            <w:tcW w:w="2051" w:type="dxa"/>
          </w:tcPr>
          <w:p w14:paraId="0181630F"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4</w:t>
            </w:r>
          </w:p>
        </w:tc>
        <w:tc>
          <w:tcPr>
            <w:tcW w:w="1803" w:type="dxa"/>
          </w:tcPr>
          <w:p w14:paraId="5BC1D698"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42</w:t>
            </w:r>
          </w:p>
        </w:tc>
        <w:tc>
          <w:tcPr>
            <w:tcW w:w="1803" w:type="dxa"/>
          </w:tcPr>
          <w:p w14:paraId="36525C23"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9</w:t>
            </w:r>
          </w:p>
        </w:tc>
        <w:tc>
          <w:tcPr>
            <w:tcW w:w="1804" w:type="dxa"/>
          </w:tcPr>
          <w:p w14:paraId="10A584A2"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55</w:t>
            </w:r>
          </w:p>
        </w:tc>
      </w:tr>
      <w:tr w:rsidR="00235C5F" w:rsidRPr="0019495F" w14:paraId="1B7E6BDA" w14:textId="77777777" w:rsidTr="004341B0">
        <w:tc>
          <w:tcPr>
            <w:tcW w:w="1555" w:type="dxa"/>
          </w:tcPr>
          <w:p w14:paraId="34DEE042"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2023.</w:t>
            </w:r>
          </w:p>
        </w:tc>
        <w:tc>
          <w:tcPr>
            <w:tcW w:w="2051" w:type="dxa"/>
          </w:tcPr>
          <w:p w14:paraId="654E1293"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4</w:t>
            </w:r>
          </w:p>
        </w:tc>
        <w:tc>
          <w:tcPr>
            <w:tcW w:w="1803" w:type="dxa"/>
          </w:tcPr>
          <w:p w14:paraId="7F2B7FFE"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39</w:t>
            </w:r>
          </w:p>
        </w:tc>
        <w:tc>
          <w:tcPr>
            <w:tcW w:w="1803" w:type="dxa"/>
          </w:tcPr>
          <w:p w14:paraId="42DA375F"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7</w:t>
            </w:r>
          </w:p>
        </w:tc>
        <w:tc>
          <w:tcPr>
            <w:tcW w:w="1804" w:type="dxa"/>
          </w:tcPr>
          <w:p w14:paraId="488B1A58" w14:textId="77777777" w:rsidR="00235C5F" w:rsidRPr="0019495F" w:rsidRDefault="00235C5F" w:rsidP="004341B0">
            <w:pPr>
              <w:autoSpaceDE/>
              <w:autoSpaceDN/>
              <w:jc w:val="center"/>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50</w:t>
            </w:r>
          </w:p>
        </w:tc>
      </w:tr>
      <w:bookmarkEnd w:id="19"/>
    </w:tbl>
    <w:p w14:paraId="5BFC416B"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p>
    <w:p w14:paraId="77667AB0"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Negatīvā dinamika 2021.gadā drošības speciālista un </w:t>
      </w:r>
      <w:proofErr w:type="spellStart"/>
      <w:r w:rsidRPr="0019495F">
        <w:rPr>
          <w:rFonts w:ascii="Times New Roman" w:eastAsia="Tahoma" w:hAnsi="Times New Roman" w:cs="Times New Roman"/>
          <w:sz w:val="24"/>
          <w:szCs w:val="24"/>
          <w:lang w:eastAsia="lv-LV" w:bidi="lv-LV"/>
        </w:rPr>
        <w:t>penitenciārā</w:t>
      </w:r>
      <w:proofErr w:type="spellEnd"/>
      <w:r w:rsidRPr="0019495F">
        <w:rPr>
          <w:rFonts w:ascii="Times New Roman" w:eastAsia="Tahoma" w:hAnsi="Times New Roman" w:cs="Times New Roman"/>
          <w:sz w:val="24"/>
          <w:szCs w:val="24"/>
          <w:lang w:eastAsia="lv-LV" w:bidi="lv-LV"/>
        </w:rPr>
        <w:t xml:space="preserve"> darba speciālista specialitātēs tiek skaidrota ar cilvēkresursu izmantošanas atteikšanos saistībā ar tehniskās kontroles līdzekļu ieviešanu nozarē un programmas direktora pasīvo lomu šajā jautājumā.</w:t>
      </w:r>
    </w:p>
    <w:p w14:paraId="317DA375"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Iepriekšminētajā laika posmā novērojams arī studējošo atbirums: kopā 167 studējošie. 2024. gadā – 18 studējošie. Analizējot studējošo atbiruma rādītājus, secināms, ka visvairāk studentu pārtrauc studijas pirmā studiju gada laikā. Procentuāli studējošo atbirums ir līdzīgs iepriekšējā pārskata periodam. Lielāko atbirumu sastāda studējošie, kuri pārtrauca studijas pēc pašu vēlēšanās – 38% (63 studenti), ar kuriem DU lauza līgumu – 34% (56 studenti) un nesekmības dēļ – 15% (25 studenti). Visbiežāk studējošie norāda personiskus iemeslus studiju procesa pārtraukšanai (finansiālās problēmas, ģimenes apstākļi, veselības problēmas, nespēja apvienot studijas ar darbu, t. sk. motivācijas trūkums studiju turpināšanai).</w:t>
      </w:r>
      <w:r w:rsidRPr="0019495F">
        <w:rPr>
          <w:rFonts w:ascii="Times New Roman" w:eastAsia="Times New Roman" w:hAnsi="Times New Roman" w:cs="Times New Roman"/>
          <w:sz w:val="24"/>
          <w:szCs w:val="24"/>
        </w:rPr>
        <w:t xml:space="preserve"> </w:t>
      </w:r>
    </w:p>
    <w:p w14:paraId="3BF47A2C"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Lai mazinātu studējošo atbiruma finansiālu apsvērumu dēļ, DU par personīgajiem līdzekļiem studējošajiem piedāvā iespēju studiju maksas atlaides tiem studējošajiem, kuri uzreiz pēc programmas absolvēšanas turpina studijas, pēdējā semestra studējošajiem un tiem, kam ir teicamas sekmes. DU darbojas Studentu padomes Sociālā atbalsta programma, kuras ietvaros sekmīgajiem DU pilna laika klātienes bakalaura un maģistra studiju programmu studentiem, ir iespēja saņemt dienesta viesnīcas īres maksas atlaidi. </w:t>
      </w:r>
    </w:p>
    <w:p w14:paraId="2CFFCC71"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Potenciālo studējošo piesaistei un skaita palielināšanai DU ik gadu piedalās vai rīko dažādus pasākumus, piemēram, atvērto durvju dienas, informatīvie pasākumi par kvalifikācijas celšanas iespējam,  Zinātnieku naktis, Zinātniski pētniecisko darbu konkursi u.c. </w:t>
      </w:r>
    </w:p>
    <w:p w14:paraId="6C52D873" w14:textId="77777777" w:rsidR="00235C5F" w:rsidRPr="0019495F" w:rsidRDefault="00235C5F" w:rsidP="00235C5F">
      <w:pPr>
        <w:jc w:val="both"/>
        <w:rPr>
          <w:rFonts w:ascii="Times New Roman" w:hAnsi="Times New Roman" w:cs="Times New Roman"/>
        </w:rPr>
      </w:pPr>
    </w:p>
    <w:p w14:paraId="4146A5F8" w14:textId="77777777" w:rsidR="00235C5F" w:rsidRPr="0019495F" w:rsidRDefault="00235C5F" w:rsidP="00235C5F">
      <w:pPr>
        <w:jc w:val="both"/>
        <w:rPr>
          <w:rFonts w:ascii="Times New Roman" w:hAnsi="Times New Roman" w:cs="Times New Roman"/>
        </w:rPr>
      </w:pPr>
    </w:p>
    <w:p w14:paraId="6B0DD264" w14:textId="77777777" w:rsidR="00235C5F" w:rsidRPr="0019495F" w:rsidRDefault="00235C5F" w:rsidP="00235C5F">
      <w:pPr>
        <w:jc w:val="both"/>
        <w:rPr>
          <w:rFonts w:ascii="Times New Roman" w:hAnsi="Times New Roman" w:cs="Times New Roman"/>
          <w:i/>
        </w:rPr>
      </w:pPr>
    </w:p>
    <w:p w14:paraId="0C4D4197" w14:textId="77777777" w:rsidR="00235C5F" w:rsidRPr="0019495F" w:rsidRDefault="00235C5F" w:rsidP="00235C5F">
      <w:pPr>
        <w:pStyle w:val="Style3"/>
      </w:pPr>
      <w:r w:rsidRPr="0019495F">
        <w:t xml:space="preserve">3.1.5. Kopīgās studiju programmas izveides pamatojums un </w:t>
      </w:r>
      <w:proofErr w:type="spellStart"/>
      <w:r w:rsidRPr="0019495F">
        <w:t>partneraugstskolu</w:t>
      </w:r>
      <w:proofErr w:type="spellEnd"/>
      <w:r w:rsidRPr="0019495F">
        <w:t xml:space="preserve"> izvēles raksturojums un novērtējums, iekļaujot informāciju par kopīgās studiju programmas veidošanu un īstenošanu (ja attiecināms). </w:t>
      </w:r>
    </w:p>
    <w:p w14:paraId="0AD9E9B1" w14:textId="77777777" w:rsidR="00235C5F" w:rsidRPr="0019495F" w:rsidRDefault="00235C5F" w:rsidP="00235C5F">
      <w:pPr>
        <w:jc w:val="both"/>
        <w:rPr>
          <w:rFonts w:ascii="Times New Roman" w:hAnsi="Times New Roman" w:cs="Times New Roman"/>
          <w:sz w:val="24"/>
          <w:szCs w:val="24"/>
        </w:rPr>
      </w:pPr>
    </w:p>
    <w:p w14:paraId="64E6E8BD" w14:textId="77777777" w:rsidR="00235C5F" w:rsidRPr="0019495F" w:rsidRDefault="00235C5F" w:rsidP="00235C5F">
      <w:pPr>
        <w:jc w:val="both"/>
        <w:rPr>
          <w:rFonts w:ascii="Times New Roman" w:hAnsi="Times New Roman" w:cs="Times New Roman"/>
          <w:sz w:val="24"/>
          <w:szCs w:val="24"/>
        </w:rPr>
      </w:pPr>
      <w:r w:rsidRPr="0019495F">
        <w:rPr>
          <w:rFonts w:ascii="Times New Roman" w:hAnsi="Times New Roman" w:cs="Times New Roman"/>
          <w:sz w:val="24"/>
          <w:szCs w:val="24"/>
        </w:rPr>
        <w:tab/>
        <w:t>Nav attiecināms.</w:t>
      </w:r>
    </w:p>
    <w:p w14:paraId="097B98C5" w14:textId="77777777" w:rsidR="00235C5F" w:rsidRPr="0019495F" w:rsidRDefault="00235C5F" w:rsidP="00235C5F">
      <w:pPr>
        <w:jc w:val="both"/>
        <w:rPr>
          <w:rFonts w:ascii="Times New Roman" w:hAnsi="Times New Roman" w:cs="Times New Roman"/>
          <w:sz w:val="24"/>
          <w:szCs w:val="24"/>
        </w:rPr>
      </w:pPr>
    </w:p>
    <w:p w14:paraId="65A06593" w14:textId="77777777" w:rsidR="00235C5F" w:rsidRPr="0019495F" w:rsidRDefault="00235C5F" w:rsidP="00235C5F">
      <w:pPr>
        <w:jc w:val="both"/>
        <w:rPr>
          <w:rFonts w:ascii="Times New Roman" w:hAnsi="Times New Roman" w:cs="Times New Roman"/>
          <w:b/>
          <w:i/>
        </w:rPr>
      </w:pPr>
    </w:p>
    <w:p w14:paraId="5565B874" w14:textId="77777777" w:rsidR="00235C5F" w:rsidRPr="0019495F" w:rsidRDefault="00235C5F" w:rsidP="00235C5F">
      <w:pPr>
        <w:pStyle w:val="Style2"/>
      </w:pPr>
      <w:r w:rsidRPr="0019495F">
        <w:t>3.2. Studiju saturs un īstenošana</w:t>
      </w:r>
    </w:p>
    <w:p w14:paraId="3A62243D" w14:textId="77777777" w:rsidR="00235C5F" w:rsidRPr="0019495F" w:rsidRDefault="00235C5F" w:rsidP="00235C5F">
      <w:pPr>
        <w:jc w:val="both"/>
        <w:rPr>
          <w:rFonts w:ascii="Times New Roman" w:hAnsi="Times New Roman" w:cs="Times New Roman"/>
          <w:b/>
          <w:i/>
        </w:rPr>
      </w:pPr>
    </w:p>
    <w:p w14:paraId="621519CA" w14:textId="77777777" w:rsidR="00235C5F" w:rsidRPr="0019495F" w:rsidRDefault="00235C5F" w:rsidP="00235C5F">
      <w:pPr>
        <w:pStyle w:val="Style3"/>
      </w:pPr>
      <w:r w:rsidRPr="0019495F">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5E8B4E38" w14:textId="77777777" w:rsidR="00235C5F" w:rsidRPr="0019495F" w:rsidRDefault="00235C5F" w:rsidP="00235C5F">
      <w:pPr>
        <w:jc w:val="both"/>
        <w:rPr>
          <w:rFonts w:ascii="Times New Roman" w:hAnsi="Times New Roman" w:cs="Times New Roman"/>
        </w:rPr>
      </w:pPr>
    </w:p>
    <w:p w14:paraId="2144B381"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hAnsi="Times New Roman" w:cs="Times New Roman"/>
          <w:sz w:val="24"/>
          <w:szCs w:val="24"/>
        </w:rPr>
        <w:t xml:space="preserve">Īsā cikla profesionālās augstākās izglītības studiju programma “Civilā drošība un aizsardzība” ir drošības speciālista, Valsts policijas jaunākā virsnieka profesijas un </w:t>
      </w:r>
      <w:proofErr w:type="spellStart"/>
      <w:r w:rsidRPr="0019495F">
        <w:rPr>
          <w:rFonts w:ascii="Times New Roman" w:hAnsi="Times New Roman" w:cs="Times New Roman"/>
          <w:sz w:val="24"/>
          <w:szCs w:val="24"/>
        </w:rPr>
        <w:t>penitenciārā</w:t>
      </w:r>
      <w:proofErr w:type="spellEnd"/>
      <w:r w:rsidRPr="0019495F">
        <w:rPr>
          <w:rFonts w:ascii="Times New Roman" w:hAnsi="Times New Roman" w:cs="Times New Roman"/>
          <w:sz w:val="24"/>
          <w:szCs w:val="24"/>
        </w:rPr>
        <w:t xml:space="preserve"> un probācijas darba speciālista profesijas </w:t>
      </w:r>
      <w:r w:rsidRPr="0019495F">
        <w:rPr>
          <w:rFonts w:ascii="Times New Roman" w:eastAsia="Tahoma" w:hAnsi="Times New Roman" w:cs="Times New Roman"/>
          <w:sz w:val="24"/>
          <w:szCs w:val="24"/>
          <w:lang w:eastAsia="lv-LV" w:bidi="lv-LV"/>
        </w:rPr>
        <w:t xml:space="preserve">standartā noteikto zināšanu, prasmju, attieksmju un kompetenču apgūšanas sākumposms, kas sniedz sabalansētu un saturiski kvalitatīvu ieskatu iekšējā drošībā un aizsardzībā. Analizējot </w:t>
      </w:r>
      <w:r w:rsidRPr="0019495F">
        <w:rPr>
          <w:rFonts w:ascii="Times New Roman" w:hAnsi="Times New Roman" w:cs="Times New Roman"/>
          <w:sz w:val="24"/>
          <w:szCs w:val="24"/>
        </w:rPr>
        <w:t xml:space="preserve">Īsā cikla profesionālās augstākās izglītības studiju programmas “Civilā drošība un aizsardzība” </w:t>
      </w:r>
      <w:r w:rsidRPr="0019495F">
        <w:rPr>
          <w:rFonts w:ascii="Times New Roman" w:eastAsia="Tahoma" w:hAnsi="Times New Roman" w:cs="Times New Roman"/>
          <w:sz w:val="24"/>
          <w:szCs w:val="24"/>
          <w:lang w:eastAsia="lv-LV" w:bidi="lv-LV"/>
        </w:rPr>
        <w:t xml:space="preserve">saturu, var secināt, ka visi studiju kursi ir vērsti uz programmas studiju rezultātu izpildi. Programmā piedāvātie studiju kursi veicina nozares svarīgāko jēdzienu un likumsakarību izpratni. Programmas struktūra ir loģiska un ir vērsta uz patstāvīgu pētniecisko darbību un praktisko iemaņu mērķtiecīgu attīstīšanu, kas atbilst nozares principiem. Studiju programmas “Civilā drošība un aizsardzība” plānā ietilpst: </w:t>
      </w:r>
    </w:p>
    <w:p w14:paraId="63A72AB0" w14:textId="77777777" w:rsidR="00235C5F" w:rsidRPr="0019495F" w:rsidRDefault="00235C5F" w:rsidP="00235C5F">
      <w:p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A daļa, kurā ir iekļauti šādi studiju kursi: </w:t>
      </w:r>
      <w:r w:rsidRPr="0019495F">
        <w:rPr>
          <w:rFonts w:ascii="Times New Roman" w:eastAsia="Tahoma" w:hAnsi="Times New Roman" w:cs="Times New Roman"/>
          <w:i/>
          <w:sz w:val="24"/>
          <w:szCs w:val="24"/>
          <w:lang w:eastAsia="lv-LV" w:bidi="lv-LV"/>
        </w:rPr>
        <w:t>Informācijas sistēmas un informācijas drošība, Psiholoģijas un loģikas pamati, Modulis uzņēmējdarbības profesionālo kompetenču veidošanai I, II un III, Pirmā palīdzība, Publiskās varas organizācija Latvijā, Svešvalodas (angļu un vācu) profesionālā terminoloģija, Valsts, civilā un vides aizsardzība, Kvalifikācijas darba izstrāde I un II</w:t>
      </w:r>
      <w:r w:rsidRPr="0019495F">
        <w:rPr>
          <w:rFonts w:ascii="Times New Roman" w:eastAsia="Tahoma" w:hAnsi="Times New Roman" w:cs="Times New Roman"/>
          <w:sz w:val="24"/>
          <w:szCs w:val="24"/>
          <w:lang w:eastAsia="lv-LV" w:bidi="lv-LV"/>
        </w:rPr>
        <w:t>.</w:t>
      </w:r>
    </w:p>
    <w:p w14:paraId="1F1D7F13" w14:textId="77777777" w:rsidR="00235C5F" w:rsidRPr="0019495F" w:rsidRDefault="00235C5F" w:rsidP="00235C5F">
      <w:p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B daļa, kurā ir iekļauti šādi studiju kursi: </w:t>
      </w:r>
      <w:r w:rsidRPr="0019495F">
        <w:rPr>
          <w:rFonts w:ascii="Times New Roman" w:eastAsia="Tahoma" w:hAnsi="Times New Roman" w:cs="Times New Roman"/>
          <w:i/>
          <w:sz w:val="24"/>
          <w:szCs w:val="24"/>
          <w:lang w:eastAsia="lv-LV" w:bidi="lv-LV"/>
        </w:rPr>
        <w:t>Darba tiesības, aizsardzība, drošība un profesionālā ētika, Ievads civiltiesībās, Administratīvās tiesības, process un administratīvā pārkāpuma process, Bērnu tiesību aizsardzība, Šaujamieroču pielietošanas teorija un prakse, Kriminālistika, Kriminoloģija, Kriminālprocesa tiesības, Krimināltiesības, Profesionālā fiziskā sagatavošana, Kvalifikācijas prakse</w:t>
      </w:r>
      <w:r w:rsidRPr="0019495F">
        <w:rPr>
          <w:rFonts w:ascii="Times New Roman" w:eastAsia="Tahoma" w:hAnsi="Times New Roman" w:cs="Times New Roman"/>
          <w:sz w:val="24"/>
          <w:szCs w:val="24"/>
          <w:lang w:eastAsia="lv-LV" w:bidi="lv-LV"/>
        </w:rPr>
        <w:t xml:space="preserve">. Studiju kursi specializācijā CIVKIB: </w:t>
      </w:r>
      <w:r w:rsidRPr="0019495F">
        <w:rPr>
          <w:rFonts w:ascii="Times New Roman" w:eastAsia="Tahoma" w:hAnsi="Times New Roman" w:cs="Times New Roman"/>
          <w:i/>
          <w:sz w:val="24"/>
          <w:szCs w:val="24"/>
          <w:lang w:eastAsia="lv-LV" w:bidi="lv-LV"/>
        </w:rPr>
        <w:t xml:space="preserve">Apsardzes speciālā taktika, Drošības darbību psiholoģija, Fizisko personu drošības pamati, </w:t>
      </w:r>
      <w:proofErr w:type="spellStart"/>
      <w:r w:rsidRPr="0019495F">
        <w:rPr>
          <w:rFonts w:ascii="Times New Roman" w:eastAsia="Tahoma" w:hAnsi="Times New Roman" w:cs="Times New Roman"/>
          <w:i/>
          <w:sz w:val="24"/>
          <w:szCs w:val="24"/>
          <w:lang w:eastAsia="lv-LV" w:bidi="lv-LV"/>
        </w:rPr>
        <w:t>Kiberdrošības</w:t>
      </w:r>
      <w:proofErr w:type="spellEnd"/>
      <w:r w:rsidRPr="0019495F">
        <w:rPr>
          <w:rFonts w:ascii="Times New Roman" w:eastAsia="Tahoma" w:hAnsi="Times New Roman" w:cs="Times New Roman"/>
          <w:i/>
          <w:sz w:val="24"/>
          <w:szCs w:val="24"/>
          <w:lang w:eastAsia="lv-LV" w:bidi="lv-LV"/>
        </w:rPr>
        <w:t xml:space="preserve"> pamati un sistēmu aizsardzība pret kiberuzbrukumiem</w:t>
      </w:r>
      <w:r w:rsidRPr="0019495F">
        <w:rPr>
          <w:rFonts w:ascii="Times New Roman" w:eastAsia="Tahoma" w:hAnsi="Times New Roman" w:cs="Times New Roman"/>
          <w:sz w:val="24"/>
          <w:szCs w:val="24"/>
          <w:lang w:eastAsia="lv-LV" w:bidi="lv-LV"/>
        </w:rPr>
        <w:t xml:space="preserve">. Studiju kursi specializācijā CIVPEN: </w:t>
      </w:r>
      <w:r w:rsidRPr="0019495F">
        <w:rPr>
          <w:rFonts w:ascii="Times New Roman" w:eastAsia="Tahoma" w:hAnsi="Times New Roman" w:cs="Times New Roman"/>
          <w:i/>
          <w:sz w:val="24"/>
          <w:szCs w:val="24"/>
          <w:lang w:eastAsia="lv-LV" w:bidi="lv-LV"/>
        </w:rPr>
        <w:t xml:space="preserve">Socioloģija un </w:t>
      </w:r>
      <w:proofErr w:type="spellStart"/>
      <w:r w:rsidRPr="0019495F">
        <w:rPr>
          <w:rFonts w:ascii="Times New Roman" w:eastAsia="Tahoma" w:hAnsi="Times New Roman" w:cs="Times New Roman"/>
          <w:i/>
          <w:sz w:val="24"/>
          <w:szCs w:val="24"/>
          <w:lang w:eastAsia="lv-LV" w:bidi="lv-LV"/>
        </w:rPr>
        <w:t>konfliktoloģija</w:t>
      </w:r>
      <w:proofErr w:type="spellEnd"/>
      <w:r w:rsidRPr="0019495F">
        <w:rPr>
          <w:rFonts w:ascii="Times New Roman" w:eastAsia="Tahoma" w:hAnsi="Times New Roman" w:cs="Times New Roman"/>
          <w:i/>
          <w:sz w:val="24"/>
          <w:szCs w:val="24"/>
          <w:lang w:eastAsia="lv-LV" w:bidi="lv-LV"/>
        </w:rPr>
        <w:t xml:space="preserve">, Kriminālsodu izpildes tiesības, </w:t>
      </w:r>
      <w:proofErr w:type="spellStart"/>
      <w:r w:rsidRPr="0019495F">
        <w:rPr>
          <w:rFonts w:ascii="Times New Roman" w:eastAsia="Tahoma" w:hAnsi="Times New Roman" w:cs="Times New Roman"/>
          <w:i/>
          <w:sz w:val="24"/>
          <w:szCs w:val="24"/>
          <w:lang w:eastAsia="lv-LV" w:bidi="lv-LV"/>
        </w:rPr>
        <w:t>Penitenciārā</w:t>
      </w:r>
      <w:proofErr w:type="spellEnd"/>
      <w:r w:rsidRPr="0019495F">
        <w:rPr>
          <w:rFonts w:ascii="Times New Roman" w:eastAsia="Tahoma" w:hAnsi="Times New Roman" w:cs="Times New Roman"/>
          <w:i/>
          <w:sz w:val="24"/>
          <w:szCs w:val="24"/>
          <w:lang w:eastAsia="lv-LV" w:bidi="lv-LV"/>
        </w:rPr>
        <w:t xml:space="preserve"> psiholoģija un pedagoģija, Cietuma apsardze, Sodu izpildes iestādes</w:t>
      </w:r>
      <w:r w:rsidRPr="0019495F">
        <w:rPr>
          <w:rFonts w:ascii="Times New Roman" w:eastAsia="Tahoma" w:hAnsi="Times New Roman" w:cs="Times New Roman"/>
          <w:sz w:val="24"/>
          <w:szCs w:val="24"/>
          <w:lang w:eastAsia="lv-LV" w:bidi="lv-LV"/>
        </w:rPr>
        <w:t xml:space="preserve">. Studiju kursi specializācijā CIVPOL: </w:t>
      </w:r>
      <w:r w:rsidRPr="0019495F">
        <w:rPr>
          <w:rFonts w:ascii="Times New Roman" w:eastAsia="Tahoma" w:hAnsi="Times New Roman" w:cs="Times New Roman"/>
          <w:i/>
          <w:sz w:val="24"/>
          <w:szCs w:val="24"/>
          <w:lang w:eastAsia="lv-LV" w:bidi="lv-LV"/>
        </w:rPr>
        <w:t>Tiesu medicīna un psihiatrija, Personāla vadība un dienesta gaitas reglamentējošie tiesību akti, Policijas tiesības, Ievads kriminālajā meklēšanā, Policijas speciālā taktika</w:t>
      </w:r>
      <w:r w:rsidRPr="0019495F">
        <w:rPr>
          <w:rFonts w:ascii="Times New Roman" w:eastAsia="Tahoma" w:hAnsi="Times New Roman" w:cs="Times New Roman"/>
          <w:sz w:val="24"/>
          <w:szCs w:val="24"/>
          <w:lang w:eastAsia="lv-LV" w:bidi="lv-LV"/>
        </w:rPr>
        <w:t>.</w:t>
      </w:r>
    </w:p>
    <w:p w14:paraId="49A0CD46" w14:textId="77777777" w:rsidR="00235C5F" w:rsidRPr="0019495F" w:rsidRDefault="00235C5F" w:rsidP="00235C5F">
      <w:p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C daļa - Studiju kurss no kopējā brīvās izvēles piedāvājuma. </w:t>
      </w:r>
    </w:p>
    <w:p w14:paraId="38EFDA4F" w14:textId="77777777" w:rsidR="00235C5F" w:rsidRPr="0019495F" w:rsidRDefault="00235C5F" w:rsidP="00235C5F">
      <w:pPr>
        <w:autoSpaceDE/>
        <w:autoSpaceDN/>
        <w:jc w:val="both"/>
        <w:rPr>
          <w:rFonts w:ascii="Times New Roman" w:eastAsia="Tahoma" w:hAnsi="Times New Roman" w:cs="Times New Roman"/>
          <w:sz w:val="24"/>
          <w:szCs w:val="24"/>
          <w:highlight w:val="yellow"/>
          <w:lang w:eastAsia="lv-LV" w:bidi="lv-LV"/>
        </w:rPr>
      </w:pPr>
      <w:r w:rsidRPr="0019495F">
        <w:rPr>
          <w:rFonts w:ascii="Times New Roman" w:eastAsia="Tahoma" w:hAnsi="Times New Roman" w:cs="Times New Roman"/>
          <w:sz w:val="24"/>
          <w:szCs w:val="24"/>
          <w:lang w:eastAsia="lv-LV" w:bidi="lv-LV"/>
        </w:rPr>
        <w:t>Studiju kursi atbilst mūsdienu zinātnes aktuālajām attīstības tendencēm un veicina studējošo redzesloka paplašināšanu, kā arī ir izstrādāti, pamatojoties uz kvalifikāciju profesiju standartiem: drošības speciālista (saskaņoti 2021. gadā)</w:t>
      </w:r>
      <w:r w:rsidRPr="0019495F">
        <w:rPr>
          <w:rStyle w:val="FootnoteReference"/>
          <w:rFonts w:ascii="Times New Roman" w:eastAsia="Tahoma" w:hAnsi="Times New Roman"/>
          <w:sz w:val="24"/>
          <w:szCs w:val="24"/>
          <w:lang w:bidi="lv-LV"/>
        </w:rPr>
        <w:footnoteReference w:id="55"/>
      </w:r>
      <w:r w:rsidRPr="0019495F">
        <w:rPr>
          <w:rFonts w:ascii="Times New Roman" w:eastAsia="Tahoma" w:hAnsi="Times New Roman" w:cs="Times New Roman"/>
          <w:sz w:val="24"/>
          <w:szCs w:val="24"/>
          <w:lang w:eastAsia="lv-LV" w:bidi="lv-LV"/>
        </w:rPr>
        <w:t>, Valsts policijas jaunākā virsnieka (saskaņoti 2015. gadā)</w:t>
      </w:r>
      <w:r w:rsidRPr="0019495F">
        <w:rPr>
          <w:rStyle w:val="FootnoteReference"/>
          <w:rFonts w:ascii="Times New Roman" w:eastAsia="Tahoma" w:hAnsi="Times New Roman"/>
          <w:sz w:val="24"/>
          <w:szCs w:val="24"/>
          <w:lang w:bidi="lv-LV"/>
        </w:rPr>
        <w:footnoteReference w:id="56"/>
      </w:r>
      <w:r w:rsidRPr="0019495F">
        <w:rPr>
          <w:rFonts w:ascii="Times New Roman" w:eastAsia="Tahoma" w:hAnsi="Times New Roman" w:cs="Times New Roman"/>
          <w:sz w:val="24"/>
          <w:szCs w:val="24"/>
          <w:lang w:eastAsia="lv-LV" w:bidi="lv-LV"/>
        </w:rPr>
        <w:t xml:space="preserve"> un </w:t>
      </w:r>
      <w:proofErr w:type="spellStart"/>
      <w:r w:rsidRPr="0019495F">
        <w:rPr>
          <w:rFonts w:ascii="Times New Roman" w:eastAsia="Tahoma" w:hAnsi="Times New Roman" w:cs="Times New Roman"/>
          <w:sz w:val="24"/>
          <w:szCs w:val="24"/>
          <w:lang w:eastAsia="lv-LV" w:bidi="lv-LV"/>
        </w:rPr>
        <w:t>penitenciārā</w:t>
      </w:r>
      <w:proofErr w:type="spellEnd"/>
      <w:r w:rsidRPr="0019495F">
        <w:rPr>
          <w:rFonts w:ascii="Times New Roman" w:eastAsia="Tahoma" w:hAnsi="Times New Roman" w:cs="Times New Roman"/>
          <w:sz w:val="24"/>
          <w:szCs w:val="24"/>
          <w:lang w:eastAsia="lv-LV" w:bidi="lv-LV"/>
        </w:rPr>
        <w:t xml:space="preserve"> un probācijas darba speciālista (saskaņoti 2008. gadā)</w:t>
      </w:r>
      <w:r w:rsidRPr="0019495F">
        <w:rPr>
          <w:rStyle w:val="FootnoteReference"/>
          <w:rFonts w:ascii="Times New Roman" w:eastAsia="Tahoma" w:hAnsi="Times New Roman"/>
          <w:sz w:val="24"/>
          <w:szCs w:val="24"/>
          <w:lang w:bidi="lv-LV"/>
        </w:rPr>
        <w:footnoteReference w:id="57"/>
      </w:r>
      <w:r w:rsidRPr="0019495F">
        <w:rPr>
          <w:rFonts w:ascii="Times New Roman" w:eastAsia="Tahoma" w:hAnsi="Times New Roman" w:cs="Times New Roman"/>
          <w:sz w:val="24"/>
          <w:szCs w:val="24"/>
          <w:lang w:eastAsia="lv-LV" w:bidi="lv-LV"/>
        </w:rPr>
        <w:t>.</w:t>
      </w:r>
    </w:p>
    <w:p w14:paraId="6496E768" w14:textId="77777777" w:rsidR="00235C5F" w:rsidRPr="0019495F" w:rsidRDefault="00235C5F" w:rsidP="00235C5F">
      <w:pPr>
        <w:ind w:firstLine="720"/>
        <w:jc w:val="both"/>
        <w:rPr>
          <w:rFonts w:ascii="Times New Roman" w:hAnsi="Times New Roman" w:cs="Times New Roman"/>
        </w:rPr>
      </w:pPr>
      <w:r w:rsidRPr="0019495F">
        <w:rPr>
          <w:rFonts w:ascii="Times New Roman" w:eastAsia="Courier New" w:hAnsi="Times New Roman" w:cs="Times New Roman"/>
          <w:sz w:val="24"/>
          <w:szCs w:val="24"/>
          <w:lang w:eastAsia="lv-LV" w:bidi="lv-LV"/>
        </w:rPr>
        <w:t xml:space="preserve">Analizējot studiju kursos iekļautās informācijas, sasniedzamo rezultātu, izvirzīto mērķu u.c. rādītāju savstarpējo saistību ar studiju programmas mērķi un sasniedzamajiem rezultātiem, </w:t>
      </w:r>
      <w:r w:rsidRPr="0019495F">
        <w:rPr>
          <w:rFonts w:ascii="Times New Roman" w:eastAsia="Courier New" w:hAnsi="Times New Roman" w:cs="Times New Roman"/>
          <w:sz w:val="24"/>
          <w:szCs w:val="24"/>
          <w:lang w:eastAsia="lv-LV" w:bidi="lv-LV"/>
        </w:rPr>
        <w:lastRenderedPageBreak/>
        <w:t xml:space="preserve">tika veikts studiju kursu kartējums. Studiju kursos definētie mērķi un sasniedzamie rezultāti atbilst studiju programmas rezultātiem un ir saskaņoti ar augstākā līmeņa studiju programmām. Studiju kursu satura tēmu izvēle atbilst studiju kursu definētajiem rezultātiem – prasmēm, zināšanām un kompetencēm. Studiju kursu saturs tiek aktualizēts atbilstoši nozares darba tirgum, kas tiek atspoguļots profesijas standartos, un zinātnes attīstības tendencēm, kurām tiek sekots līdzi pilnveidojot studiju programmas saturu un </w:t>
      </w:r>
      <w:proofErr w:type="spellStart"/>
      <w:r w:rsidRPr="0019495F">
        <w:rPr>
          <w:rFonts w:ascii="Times New Roman" w:eastAsia="Courier New" w:hAnsi="Times New Roman" w:cs="Times New Roman"/>
          <w:sz w:val="24"/>
          <w:szCs w:val="24"/>
          <w:lang w:eastAsia="lv-LV" w:bidi="lv-LV"/>
        </w:rPr>
        <w:t>izstrādajot</w:t>
      </w:r>
      <w:proofErr w:type="spellEnd"/>
      <w:r w:rsidRPr="0019495F">
        <w:rPr>
          <w:rFonts w:ascii="Times New Roman" w:eastAsia="Courier New" w:hAnsi="Times New Roman" w:cs="Times New Roman"/>
          <w:sz w:val="24"/>
          <w:szCs w:val="24"/>
          <w:lang w:eastAsia="lv-LV" w:bidi="lv-LV"/>
        </w:rPr>
        <w:t xml:space="preserve"> studiju kursus.</w:t>
      </w:r>
    </w:p>
    <w:p w14:paraId="0C387167" w14:textId="77777777" w:rsidR="00235C5F" w:rsidRPr="0019495F" w:rsidRDefault="00235C5F" w:rsidP="00235C5F">
      <w:pPr>
        <w:jc w:val="both"/>
        <w:rPr>
          <w:rFonts w:ascii="Times New Roman" w:hAnsi="Times New Roman" w:cs="Times New Roman"/>
        </w:rPr>
      </w:pPr>
    </w:p>
    <w:p w14:paraId="4B2A60C6" w14:textId="77777777" w:rsidR="00235C5F" w:rsidRPr="0019495F" w:rsidRDefault="00235C5F" w:rsidP="00235C5F">
      <w:pPr>
        <w:jc w:val="both"/>
        <w:rPr>
          <w:rFonts w:ascii="Times New Roman" w:hAnsi="Times New Roman" w:cs="Times New Roman"/>
        </w:rPr>
      </w:pPr>
    </w:p>
    <w:p w14:paraId="33CF6240" w14:textId="77777777" w:rsidR="00235C5F" w:rsidRPr="0019495F" w:rsidRDefault="00235C5F" w:rsidP="00235C5F">
      <w:pPr>
        <w:pStyle w:val="Style3"/>
      </w:pPr>
      <w:r w:rsidRPr="0019495F">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35F8EE51" w14:textId="77777777" w:rsidR="00235C5F" w:rsidRPr="0019495F" w:rsidRDefault="00235C5F" w:rsidP="00235C5F">
      <w:pPr>
        <w:jc w:val="both"/>
        <w:rPr>
          <w:rFonts w:ascii="Times New Roman" w:hAnsi="Times New Roman" w:cs="Times New Roman"/>
          <w:sz w:val="24"/>
          <w:szCs w:val="24"/>
        </w:rPr>
      </w:pPr>
    </w:p>
    <w:p w14:paraId="29DB74B1" w14:textId="77777777" w:rsidR="00235C5F" w:rsidRPr="0019495F" w:rsidRDefault="00235C5F" w:rsidP="00235C5F">
      <w:pPr>
        <w:jc w:val="both"/>
        <w:rPr>
          <w:rFonts w:ascii="Times New Roman" w:hAnsi="Times New Roman" w:cs="Times New Roman"/>
          <w:sz w:val="24"/>
          <w:szCs w:val="24"/>
        </w:rPr>
      </w:pPr>
      <w:r w:rsidRPr="0019495F">
        <w:rPr>
          <w:rFonts w:ascii="Times New Roman" w:hAnsi="Times New Roman" w:cs="Times New Roman"/>
          <w:sz w:val="24"/>
          <w:szCs w:val="24"/>
        </w:rPr>
        <w:tab/>
        <w:t>Nav piemērojams.</w:t>
      </w:r>
    </w:p>
    <w:p w14:paraId="631866EA" w14:textId="77777777" w:rsidR="00235C5F" w:rsidRPr="0019495F" w:rsidRDefault="00235C5F" w:rsidP="00235C5F">
      <w:pPr>
        <w:jc w:val="both"/>
        <w:rPr>
          <w:rFonts w:ascii="Times New Roman" w:hAnsi="Times New Roman" w:cs="Times New Roman"/>
          <w:sz w:val="24"/>
          <w:szCs w:val="24"/>
        </w:rPr>
      </w:pPr>
    </w:p>
    <w:p w14:paraId="3A311D30" w14:textId="77777777" w:rsidR="00235C5F" w:rsidRPr="0019495F" w:rsidRDefault="00235C5F" w:rsidP="00235C5F">
      <w:pPr>
        <w:pStyle w:val="Style3"/>
      </w:pPr>
      <w:r w:rsidRPr="0019495F">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19495F">
        <w:t>studentcentrētas</w:t>
      </w:r>
      <w:proofErr w:type="spellEnd"/>
      <w:r w:rsidRPr="0019495F">
        <w:t xml:space="preserve"> izglītības principi.</w:t>
      </w:r>
    </w:p>
    <w:p w14:paraId="09398FC9" w14:textId="77777777" w:rsidR="00235C5F" w:rsidRPr="0019495F" w:rsidRDefault="00235C5F" w:rsidP="00235C5F">
      <w:pPr>
        <w:pStyle w:val="Style3"/>
        <w:ind w:left="0"/>
        <w:rPr>
          <w:sz w:val="24"/>
          <w:szCs w:val="24"/>
        </w:rPr>
      </w:pPr>
    </w:p>
    <w:p w14:paraId="004DC13B"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hAnsi="Times New Roman" w:cs="Times New Roman"/>
          <w:sz w:val="24"/>
          <w:szCs w:val="24"/>
        </w:rPr>
        <w:t xml:space="preserve">Īsā cikla profesionālās augstākās izglītības studiju programmas “Civilā drošība un aizsardzība” </w:t>
      </w:r>
      <w:r w:rsidRPr="0019495F">
        <w:rPr>
          <w:rFonts w:ascii="Times New Roman" w:eastAsia="Tahoma" w:hAnsi="Times New Roman" w:cs="Times New Roman"/>
          <w:sz w:val="24"/>
          <w:szCs w:val="24"/>
          <w:lang w:eastAsia="lv-LV" w:bidi="lv-LV"/>
        </w:rPr>
        <w:t>īstenošanā izmanto tādas studiju formas kā lekcijas, semināri, galda spēles, praktiskie darbi, treniņi, grupu darbi, patstāvīgais darbs. Visos studiju kursos nodarbības ir orientētas uz studentu radošu līdzdalību zināšanu apguves procesā. Katra studiju kursa noslēgumā paredzēts teorētisko</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vai</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praktisko</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iemaņu eksāmens</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vai ieskaite, kas</w:t>
      </w:r>
      <w:r w:rsidRPr="0019495F">
        <w:rPr>
          <w:rFonts w:ascii="Times New Roman" w:eastAsia="Tahoma" w:hAnsi="Times New Roman" w:cs="Times New Roman"/>
          <w:spacing w:val="-2"/>
          <w:sz w:val="24"/>
          <w:szCs w:val="24"/>
          <w:lang w:eastAsia="lv-LV" w:bidi="lv-LV"/>
        </w:rPr>
        <w:t xml:space="preserve"> </w:t>
      </w:r>
      <w:r w:rsidRPr="0019495F">
        <w:rPr>
          <w:rFonts w:ascii="Times New Roman" w:eastAsia="Tahoma" w:hAnsi="Times New Roman" w:cs="Times New Roman"/>
          <w:sz w:val="24"/>
          <w:szCs w:val="24"/>
          <w:lang w:eastAsia="lv-LV" w:bidi="lv-LV"/>
        </w:rPr>
        <w:t>tiek vērtēta</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ar atzīmi.</w:t>
      </w:r>
    </w:p>
    <w:p w14:paraId="41FA922E"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hAnsi="Times New Roman" w:cs="Times New Roman"/>
        </w:rPr>
        <w:t xml:space="preserve">1 ECTS atbilst 26,7 akadēmiskajām stundām, no kurām 10,7 ir kontaktstundas, kas ir </w:t>
      </w:r>
      <w:r w:rsidRPr="0019495F">
        <w:rPr>
          <w:rFonts w:ascii="Times New Roman" w:hAnsi="Times New Roman" w:cs="Times New Roman"/>
          <w:b/>
        </w:rPr>
        <w:t>40%</w:t>
      </w:r>
      <w:r w:rsidRPr="0019495F">
        <w:rPr>
          <w:rFonts w:ascii="Times New Roman" w:hAnsi="Times New Roman" w:cs="Times New Roman"/>
        </w:rPr>
        <w:t xml:space="preserve"> no paredzētā apjoma.</w:t>
      </w:r>
    </w:p>
    <w:p w14:paraId="44C6CCD3" w14:textId="77777777" w:rsidR="00235C5F" w:rsidRPr="0019495F" w:rsidRDefault="00235C5F" w:rsidP="00235C5F">
      <w:pPr>
        <w:autoSpaceDE/>
        <w:autoSpaceDN/>
        <w:ind w:firstLine="719"/>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Izmantojamās studiju metodes sniedz iespēju apgūt teorētiskās zināšanas un praktiskās iemaņas atbilstoši studiju programmas mērķim, pilnveidot studējošo kritiskās domāšanas prasmes, attīstīt savstarpējas sadarbības prasmes, spēju strādāt individuāli, gan komandā. Docētāji aicina studējošos izteikt savu viedokli par piedāvātajām patstāvīgā darba un tā prezentācijas formām, uzklausa studējošo vēlmes un koriģē patstāvīgajam darbam ieteikto literatūru, avotus un prezentācijas formas. Studējošie iesaistās DU organizētajos zinātniskajos un populārzinātniskajos pasākumos (zinātniskajās konferencēs, zinātnes komunikācijas pasākumos, projektos u.c.).</w:t>
      </w:r>
    </w:p>
    <w:p w14:paraId="19AC81E9" w14:textId="77777777" w:rsidR="00235C5F" w:rsidRPr="0019495F" w:rsidRDefault="00235C5F" w:rsidP="00235C5F">
      <w:pPr>
        <w:autoSpaceDE/>
        <w:autoSpaceDN/>
        <w:ind w:firstLine="719"/>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Studiju ilgums ir 2 gadi. Pilna laika studijas tiek organizētas sesiju veidā četras reizes gadā pa divām nedēļām. </w:t>
      </w:r>
    </w:p>
    <w:p w14:paraId="0A009786" w14:textId="77777777" w:rsidR="00235C5F" w:rsidRPr="0019495F" w:rsidRDefault="00235C5F" w:rsidP="00235C5F">
      <w:pPr>
        <w:ind w:firstLine="719"/>
        <w:jc w:val="both"/>
        <w:rPr>
          <w:rFonts w:ascii="Times New Roman" w:hAnsi="Times New Roman" w:cs="Times New Roman"/>
          <w:spacing w:val="-11"/>
          <w:sz w:val="24"/>
          <w:szCs w:val="24"/>
        </w:rPr>
      </w:pPr>
      <w:r w:rsidRPr="0019495F">
        <w:rPr>
          <w:rFonts w:ascii="Times New Roman" w:hAnsi="Times New Roman" w:cs="Times New Roman"/>
          <w:sz w:val="24"/>
          <w:szCs w:val="24"/>
        </w:rPr>
        <w:t>Saskaņā ar 2015. gadā pieņemto Standartu un vadlīniju kvalitātes nodrošināšanai</w:t>
      </w:r>
      <w:r w:rsidRPr="0019495F">
        <w:rPr>
          <w:rFonts w:ascii="Times New Roman" w:hAnsi="Times New Roman" w:cs="Times New Roman"/>
          <w:spacing w:val="-57"/>
          <w:sz w:val="24"/>
          <w:szCs w:val="24"/>
        </w:rPr>
        <w:t xml:space="preserve">  </w:t>
      </w:r>
      <w:r w:rsidRPr="0019495F">
        <w:rPr>
          <w:rFonts w:ascii="Times New Roman" w:hAnsi="Times New Roman" w:cs="Times New Roman"/>
          <w:sz w:val="24"/>
          <w:szCs w:val="24"/>
        </w:rPr>
        <w:t>Eiropas augstākās izglītības telpā 1.3 standartu</w:t>
      </w:r>
      <w:r w:rsidRPr="0019495F">
        <w:rPr>
          <w:rStyle w:val="FootnoteReference"/>
          <w:rFonts w:ascii="Times New Roman" w:hAnsi="Times New Roman"/>
          <w:sz w:val="24"/>
          <w:szCs w:val="24"/>
        </w:rPr>
        <w:footnoteReference w:id="58"/>
      </w:r>
      <w:r w:rsidRPr="0019495F">
        <w:rPr>
          <w:rFonts w:ascii="Times New Roman" w:hAnsi="Times New Roman" w:cs="Times New Roman"/>
          <w:sz w:val="24"/>
          <w:szCs w:val="24"/>
        </w:rPr>
        <w:t xml:space="preserve"> augstskolām jānodrošina, ka studiju programmas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tiek īstenotas tā, lai iedrošinātu studējošos aktīvi iesaistīties studiju procesa veidošanā, un ka</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studējošo</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sekmju</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vērtēšana</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atbilst</w:t>
      </w:r>
      <w:r w:rsidRPr="0019495F">
        <w:rPr>
          <w:rFonts w:ascii="Times New Roman" w:hAnsi="Times New Roman" w:cs="Times New Roman"/>
          <w:spacing w:val="-12"/>
          <w:sz w:val="24"/>
          <w:szCs w:val="24"/>
        </w:rPr>
        <w:t xml:space="preserve"> </w:t>
      </w:r>
      <w:r w:rsidRPr="0019495F">
        <w:rPr>
          <w:rFonts w:ascii="Times New Roman" w:hAnsi="Times New Roman" w:cs="Times New Roman"/>
          <w:sz w:val="24"/>
          <w:szCs w:val="24"/>
        </w:rPr>
        <w:t>šai</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pieejai.</w:t>
      </w:r>
      <w:r w:rsidRPr="0019495F">
        <w:rPr>
          <w:rFonts w:ascii="Times New Roman" w:hAnsi="Times New Roman" w:cs="Times New Roman"/>
          <w:spacing w:val="-12"/>
          <w:sz w:val="24"/>
          <w:szCs w:val="24"/>
        </w:rPr>
        <w:t xml:space="preserve"> Iepriekšminētā</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standarta</w:t>
      </w:r>
      <w:r w:rsidRPr="0019495F">
        <w:rPr>
          <w:rFonts w:ascii="Times New Roman" w:hAnsi="Times New Roman" w:cs="Times New Roman"/>
          <w:spacing w:val="-14"/>
          <w:sz w:val="24"/>
          <w:szCs w:val="24"/>
        </w:rPr>
        <w:t xml:space="preserve"> </w:t>
      </w:r>
      <w:r w:rsidRPr="0019495F">
        <w:rPr>
          <w:rFonts w:ascii="Times New Roman" w:hAnsi="Times New Roman" w:cs="Times New Roman"/>
          <w:sz w:val="24"/>
          <w:szCs w:val="24"/>
        </w:rPr>
        <w:t>vadlīnijas</w:t>
      </w:r>
      <w:r w:rsidRPr="0019495F">
        <w:rPr>
          <w:rFonts w:ascii="Times New Roman" w:hAnsi="Times New Roman" w:cs="Times New Roman"/>
          <w:spacing w:val="-12"/>
          <w:sz w:val="24"/>
          <w:szCs w:val="24"/>
        </w:rPr>
        <w:t xml:space="preserve"> </w:t>
      </w:r>
      <w:r w:rsidRPr="0019495F">
        <w:rPr>
          <w:rFonts w:ascii="Times New Roman" w:hAnsi="Times New Roman" w:cs="Times New Roman"/>
          <w:sz w:val="24"/>
          <w:szCs w:val="24"/>
        </w:rPr>
        <w:t>nosaka,</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 xml:space="preserve">ka </w:t>
      </w:r>
      <w:proofErr w:type="spellStart"/>
      <w:r w:rsidRPr="0019495F">
        <w:rPr>
          <w:rFonts w:ascii="Times New Roman" w:hAnsi="Times New Roman" w:cs="Times New Roman"/>
          <w:sz w:val="24"/>
          <w:szCs w:val="24"/>
        </w:rPr>
        <w:t>studentcentrēta</w:t>
      </w:r>
      <w:proofErr w:type="spellEnd"/>
      <w:r w:rsidRPr="0019495F">
        <w:rPr>
          <w:rFonts w:ascii="Times New Roman" w:hAnsi="Times New Roman" w:cs="Times New Roman"/>
          <w:sz w:val="24"/>
          <w:szCs w:val="24"/>
        </w:rPr>
        <w:t xml:space="preserve"> mācīšanās un mācīšana ir nozīmīga stimulējoša loma studentu motivācijā, </w:t>
      </w:r>
      <w:proofErr w:type="spellStart"/>
      <w:r w:rsidRPr="0019495F">
        <w:rPr>
          <w:rFonts w:ascii="Times New Roman" w:hAnsi="Times New Roman" w:cs="Times New Roman"/>
          <w:sz w:val="24"/>
          <w:szCs w:val="24"/>
        </w:rPr>
        <w:t>pašrefleksijā</w:t>
      </w:r>
      <w:proofErr w:type="spellEnd"/>
      <w:r w:rsidRPr="0019495F">
        <w:rPr>
          <w:rFonts w:ascii="Times New Roman" w:hAnsi="Times New Roman" w:cs="Times New Roman"/>
          <w:sz w:val="24"/>
          <w:szCs w:val="24"/>
        </w:rPr>
        <w:t xml:space="preserve"> un iesaistīšanās mācīšanās procesā. Īsā cikla profesionālās augstākās izglītības studiju programma “Civilā drošība un aizsardzība” nodrošina</w:t>
      </w:r>
      <w:r w:rsidRPr="0019495F">
        <w:rPr>
          <w:rFonts w:ascii="Times New Roman" w:hAnsi="Times New Roman" w:cs="Times New Roman"/>
          <w:spacing w:val="-11"/>
          <w:sz w:val="24"/>
          <w:szCs w:val="24"/>
        </w:rPr>
        <w:t xml:space="preserve"> </w:t>
      </w:r>
      <w:proofErr w:type="spellStart"/>
      <w:r w:rsidRPr="0019495F">
        <w:rPr>
          <w:rFonts w:ascii="Times New Roman" w:hAnsi="Times New Roman" w:cs="Times New Roman"/>
          <w:sz w:val="24"/>
          <w:szCs w:val="24"/>
        </w:rPr>
        <w:t>studentcentrētu</w:t>
      </w:r>
      <w:proofErr w:type="spellEnd"/>
      <w:r w:rsidRPr="0019495F">
        <w:rPr>
          <w:rFonts w:ascii="Times New Roman" w:hAnsi="Times New Roman" w:cs="Times New Roman"/>
          <w:sz w:val="24"/>
          <w:szCs w:val="24"/>
        </w:rPr>
        <w:t xml:space="preserve"> pieeju</w:t>
      </w:r>
      <w:r w:rsidRPr="0019495F">
        <w:rPr>
          <w:rFonts w:ascii="Times New Roman" w:hAnsi="Times New Roman" w:cs="Times New Roman"/>
          <w:spacing w:val="1"/>
          <w:sz w:val="24"/>
          <w:szCs w:val="24"/>
        </w:rPr>
        <w:t xml:space="preserve"> un īsteno </w:t>
      </w:r>
      <w:proofErr w:type="spellStart"/>
      <w:r w:rsidRPr="0019495F">
        <w:rPr>
          <w:rFonts w:ascii="Times New Roman" w:hAnsi="Times New Roman" w:cs="Times New Roman"/>
          <w:sz w:val="24"/>
          <w:szCs w:val="24"/>
        </w:rPr>
        <w:t>pašvadītu</w:t>
      </w:r>
      <w:proofErr w:type="spellEnd"/>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mācīšanās.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Programmas</w:t>
      </w:r>
      <w:r w:rsidRPr="0019495F">
        <w:rPr>
          <w:rFonts w:ascii="Times New Roman" w:hAnsi="Times New Roman" w:cs="Times New Roman"/>
          <w:spacing w:val="-4"/>
          <w:sz w:val="24"/>
          <w:szCs w:val="24"/>
        </w:rPr>
        <w:t xml:space="preserve"> </w:t>
      </w:r>
      <w:r w:rsidRPr="0019495F">
        <w:rPr>
          <w:rFonts w:ascii="Times New Roman" w:hAnsi="Times New Roman" w:cs="Times New Roman"/>
          <w:sz w:val="24"/>
          <w:szCs w:val="24"/>
        </w:rPr>
        <w:t>īstenošanas</w:t>
      </w:r>
      <w:r w:rsidRPr="0019495F">
        <w:rPr>
          <w:rFonts w:ascii="Times New Roman" w:hAnsi="Times New Roman" w:cs="Times New Roman"/>
          <w:spacing w:val="-4"/>
          <w:sz w:val="24"/>
          <w:szCs w:val="24"/>
        </w:rPr>
        <w:t xml:space="preserve"> </w:t>
      </w:r>
      <w:r w:rsidRPr="0019495F">
        <w:rPr>
          <w:rFonts w:ascii="Times New Roman" w:hAnsi="Times New Roman" w:cs="Times New Roman"/>
          <w:sz w:val="24"/>
          <w:szCs w:val="24"/>
        </w:rPr>
        <w:t>gaitā</w:t>
      </w:r>
      <w:r w:rsidRPr="0019495F">
        <w:rPr>
          <w:rFonts w:ascii="Times New Roman" w:hAnsi="Times New Roman" w:cs="Times New Roman"/>
          <w:spacing w:val="-3"/>
          <w:sz w:val="24"/>
          <w:szCs w:val="24"/>
        </w:rPr>
        <w:t xml:space="preserve"> </w:t>
      </w:r>
      <w:r w:rsidRPr="0019495F">
        <w:rPr>
          <w:rFonts w:ascii="Times New Roman" w:hAnsi="Times New Roman" w:cs="Times New Roman"/>
          <w:sz w:val="24"/>
          <w:szCs w:val="24"/>
        </w:rPr>
        <w:t>ievēro</w:t>
      </w:r>
      <w:r w:rsidRPr="0019495F">
        <w:rPr>
          <w:rFonts w:ascii="Times New Roman" w:hAnsi="Times New Roman" w:cs="Times New Roman"/>
          <w:spacing w:val="-2"/>
          <w:sz w:val="24"/>
          <w:szCs w:val="24"/>
        </w:rPr>
        <w:t xml:space="preserve"> </w:t>
      </w:r>
      <w:r w:rsidRPr="0019495F">
        <w:rPr>
          <w:rFonts w:ascii="Times New Roman" w:hAnsi="Times New Roman" w:cs="Times New Roman"/>
          <w:sz w:val="24"/>
          <w:szCs w:val="24"/>
        </w:rPr>
        <w:t>visus</w:t>
      </w:r>
      <w:r w:rsidRPr="0019495F">
        <w:rPr>
          <w:rFonts w:ascii="Times New Roman" w:hAnsi="Times New Roman" w:cs="Times New Roman"/>
          <w:spacing w:val="-4"/>
          <w:sz w:val="24"/>
          <w:szCs w:val="24"/>
        </w:rPr>
        <w:t xml:space="preserve"> </w:t>
      </w:r>
      <w:proofErr w:type="spellStart"/>
      <w:r w:rsidRPr="0019495F">
        <w:rPr>
          <w:rFonts w:ascii="Times New Roman" w:hAnsi="Times New Roman" w:cs="Times New Roman"/>
          <w:sz w:val="24"/>
          <w:szCs w:val="24"/>
        </w:rPr>
        <w:t>studentcentrētās</w:t>
      </w:r>
      <w:proofErr w:type="spellEnd"/>
      <w:r w:rsidRPr="0019495F">
        <w:rPr>
          <w:rFonts w:ascii="Times New Roman" w:hAnsi="Times New Roman" w:cs="Times New Roman"/>
          <w:spacing w:val="-3"/>
          <w:sz w:val="24"/>
          <w:szCs w:val="24"/>
        </w:rPr>
        <w:t xml:space="preserve"> </w:t>
      </w:r>
      <w:r w:rsidRPr="0019495F">
        <w:rPr>
          <w:rFonts w:ascii="Times New Roman" w:hAnsi="Times New Roman" w:cs="Times New Roman"/>
          <w:sz w:val="24"/>
          <w:szCs w:val="24"/>
        </w:rPr>
        <w:t>izglītības</w:t>
      </w:r>
      <w:r w:rsidRPr="0019495F">
        <w:rPr>
          <w:rFonts w:ascii="Times New Roman" w:hAnsi="Times New Roman" w:cs="Times New Roman"/>
          <w:spacing w:val="-4"/>
          <w:sz w:val="24"/>
          <w:szCs w:val="24"/>
        </w:rPr>
        <w:t xml:space="preserve"> </w:t>
      </w:r>
      <w:r w:rsidRPr="0019495F">
        <w:rPr>
          <w:rFonts w:ascii="Times New Roman" w:hAnsi="Times New Roman" w:cs="Times New Roman"/>
          <w:sz w:val="24"/>
          <w:szCs w:val="24"/>
        </w:rPr>
        <w:t>pamatprincipus:</w:t>
      </w:r>
    </w:p>
    <w:p w14:paraId="53C194EB" w14:textId="77777777" w:rsidR="00235C5F" w:rsidRPr="0019495F" w:rsidRDefault="00235C5F" w:rsidP="00340695">
      <w:pPr>
        <w:numPr>
          <w:ilvl w:val="0"/>
          <w:numId w:val="20"/>
        </w:numPr>
        <w:tabs>
          <w:tab w:val="left" w:pos="881"/>
        </w:tabs>
        <w:autoSpaceDE/>
        <w:autoSpaceDN/>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lastRenderedPageBreak/>
        <w:t>pastāvīga</w:t>
      </w:r>
      <w:r w:rsidRPr="0019495F">
        <w:rPr>
          <w:rFonts w:ascii="Times New Roman" w:eastAsia="Courier New" w:hAnsi="Times New Roman" w:cs="Times New Roman"/>
          <w:color w:val="000000"/>
          <w:spacing w:val="-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refleksija;</w:t>
      </w:r>
    </w:p>
    <w:p w14:paraId="447ADFC6" w14:textId="77777777" w:rsidR="00235C5F" w:rsidRPr="0019495F" w:rsidRDefault="00235C5F" w:rsidP="00340695">
      <w:pPr>
        <w:numPr>
          <w:ilvl w:val="0"/>
          <w:numId w:val="20"/>
        </w:numPr>
        <w:tabs>
          <w:tab w:val="left" w:pos="880"/>
          <w:tab w:val="left" w:pos="881"/>
        </w:tabs>
        <w:autoSpaceDE/>
        <w:autoSpaceDN/>
        <w:jc w:val="both"/>
        <w:rPr>
          <w:rFonts w:ascii="Times New Roman" w:eastAsia="Courier New" w:hAnsi="Times New Roman" w:cs="Times New Roman"/>
          <w:sz w:val="24"/>
          <w:szCs w:val="24"/>
          <w:lang w:eastAsia="lv-LV" w:bidi="lv-LV"/>
        </w:rPr>
      </w:pPr>
      <w:r w:rsidRPr="0019495F">
        <w:rPr>
          <w:rFonts w:ascii="Times New Roman" w:eastAsia="Courier New" w:hAnsi="Times New Roman" w:cs="Times New Roman"/>
          <w:color w:val="000000"/>
          <w:sz w:val="24"/>
          <w:szCs w:val="24"/>
          <w:lang w:eastAsia="lv-LV" w:bidi="lv-LV"/>
        </w:rPr>
        <w:t>ņemts</w:t>
      </w:r>
      <w:r w:rsidRPr="0019495F">
        <w:rPr>
          <w:rFonts w:ascii="Times New Roman" w:eastAsia="Courier New" w:hAnsi="Times New Roman" w:cs="Times New Roman"/>
          <w:color w:val="000000"/>
          <w:spacing w:val="2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vērā,</w:t>
      </w:r>
      <w:r w:rsidRPr="0019495F">
        <w:rPr>
          <w:rFonts w:ascii="Times New Roman" w:eastAsia="Courier New" w:hAnsi="Times New Roman" w:cs="Times New Roman"/>
          <w:color w:val="000000"/>
          <w:spacing w:val="26"/>
          <w:sz w:val="24"/>
          <w:szCs w:val="24"/>
          <w:lang w:eastAsia="lv-LV" w:bidi="lv-LV"/>
        </w:rPr>
        <w:t xml:space="preserve"> </w:t>
      </w:r>
      <w:r w:rsidRPr="0019495F">
        <w:rPr>
          <w:rFonts w:ascii="Times New Roman" w:eastAsia="Courier New" w:hAnsi="Times New Roman" w:cs="Times New Roman"/>
          <w:sz w:val="24"/>
          <w:szCs w:val="24"/>
          <w:lang w:eastAsia="lv-LV" w:bidi="lv-LV"/>
        </w:rPr>
        <w:t>ka</w:t>
      </w:r>
      <w:r w:rsidRPr="0019495F">
        <w:rPr>
          <w:rFonts w:ascii="Times New Roman" w:eastAsia="Courier New" w:hAnsi="Times New Roman" w:cs="Times New Roman"/>
          <w:spacing w:val="26"/>
          <w:sz w:val="24"/>
          <w:szCs w:val="24"/>
          <w:lang w:eastAsia="lv-LV" w:bidi="lv-LV"/>
        </w:rPr>
        <w:t xml:space="preserve"> </w:t>
      </w:r>
      <w:r w:rsidRPr="0019495F">
        <w:rPr>
          <w:rFonts w:ascii="Times New Roman" w:eastAsia="Courier New" w:hAnsi="Times New Roman" w:cs="Times New Roman"/>
          <w:sz w:val="24"/>
          <w:szCs w:val="24"/>
          <w:lang w:eastAsia="lv-LV" w:bidi="lv-LV"/>
        </w:rPr>
        <w:t>studējošajiem</w:t>
      </w:r>
      <w:r w:rsidRPr="0019495F">
        <w:rPr>
          <w:rFonts w:ascii="Times New Roman" w:eastAsia="Courier New" w:hAnsi="Times New Roman" w:cs="Times New Roman"/>
          <w:spacing w:val="26"/>
          <w:sz w:val="24"/>
          <w:szCs w:val="24"/>
          <w:lang w:eastAsia="lv-LV" w:bidi="lv-LV"/>
        </w:rPr>
        <w:t xml:space="preserve"> </w:t>
      </w:r>
      <w:r w:rsidRPr="0019495F">
        <w:rPr>
          <w:rFonts w:ascii="Times New Roman" w:eastAsia="Courier New" w:hAnsi="Times New Roman" w:cs="Times New Roman"/>
          <w:sz w:val="24"/>
          <w:szCs w:val="24"/>
          <w:lang w:eastAsia="lv-LV" w:bidi="lv-LV"/>
        </w:rPr>
        <w:t>ir</w:t>
      </w:r>
      <w:r w:rsidRPr="0019495F">
        <w:rPr>
          <w:rFonts w:ascii="Times New Roman" w:eastAsia="Courier New" w:hAnsi="Times New Roman" w:cs="Times New Roman"/>
          <w:spacing w:val="27"/>
          <w:sz w:val="24"/>
          <w:szCs w:val="24"/>
          <w:lang w:eastAsia="lv-LV" w:bidi="lv-LV"/>
        </w:rPr>
        <w:t xml:space="preserve"> </w:t>
      </w:r>
      <w:r w:rsidRPr="0019495F">
        <w:rPr>
          <w:rFonts w:ascii="Times New Roman" w:eastAsia="Courier New" w:hAnsi="Times New Roman" w:cs="Times New Roman"/>
          <w:sz w:val="24"/>
          <w:szCs w:val="24"/>
          <w:lang w:eastAsia="lv-LV" w:bidi="lv-LV"/>
        </w:rPr>
        <w:t>dažādi</w:t>
      </w:r>
      <w:r w:rsidRPr="0019495F">
        <w:rPr>
          <w:rFonts w:ascii="Times New Roman" w:eastAsia="Courier New" w:hAnsi="Times New Roman" w:cs="Times New Roman"/>
          <w:spacing w:val="27"/>
          <w:sz w:val="24"/>
          <w:szCs w:val="24"/>
          <w:lang w:eastAsia="lv-LV" w:bidi="lv-LV"/>
        </w:rPr>
        <w:t xml:space="preserve"> </w:t>
      </w:r>
      <w:r w:rsidRPr="0019495F">
        <w:rPr>
          <w:rFonts w:ascii="Times New Roman" w:eastAsia="Courier New" w:hAnsi="Times New Roman" w:cs="Times New Roman"/>
          <w:sz w:val="24"/>
          <w:szCs w:val="24"/>
          <w:lang w:eastAsia="lv-LV" w:bidi="lv-LV"/>
        </w:rPr>
        <w:t>mācīšanās</w:t>
      </w:r>
      <w:r w:rsidRPr="0019495F">
        <w:rPr>
          <w:rFonts w:ascii="Times New Roman" w:eastAsia="Courier New" w:hAnsi="Times New Roman" w:cs="Times New Roman"/>
          <w:spacing w:val="27"/>
          <w:sz w:val="24"/>
          <w:szCs w:val="24"/>
          <w:lang w:eastAsia="lv-LV" w:bidi="lv-LV"/>
        </w:rPr>
        <w:t xml:space="preserve"> </w:t>
      </w:r>
      <w:r w:rsidRPr="0019495F">
        <w:rPr>
          <w:rFonts w:ascii="Times New Roman" w:eastAsia="Courier New" w:hAnsi="Times New Roman" w:cs="Times New Roman"/>
          <w:sz w:val="24"/>
          <w:szCs w:val="24"/>
          <w:lang w:eastAsia="lv-LV" w:bidi="lv-LV"/>
        </w:rPr>
        <w:t>stili,</w:t>
      </w:r>
      <w:r w:rsidRPr="0019495F">
        <w:rPr>
          <w:rFonts w:ascii="Times New Roman" w:eastAsia="Courier New" w:hAnsi="Times New Roman" w:cs="Times New Roman"/>
          <w:spacing w:val="26"/>
          <w:sz w:val="24"/>
          <w:szCs w:val="24"/>
          <w:lang w:eastAsia="lv-LV" w:bidi="lv-LV"/>
        </w:rPr>
        <w:t xml:space="preserve"> </w:t>
      </w:r>
      <w:r w:rsidRPr="0019495F">
        <w:rPr>
          <w:rFonts w:ascii="Times New Roman" w:eastAsia="Courier New" w:hAnsi="Times New Roman" w:cs="Times New Roman"/>
          <w:sz w:val="24"/>
          <w:szCs w:val="24"/>
          <w:lang w:eastAsia="lv-LV" w:bidi="lv-LV"/>
        </w:rPr>
        <w:t>dažādas</w:t>
      </w:r>
      <w:r w:rsidRPr="0019495F">
        <w:rPr>
          <w:rFonts w:ascii="Times New Roman" w:eastAsia="Courier New" w:hAnsi="Times New Roman" w:cs="Times New Roman"/>
          <w:spacing w:val="27"/>
          <w:sz w:val="24"/>
          <w:szCs w:val="24"/>
          <w:lang w:eastAsia="lv-LV" w:bidi="lv-LV"/>
        </w:rPr>
        <w:t xml:space="preserve"> </w:t>
      </w:r>
      <w:r w:rsidRPr="0019495F">
        <w:rPr>
          <w:rFonts w:ascii="Times New Roman" w:eastAsia="Courier New" w:hAnsi="Times New Roman" w:cs="Times New Roman"/>
          <w:sz w:val="24"/>
          <w:szCs w:val="24"/>
          <w:lang w:eastAsia="lv-LV" w:bidi="lv-LV"/>
        </w:rPr>
        <w:t>prasības,</w:t>
      </w:r>
      <w:r w:rsidRPr="0019495F">
        <w:rPr>
          <w:rFonts w:ascii="Times New Roman" w:eastAsia="Courier New" w:hAnsi="Times New Roman" w:cs="Times New Roman"/>
          <w:spacing w:val="26"/>
          <w:sz w:val="24"/>
          <w:szCs w:val="24"/>
          <w:lang w:eastAsia="lv-LV" w:bidi="lv-LV"/>
        </w:rPr>
        <w:t xml:space="preserve"> </w:t>
      </w:r>
      <w:r w:rsidRPr="0019495F">
        <w:rPr>
          <w:rFonts w:ascii="Times New Roman" w:eastAsia="Courier New" w:hAnsi="Times New Roman" w:cs="Times New Roman"/>
          <w:sz w:val="24"/>
          <w:szCs w:val="24"/>
          <w:lang w:eastAsia="lv-LV" w:bidi="lv-LV"/>
        </w:rPr>
        <w:t>intereses,</w:t>
      </w:r>
      <w:r w:rsidRPr="0019495F">
        <w:rPr>
          <w:rFonts w:ascii="Times New Roman" w:eastAsia="Courier New" w:hAnsi="Times New Roman" w:cs="Times New Roman"/>
          <w:spacing w:val="-57"/>
          <w:sz w:val="24"/>
          <w:szCs w:val="24"/>
          <w:lang w:eastAsia="lv-LV" w:bidi="lv-LV"/>
        </w:rPr>
        <w:t xml:space="preserve">   </w:t>
      </w:r>
      <w:r w:rsidRPr="0019495F">
        <w:rPr>
          <w:rFonts w:ascii="Times New Roman" w:eastAsia="Courier New" w:hAnsi="Times New Roman" w:cs="Times New Roman"/>
          <w:sz w:val="24"/>
          <w:szCs w:val="24"/>
          <w:lang w:eastAsia="lv-LV" w:bidi="lv-LV"/>
        </w:rPr>
        <w:t>pieredze</w:t>
      </w:r>
      <w:r w:rsidRPr="0019495F">
        <w:rPr>
          <w:rFonts w:ascii="Times New Roman" w:eastAsia="Courier New" w:hAnsi="Times New Roman" w:cs="Times New Roman"/>
          <w:spacing w:val="-2"/>
          <w:sz w:val="24"/>
          <w:szCs w:val="24"/>
          <w:lang w:eastAsia="lv-LV" w:bidi="lv-LV"/>
        </w:rPr>
        <w:t xml:space="preserve"> </w:t>
      </w:r>
      <w:r w:rsidRPr="0019495F">
        <w:rPr>
          <w:rFonts w:ascii="Times New Roman" w:eastAsia="Courier New" w:hAnsi="Times New Roman" w:cs="Times New Roman"/>
          <w:sz w:val="24"/>
          <w:szCs w:val="24"/>
          <w:lang w:eastAsia="lv-LV" w:bidi="lv-LV"/>
        </w:rPr>
        <w:t>un iepriekšējās</w:t>
      </w:r>
      <w:r w:rsidRPr="0019495F">
        <w:rPr>
          <w:rFonts w:ascii="Times New Roman" w:eastAsia="Courier New" w:hAnsi="Times New Roman" w:cs="Times New Roman"/>
          <w:spacing w:val="2"/>
          <w:sz w:val="24"/>
          <w:szCs w:val="24"/>
          <w:lang w:eastAsia="lv-LV" w:bidi="lv-LV"/>
        </w:rPr>
        <w:t xml:space="preserve"> </w:t>
      </w:r>
      <w:r w:rsidRPr="0019495F">
        <w:rPr>
          <w:rFonts w:ascii="Times New Roman" w:eastAsia="Courier New" w:hAnsi="Times New Roman" w:cs="Times New Roman"/>
          <w:sz w:val="24"/>
          <w:szCs w:val="24"/>
          <w:lang w:eastAsia="lv-LV" w:bidi="lv-LV"/>
        </w:rPr>
        <w:t>zināšanas;</w:t>
      </w:r>
    </w:p>
    <w:p w14:paraId="38E7980E" w14:textId="77777777" w:rsidR="00235C5F" w:rsidRPr="0019495F" w:rsidRDefault="00235C5F" w:rsidP="00340695">
      <w:pPr>
        <w:numPr>
          <w:ilvl w:val="0"/>
          <w:numId w:val="20"/>
        </w:numPr>
        <w:tabs>
          <w:tab w:val="left" w:pos="880"/>
          <w:tab w:val="left" w:pos="881"/>
        </w:tabs>
        <w:autoSpaceDE/>
        <w:autoSpaceDN/>
        <w:jc w:val="both"/>
        <w:rPr>
          <w:rFonts w:ascii="Times New Roman" w:eastAsia="Courier New" w:hAnsi="Times New Roman" w:cs="Times New Roman"/>
          <w:sz w:val="24"/>
          <w:szCs w:val="24"/>
          <w:lang w:eastAsia="lv-LV" w:bidi="lv-LV"/>
        </w:rPr>
      </w:pPr>
      <w:r w:rsidRPr="0019495F">
        <w:rPr>
          <w:rFonts w:ascii="Times New Roman" w:eastAsia="Courier New" w:hAnsi="Times New Roman" w:cs="Times New Roman"/>
          <w:sz w:val="24"/>
          <w:szCs w:val="24"/>
          <w:lang w:eastAsia="lv-LV" w:bidi="lv-LV"/>
        </w:rPr>
        <w:t>individuāla</w:t>
      </w:r>
      <w:r w:rsidRPr="0019495F">
        <w:rPr>
          <w:rFonts w:ascii="Times New Roman" w:eastAsia="Courier New" w:hAnsi="Times New Roman" w:cs="Times New Roman"/>
          <w:spacing w:val="-3"/>
          <w:sz w:val="24"/>
          <w:szCs w:val="24"/>
          <w:lang w:eastAsia="lv-LV" w:bidi="lv-LV"/>
        </w:rPr>
        <w:t xml:space="preserve"> </w:t>
      </w:r>
      <w:r w:rsidRPr="0019495F">
        <w:rPr>
          <w:rFonts w:ascii="Times New Roman" w:eastAsia="Courier New" w:hAnsi="Times New Roman" w:cs="Times New Roman"/>
          <w:sz w:val="24"/>
          <w:szCs w:val="24"/>
          <w:lang w:eastAsia="lv-LV" w:bidi="lv-LV"/>
        </w:rPr>
        <w:t>pieeja</w:t>
      </w:r>
      <w:r w:rsidRPr="0019495F">
        <w:rPr>
          <w:rFonts w:ascii="Times New Roman" w:eastAsia="Courier New" w:hAnsi="Times New Roman" w:cs="Times New Roman"/>
          <w:spacing w:val="-1"/>
          <w:sz w:val="24"/>
          <w:szCs w:val="24"/>
          <w:lang w:eastAsia="lv-LV" w:bidi="lv-LV"/>
        </w:rPr>
        <w:t xml:space="preserve"> </w:t>
      </w:r>
      <w:r w:rsidRPr="0019495F">
        <w:rPr>
          <w:rFonts w:ascii="Times New Roman" w:eastAsia="Courier New" w:hAnsi="Times New Roman" w:cs="Times New Roman"/>
          <w:sz w:val="24"/>
          <w:szCs w:val="24"/>
          <w:lang w:eastAsia="lv-LV" w:bidi="lv-LV"/>
        </w:rPr>
        <w:t>studējošiem, t.sk., ka students var izvēlēties specializāciju līdz trešā semestra sākumam;</w:t>
      </w:r>
    </w:p>
    <w:p w14:paraId="27C124DC" w14:textId="77777777" w:rsidR="00235C5F" w:rsidRPr="0019495F" w:rsidRDefault="00235C5F" w:rsidP="00340695">
      <w:pPr>
        <w:numPr>
          <w:ilvl w:val="0"/>
          <w:numId w:val="20"/>
        </w:numPr>
        <w:tabs>
          <w:tab w:val="left" w:pos="880"/>
          <w:tab w:val="left" w:pos="881"/>
        </w:tabs>
        <w:autoSpaceDE/>
        <w:autoSpaceDN/>
        <w:jc w:val="both"/>
        <w:rPr>
          <w:rFonts w:ascii="Times New Roman" w:eastAsia="Courier New" w:hAnsi="Times New Roman" w:cs="Times New Roman"/>
          <w:sz w:val="24"/>
          <w:szCs w:val="24"/>
          <w:lang w:eastAsia="lv-LV" w:bidi="lv-LV"/>
        </w:rPr>
      </w:pPr>
      <w:r w:rsidRPr="0019495F">
        <w:rPr>
          <w:rFonts w:ascii="Times New Roman" w:eastAsia="Courier New" w:hAnsi="Times New Roman" w:cs="Times New Roman"/>
          <w:sz w:val="24"/>
          <w:szCs w:val="24"/>
          <w:lang w:eastAsia="lv-LV" w:bidi="lv-LV"/>
        </w:rPr>
        <w:t>studējošo</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zināšanas,</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prasmes</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un</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iemaņas</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vērtē</w:t>
      </w:r>
      <w:r w:rsidRPr="0019495F">
        <w:rPr>
          <w:rFonts w:ascii="Times New Roman" w:eastAsia="Courier New" w:hAnsi="Times New Roman" w:cs="Times New Roman"/>
          <w:spacing w:val="10"/>
          <w:sz w:val="24"/>
          <w:szCs w:val="24"/>
          <w:lang w:eastAsia="lv-LV" w:bidi="lv-LV"/>
        </w:rPr>
        <w:t xml:space="preserve"> </w:t>
      </w:r>
      <w:r w:rsidRPr="0019495F">
        <w:rPr>
          <w:rFonts w:ascii="Times New Roman" w:eastAsia="Courier New" w:hAnsi="Times New Roman" w:cs="Times New Roman"/>
          <w:sz w:val="24"/>
          <w:szCs w:val="24"/>
          <w:lang w:eastAsia="lv-LV" w:bidi="lv-LV"/>
        </w:rPr>
        <w:t>akadēmiskais</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personāls,</w:t>
      </w:r>
      <w:r w:rsidRPr="0019495F">
        <w:rPr>
          <w:rFonts w:ascii="Times New Roman" w:eastAsia="Courier New" w:hAnsi="Times New Roman" w:cs="Times New Roman"/>
          <w:spacing w:val="11"/>
          <w:sz w:val="24"/>
          <w:szCs w:val="24"/>
          <w:lang w:eastAsia="lv-LV" w:bidi="lv-LV"/>
        </w:rPr>
        <w:t xml:space="preserve"> </w:t>
      </w:r>
      <w:r w:rsidRPr="0019495F">
        <w:rPr>
          <w:rFonts w:ascii="Times New Roman" w:eastAsia="Courier New" w:hAnsi="Times New Roman" w:cs="Times New Roman"/>
          <w:sz w:val="24"/>
          <w:szCs w:val="24"/>
          <w:lang w:eastAsia="lv-LV" w:bidi="lv-LV"/>
        </w:rPr>
        <w:t>iesaistot arī studējošos;</w:t>
      </w:r>
    </w:p>
    <w:p w14:paraId="37AFC23F" w14:textId="77777777" w:rsidR="00235C5F" w:rsidRPr="0019495F" w:rsidRDefault="00235C5F" w:rsidP="00340695">
      <w:pPr>
        <w:numPr>
          <w:ilvl w:val="0"/>
          <w:numId w:val="20"/>
        </w:numPr>
        <w:tabs>
          <w:tab w:val="left" w:pos="880"/>
          <w:tab w:val="left" w:pos="881"/>
        </w:tabs>
        <w:autoSpaceDE/>
        <w:autoSpaceDN/>
        <w:jc w:val="both"/>
        <w:rPr>
          <w:rFonts w:ascii="Times New Roman" w:eastAsia="Courier New" w:hAnsi="Times New Roman" w:cs="Times New Roman"/>
          <w:sz w:val="24"/>
          <w:szCs w:val="24"/>
          <w:lang w:eastAsia="lv-LV" w:bidi="lv-LV"/>
        </w:rPr>
      </w:pPr>
      <w:r w:rsidRPr="0019495F">
        <w:rPr>
          <w:rFonts w:ascii="Times New Roman" w:eastAsia="Courier New" w:hAnsi="Times New Roman" w:cs="Times New Roman"/>
          <w:sz w:val="24"/>
          <w:szCs w:val="24"/>
          <w:lang w:eastAsia="lv-LV" w:bidi="lv-LV"/>
        </w:rPr>
        <w:t>studējošajiem</w:t>
      </w:r>
      <w:r w:rsidRPr="0019495F">
        <w:rPr>
          <w:rFonts w:ascii="Times New Roman" w:eastAsia="Courier New" w:hAnsi="Times New Roman" w:cs="Times New Roman"/>
          <w:spacing w:val="-3"/>
          <w:sz w:val="24"/>
          <w:szCs w:val="24"/>
          <w:lang w:eastAsia="lv-LV" w:bidi="lv-LV"/>
        </w:rPr>
        <w:t xml:space="preserve"> </w:t>
      </w:r>
      <w:r w:rsidRPr="0019495F">
        <w:rPr>
          <w:rFonts w:ascii="Times New Roman" w:eastAsia="Courier New" w:hAnsi="Times New Roman" w:cs="Times New Roman"/>
          <w:sz w:val="24"/>
          <w:szCs w:val="24"/>
          <w:lang w:eastAsia="lv-LV" w:bidi="lv-LV"/>
        </w:rPr>
        <w:t>piedāvāta</w:t>
      </w:r>
      <w:r w:rsidRPr="0019495F">
        <w:rPr>
          <w:rFonts w:ascii="Times New Roman" w:eastAsia="Courier New" w:hAnsi="Times New Roman" w:cs="Times New Roman"/>
          <w:spacing w:val="-3"/>
          <w:sz w:val="24"/>
          <w:szCs w:val="24"/>
          <w:lang w:eastAsia="lv-LV" w:bidi="lv-LV"/>
        </w:rPr>
        <w:t xml:space="preserve"> </w:t>
      </w:r>
      <w:r w:rsidRPr="0019495F">
        <w:rPr>
          <w:rFonts w:ascii="Times New Roman" w:eastAsia="Courier New" w:hAnsi="Times New Roman" w:cs="Times New Roman"/>
          <w:sz w:val="24"/>
          <w:szCs w:val="24"/>
          <w:lang w:eastAsia="lv-LV" w:bidi="lv-LV"/>
        </w:rPr>
        <w:t>iespēja</w:t>
      </w:r>
      <w:r w:rsidRPr="0019495F">
        <w:rPr>
          <w:rFonts w:ascii="Times New Roman" w:eastAsia="Courier New" w:hAnsi="Times New Roman" w:cs="Times New Roman"/>
          <w:spacing w:val="-3"/>
          <w:sz w:val="24"/>
          <w:szCs w:val="24"/>
          <w:lang w:eastAsia="lv-LV" w:bidi="lv-LV"/>
        </w:rPr>
        <w:t xml:space="preserve"> </w:t>
      </w:r>
      <w:r w:rsidRPr="0019495F">
        <w:rPr>
          <w:rFonts w:ascii="Times New Roman" w:eastAsia="Courier New" w:hAnsi="Times New Roman" w:cs="Times New Roman"/>
          <w:sz w:val="24"/>
          <w:szCs w:val="24"/>
          <w:lang w:eastAsia="lv-LV" w:bidi="lv-LV"/>
        </w:rPr>
        <w:t>mācīties</w:t>
      </w:r>
      <w:r w:rsidRPr="0019495F">
        <w:rPr>
          <w:rFonts w:ascii="Times New Roman" w:eastAsia="Courier New" w:hAnsi="Times New Roman" w:cs="Times New Roman"/>
          <w:spacing w:val="-3"/>
          <w:sz w:val="24"/>
          <w:szCs w:val="24"/>
          <w:lang w:eastAsia="lv-LV" w:bidi="lv-LV"/>
        </w:rPr>
        <w:t xml:space="preserve"> </w:t>
      </w:r>
      <w:r w:rsidRPr="0019495F">
        <w:rPr>
          <w:rFonts w:ascii="Times New Roman" w:eastAsia="Courier New" w:hAnsi="Times New Roman" w:cs="Times New Roman"/>
          <w:sz w:val="24"/>
          <w:szCs w:val="24"/>
          <w:lang w:eastAsia="lv-LV" w:bidi="lv-LV"/>
        </w:rPr>
        <w:t>pašiem;</w:t>
      </w:r>
    </w:p>
    <w:p w14:paraId="6CBBB8CF" w14:textId="77777777" w:rsidR="00235C5F" w:rsidRPr="0019495F" w:rsidRDefault="00235C5F" w:rsidP="00340695">
      <w:pPr>
        <w:numPr>
          <w:ilvl w:val="0"/>
          <w:numId w:val="20"/>
        </w:numPr>
        <w:tabs>
          <w:tab w:val="left" w:pos="880"/>
          <w:tab w:val="left" w:pos="881"/>
        </w:tabs>
        <w:autoSpaceDE/>
        <w:autoSpaceDN/>
        <w:jc w:val="both"/>
        <w:rPr>
          <w:rFonts w:ascii="Times New Roman" w:eastAsia="Courier New" w:hAnsi="Times New Roman" w:cs="Times New Roman"/>
          <w:sz w:val="24"/>
          <w:szCs w:val="24"/>
          <w:lang w:eastAsia="lv-LV" w:bidi="lv-LV"/>
        </w:rPr>
      </w:pPr>
      <w:r w:rsidRPr="0019495F">
        <w:rPr>
          <w:rFonts w:ascii="Times New Roman" w:eastAsia="Courier New" w:hAnsi="Times New Roman" w:cs="Times New Roman"/>
          <w:sz w:val="24"/>
          <w:szCs w:val="24"/>
          <w:lang w:eastAsia="lv-LV" w:bidi="lv-LV"/>
        </w:rPr>
        <w:t>nepārtraukta</w:t>
      </w:r>
      <w:r w:rsidRPr="0019495F">
        <w:rPr>
          <w:rFonts w:ascii="Times New Roman" w:eastAsia="Courier New" w:hAnsi="Times New Roman" w:cs="Times New Roman"/>
          <w:spacing w:val="-3"/>
          <w:sz w:val="24"/>
          <w:szCs w:val="24"/>
          <w:lang w:eastAsia="lv-LV" w:bidi="lv-LV"/>
        </w:rPr>
        <w:t xml:space="preserve"> </w:t>
      </w:r>
      <w:r w:rsidRPr="0019495F">
        <w:rPr>
          <w:rFonts w:ascii="Times New Roman" w:eastAsia="Courier New" w:hAnsi="Times New Roman" w:cs="Times New Roman"/>
          <w:sz w:val="24"/>
          <w:szCs w:val="24"/>
          <w:lang w:eastAsia="lv-LV" w:bidi="lv-LV"/>
        </w:rPr>
        <w:t>sadarbība</w:t>
      </w:r>
      <w:r w:rsidRPr="0019495F">
        <w:rPr>
          <w:rFonts w:ascii="Times New Roman" w:eastAsia="Courier New" w:hAnsi="Times New Roman" w:cs="Times New Roman"/>
          <w:spacing w:val="-4"/>
          <w:sz w:val="24"/>
          <w:szCs w:val="24"/>
          <w:lang w:eastAsia="lv-LV" w:bidi="lv-LV"/>
        </w:rPr>
        <w:t xml:space="preserve"> </w:t>
      </w:r>
      <w:r w:rsidRPr="0019495F">
        <w:rPr>
          <w:rFonts w:ascii="Times New Roman" w:eastAsia="Courier New" w:hAnsi="Times New Roman" w:cs="Times New Roman"/>
          <w:sz w:val="24"/>
          <w:szCs w:val="24"/>
          <w:lang w:eastAsia="lv-LV" w:bidi="lv-LV"/>
        </w:rPr>
        <w:t>starp</w:t>
      </w:r>
      <w:r w:rsidRPr="0019495F">
        <w:rPr>
          <w:rFonts w:ascii="Times New Roman" w:eastAsia="Courier New" w:hAnsi="Times New Roman" w:cs="Times New Roman"/>
          <w:spacing w:val="-1"/>
          <w:sz w:val="24"/>
          <w:szCs w:val="24"/>
          <w:lang w:eastAsia="lv-LV" w:bidi="lv-LV"/>
        </w:rPr>
        <w:t xml:space="preserve"> </w:t>
      </w:r>
      <w:r w:rsidRPr="0019495F">
        <w:rPr>
          <w:rFonts w:ascii="Times New Roman" w:eastAsia="Courier New" w:hAnsi="Times New Roman" w:cs="Times New Roman"/>
          <w:sz w:val="24"/>
          <w:szCs w:val="24"/>
          <w:lang w:eastAsia="lv-LV" w:bidi="lv-LV"/>
        </w:rPr>
        <w:t>studējošiem</w:t>
      </w:r>
      <w:r w:rsidRPr="0019495F">
        <w:rPr>
          <w:rFonts w:ascii="Times New Roman" w:eastAsia="Courier New" w:hAnsi="Times New Roman" w:cs="Times New Roman"/>
          <w:spacing w:val="-2"/>
          <w:sz w:val="24"/>
          <w:szCs w:val="24"/>
          <w:lang w:eastAsia="lv-LV" w:bidi="lv-LV"/>
        </w:rPr>
        <w:t xml:space="preserve"> </w:t>
      </w:r>
      <w:r w:rsidRPr="0019495F">
        <w:rPr>
          <w:rFonts w:ascii="Times New Roman" w:eastAsia="Courier New" w:hAnsi="Times New Roman" w:cs="Times New Roman"/>
          <w:sz w:val="24"/>
          <w:szCs w:val="24"/>
          <w:lang w:eastAsia="lv-LV" w:bidi="lv-LV"/>
        </w:rPr>
        <w:t>un</w:t>
      </w:r>
      <w:r w:rsidRPr="0019495F">
        <w:rPr>
          <w:rFonts w:ascii="Times New Roman" w:eastAsia="Courier New" w:hAnsi="Times New Roman" w:cs="Times New Roman"/>
          <w:spacing w:val="-2"/>
          <w:sz w:val="24"/>
          <w:szCs w:val="24"/>
          <w:lang w:eastAsia="lv-LV" w:bidi="lv-LV"/>
        </w:rPr>
        <w:t xml:space="preserve"> </w:t>
      </w:r>
      <w:r w:rsidRPr="0019495F">
        <w:rPr>
          <w:rFonts w:ascii="Times New Roman" w:eastAsia="Courier New" w:hAnsi="Times New Roman" w:cs="Times New Roman"/>
          <w:sz w:val="24"/>
          <w:szCs w:val="24"/>
          <w:lang w:eastAsia="lv-LV" w:bidi="lv-LV"/>
        </w:rPr>
        <w:t>akadēmisko</w:t>
      </w:r>
      <w:r w:rsidRPr="0019495F">
        <w:rPr>
          <w:rFonts w:ascii="Times New Roman" w:eastAsia="Courier New" w:hAnsi="Times New Roman" w:cs="Times New Roman"/>
          <w:spacing w:val="-2"/>
          <w:sz w:val="24"/>
          <w:szCs w:val="24"/>
          <w:lang w:eastAsia="lv-LV" w:bidi="lv-LV"/>
        </w:rPr>
        <w:t xml:space="preserve"> </w:t>
      </w:r>
      <w:r w:rsidRPr="0019495F">
        <w:rPr>
          <w:rFonts w:ascii="Times New Roman" w:eastAsia="Courier New" w:hAnsi="Times New Roman" w:cs="Times New Roman"/>
          <w:sz w:val="24"/>
          <w:szCs w:val="24"/>
          <w:lang w:eastAsia="lv-LV" w:bidi="lv-LV"/>
        </w:rPr>
        <w:t>personālu</w:t>
      </w:r>
      <w:r w:rsidRPr="0019495F">
        <w:rPr>
          <w:rStyle w:val="FootnoteReference"/>
          <w:rFonts w:ascii="Times New Roman" w:eastAsia="Courier New" w:hAnsi="Times New Roman"/>
          <w:sz w:val="24"/>
          <w:szCs w:val="24"/>
          <w:lang w:bidi="lv-LV"/>
        </w:rPr>
        <w:footnoteReference w:id="59"/>
      </w:r>
      <w:r w:rsidRPr="0019495F">
        <w:rPr>
          <w:rFonts w:ascii="Times New Roman" w:eastAsia="Courier New" w:hAnsi="Times New Roman" w:cs="Times New Roman"/>
          <w:sz w:val="24"/>
          <w:szCs w:val="24"/>
          <w:lang w:eastAsia="lv-LV" w:bidi="lv-LV"/>
        </w:rPr>
        <w:t>.</w:t>
      </w:r>
    </w:p>
    <w:p w14:paraId="78ADD9CD"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proofErr w:type="spellStart"/>
      <w:r w:rsidRPr="0019495F">
        <w:rPr>
          <w:rFonts w:ascii="Times New Roman" w:eastAsia="Tahoma" w:hAnsi="Times New Roman" w:cs="Times New Roman"/>
          <w:sz w:val="24"/>
          <w:szCs w:val="24"/>
          <w:lang w:eastAsia="lv-LV" w:bidi="lv-LV"/>
        </w:rPr>
        <w:t>Studentcentrēta</w:t>
      </w:r>
      <w:proofErr w:type="spellEnd"/>
      <w:r w:rsidRPr="0019495F">
        <w:rPr>
          <w:rFonts w:ascii="Times New Roman" w:eastAsia="Tahoma" w:hAnsi="Times New Roman" w:cs="Times New Roman"/>
          <w:sz w:val="24"/>
          <w:szCs w:val="24"/>
          <w:lang w:eastAsia="lv-LV" w:bidi="lv-LV"/>
        </w:rPr>
        <w:t xml:space="preserve"> pieeja tiek īstenota, iesaistot studējošos apspriedēs un diskusijās par citu izstrādātajiem pētījumiem. Studējošajiem ir iespēja apgūt atsevišķus studiju kursus kā brīvklausītājam, piedaloties studiju kursā pilnībā vai tikai izvēlēties šī kursa interesējošo daļu.</w:t>
      </w:r>
    </w:p>
    <w:p w14:paraId="4089905F"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DU piedāvā studējošajiem atbilstošu mācību un zinātnisko literatūru, t.sk. elektroniskās brīvpieejas datubāzes. Lai veicinātu studējošo sekmību un efektīvu studiju programmas rezultātu sasniegšanu, DU nodrošina pastāvīgu akadēmiskā personāla palīdzību studējošajiem. Proti: konsultācijas studiju semestra laikā, pirms starprezultātu pārbaudījumiem (kolokvijiem), eksāmeniem un pirms gala pārbaudījuma.</w:t>
      </w:r>
    </w:p>
    <w:p w14:paraId="787472F0"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Docētāji studiju kursa ietvaros bieži izmanto darbu grupās, lai veicinātu starpdisciplināro zināšanu integrēšanu, iniciējot radošas diskusijas </w:t>
      </w:r>
      <w:proofErr w:type="spellStart"/>
      <w:r w:rsidRPr="0019495F">
        <w:rPr>
          <w:rFonts w:ascii="Times New Roman" w:eastAsia="Tahoma" w:hAnsi="Times New Roman" w:cs="Times New Roman"/>
          <w:sz w:val="24"/>
          <w:szCs w:val="24"/>
          <w:lang w:eastAsia="lv-LV" w:bidi="lv-LV"/>
        </w:rPr>
        <w:t>problēmjautājumu</w:t>
      </w:r>
      <w:proofErr w:type="spellEnd"/>
      <w:r w:rsidRPr="0019495F">
        <w:rPr>
          <w:rFonts w:ascii="Times New Roman" w:eastAsia="Tahoma" w:hAnsi="Times New Roman" w:cs="Times New Roman"/>
          <w:sz w:val="24"/>
          <w:szCs w:val="24"/>
          <w:lang w:eastAsia="lv-LV" w:bidi="lv-LV"/>
        </w:rPr>
        <w:t xml:space="preserve"> risināšanā. Studiju formas un metodes docētājs izvēlas atkarībā no studiju kursā aplūkojamās tēmas īpatnības un svarīguma.</w:t>
      </w:r>
    </w:p>
    <w:p w14:paraId="266A46A4"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Izvēloties pārbaudījuma veidu, lai novērtētu studējošā darbu 10 </w:t>
      </w:r>
      <w:proofErr w:type="spellStart"/>
      <w:r w:rsidRPr="0019495F">
        <w:rPr>
          <w:rFonts w:ascii="Times New Roman" w:eastAsia="Tahoma" w:hAnsi="Times New Roman" w:cs="Times New Roman"/>
          <w:sz w:val="24"/>
          <w:szCs w:val="24"/>
          <w:lang w:eastAsia="lv-LV" w:bidi="lv-LV"/>
        </w:rPr>
        <w:t>ballu</w:t>
      </w:r>
      <w:proofErr w:type="spellEnd"/>
      <w:r w:rsidRPr="0019495F">
        <w:rPr>
          <w:rFonts w:ascii="Times New Roman" w:eastAsia="Tahoma" w:hAnsi="Times New Roman" w:cs="Times New Roman"/>
          <w:sz w:val="24"/>
          <w:szCs w:val="24"/>
          <w:lang w:eastAsia="lv-LV" w:bidi="lv-LV"/>
        </w:rPr>
        <w:t xml:space="preserve"> skalā, docētāji vadās pēc studiju kursa definētajiem rezultātiem. Izstrādājot vērtēšanas kritērijus, docētāji vadās no šādiem principiem:</w:t>
      </w:r>
    </w:p>
    <w:p w14:paraId="5624D951" w14:textId="77777777" w:rsidR="00235C5F" w:rsidRPr="0019495F" w:rsidRDefault="00235C5F" w:rsidP="00340695">
      <w:pPr>
        <w:numPr>
          <w:ilvl w:val="0"/>
          <w:numId w:val="19"/>
        </w:numPr>
        <w:tabs>
          <w:tab w:val="left" w:pos="1148"/>
        </w:tabs>
        <w:autoSpaceDE/>
        <w:autoSpaceDN/>
        <w:ind w:left="1276" w:hanging="396"/>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kritēriji vērsti uz studējošā darba novērtēšanu (starpposmā vai studiju kursa beigās);</w:t>
      </w:r>
    </w:p>
    <w:p w14:paraId="5EB1ED2A" w14:textId="77777777" w:rsidR="00235C5F" w:rsidRPr="0019495F" w:rsidRDefault="00235C5F" w:rsidP="00340695">
      <w:pPr>
        <w:numPr>
          <w:ilvl w:val="0"/>
          <w:numId w:val="19"/>
        </w:numPr>
        <w:tabs>
          <w:tab w:val="left" w:pos="1148"/>
        </w:tabs>
        <w:autoSpaceDE/>
        <w:autoSpaceDN/>
        <w:ind w:left="1276" w:hanging="396"/>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studējošā darbu vērtē pēc kritērijiem vai salīdzina ar standartu (teicama darba piemērs), nevis ar citu studējošo darbu;</w:t>
      </w:r>
    </w:p>
    <w:p w14:paraId="6AE43DF2" w14:textId="77777777" w:rsidR="00235C5F" w:rsidRPr="0019495F" w:rsidRDefault="00235C5F" w:rsidP="00340695">
      <w:pPr>
        <w:numPr>
          <w:ilvl w:val="0"/>
          <w:numId w:val="19"/>
        </w:numPr>
        <w:tabs>
          <w:tab w:val="left" w:pos="1148"/>
        </w:tabs>
        <w:autoSpaceDE/>
        <w:autoSpaceDN/>
        <w:ind w:left="1276" w:hanging="396"/>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kritēriji studentiem ir zināmi iepriekš;</w:t>
      </w:r>
    </w:p>
    <w:p w14:paraId="51295703" w14:textId="77777777" w:rsidR="00235C5F" w:rsidRPr="0019495F" w:rsidRDefault="00235C5F" w:rsidP="00340695">
      <w:pPr>
        <w:numPr>
          <w:ilvl w:val="0"/>
          <w:numId w:val="19"/>
        </w:numPr>
        <w:tabs>
          <w:tab w:val="left" w:pos="1148"/>
        </w:tabs>
        <w:autoSpaceDE/>
        <w:autoSpaceDN/>
        <w:ind w:left="1276" w:hanging="396"/>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skaidra atzīmes algoritma izveidošana, pēc kura studējošais var patstāvīgi noteikt savu sasniegumu līmeni;</w:t>
      </w:r>
    </w:p>
    <w:p w14:paraId="39FBEFB9" w14:textId="77777777" w:rsidR="00235C5F" w:rsidRPr="0019495F" w:rsidRDefault="00235C5F" w:rsidP="00340695">
      <w:pPr>
        <w:numPr>
          <w:ilvl w:val="0"/>
          <w:numId w:val="19"/>
        </w:numPr>
        <w:tabs>
          <w:tab w:val="left" w:pos="1148"/>
        </w:tabs>
        <w:autoSpaceDE/>
        <w:autoSpaceDN/>
        <w:ind w:left="1276" w:hanging="396"/>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vērtēšanas kritēriji atvasināti no studiju kursa mērķiem un rezultātiem.</w:t>
      </w:r>
    </w:p>
    <w:p w14:paraId="112859B0" w14:textId="77777777" w:rsidR="00235C5F" w:rsidRPr="0019495F" w:rsidRDefault="00235C5F" w:rsidP="00235C5F">
      <w:pPr>
        <w:autoSpaceDE/>
        <w:autoSpaceDN/>
        <w:ind w:firstLine="720"/>
        <w:jc w:val="both"/>
        <w:rPr>
          <w:rFonts w:ascii="Times New Roman" w:eastAsia="Tahoma" w:hAnsi="Times New Roman" w:cs="Times New Roman"/>
          <w:b/>
          <w:sz w:val="24"/>
          <w:szCs w:val="24"/>
          <w:lang w:eastAsia="lv-LV" w:bidi="lv-LV"/>
        </w:rPr>
      </w:pPr>
      <w:r w:rsidRPr="0019495F">
        <w:rPr>
          <w:rFonts w:ascii="Times New Roman" w:eastAsia="Tahoma" w:hAnsi="Times New Roman" w:cs="Times New Roman"/>
          <w:sz w:val="24"/>
          <w:szCs w:val="24"/>
          <w:lang w:eastAsia="lv-LV" w:bidi="lv-LV"/>
        </w:rPr>
        <w:t>Studiju procesā studējošie var izmantot atbalsta materiālus (lekciju prezentācijas, semināru materiāli, praktisko darbu uzdevumu apraksti, izdales materiāli u.c.), kas ir ievietoti e-studiju vidē </w:t>
      </w:r>
      <w:proofErr w:type="spellStart"/>
      <w:r w:rsidRPr="0019495F">
        <w:rPr>
          <w:rFonts w:ascii="Times New Roman" w:eastAsia="Tahoma" w:hAnsi="Times New Roman" w:cs="Times New Roman"/>
          <w:sz w:val="24"/>
          <w:szCs w:val="24"/>
          <w:lang w:eastAsia="lv-LV" w:bidi="lv-LV"/>
        </w:rPr>
        <w:t>Moodle</w:t>
      </w:r>
      <w:proofErr w:type="spellEnd"/>
      <w:r w:rsidRPr="0019495F">
        <w:rPr>
          <w:rFonts w:ascii="Times New Roman" w:eastAsia="Tahoma" w:hAnsi="Times New Roman" w:cs="Times New Roman"/>
          <w:i/>
          <w:iCs/>
          <w:sz w:val="24"/>
          <w:szCs w:val="24"/>
          <w:lang w:eastAsia="lv-LV" w:bidi="lv-LV"/>
        </w:rPr>
        <w:t>.</w:t>
      </w:r>
      <w:r w:rsidRPr="0019495F">
        <w:rPr>
          <w:rFonts w:ascii="Times New Roman" w:eastAsia="Tahoma" w:hAnsi="Times New Roman" w:cs="Times New Roman"/>
          <w:iCs/>
          <w:sz w:val="24"/>
          <w:szCs w:val="24"/>
          <w:lang w:eastAsia="lv-LV" w:bidi="lv-LV"/>
        </w:rPr>
        <w:t xml:space="preserve"> Studējošie var iesniegt savus darbus </w:t>
      </w:r>
      <w:proofErr w:type="spellStart"/>
      <w:r w:rsidRPr="0019495F">
        <w:rPr>
          <w:rFonts w:ascii="Times New Roman" w:eastAsia="Tahoma" w:hAnsi="Times New Roman" w:cs="Times New Roman"/>
          <w:iCs/>
          <w:sz w:val="24"/>
          <w:szCs w:val="24"/>
          <w:lang w:eastAsia="lv-LV" w:bidi="lv-LV"/>
        </w:rPr>
        <w:t>Moodle</w:t>
      </w:r>
      <w:proofErr w:type="spellEnd"/>
      <w:r w:rsidRPr="0019495F">
        <w:rPr>
          <w:rFonts w:ascii="Times New Roman" w:eastAsia="Tahoma" w:hAnsi="Times New Roman" w:cs="Times New Roman"/>
          <w:iCs/>
          <w:sz w:val="24"/>
          <w:szCs w:val="24"/>
          <w:lang w:eastAsia="lv-LV" w:bidi="lv-LV"/>
        </w:rPr>
        <w:t xml:space="preserve"> </w:t>
      </w:r>
      <w:r w:rsidRPr="0019495F">
        <w:rPr>
          <w:rFonts w:ascii="Times New Roman" w:eastAsia="Tahoma" w:hAnsi="Times New Roman" w:cs="Times New Roman"/>
          <w:sz w:val="24"/>
          <w:szCs w:val="24"/>
          <w:lang w:eastAsia="lv-LV" w:bidi="lv-LV"/>
        </w:rPr>
        <w:t>e-studiju vidē, tā saņemot vērtējumu par apgūto vielu vai nokārtot studiju kursa pārbaudījumu.</w:t>
      </w:r>
    </w:p>
    <w:p w14:paraId="5405615E" w14:textId="77777777" w:rsidR="00235C5F" w:rsidRPr="0019495F" w:rsidRDefault="00235C5F" w:rsidP="00235C5F">
      <w:pPr>
        <w:jc w:val="both"/>
        <w:rPr>
          <w:rFonts w:ascii="Times New Roman" w:hAnsi="Times New Roman" w:cs="Times New Roman"/>
          <w:sz w:val="24"/>
          <w:szCs w:val="24"/>
        </w:rPr>
      </w:pPr>
    </w:p>
    <w:p w14:paraId="6D754855" w14:textId="77777777" w:rsidR="00235C5F" w:rsidRPr="0019495F" w:rsidRDefault="00235C5F" w:rsidP="00235C5F">
      <w:pPr>
        <w:pStyle w:val="Style3"/>
      </w:pPr>
      <w:r w:rsidRPr="0019495F">
        <w:t>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w:t>
      </w:r>
    </w:p>
    <w:p w14:paraId="4764E861" w14:textId="77777777" w:rsidR="00235C5F" w:rsidRPr="0019495F" w:rsidRDefault="00235C5F" w:rsidP="00235C5F">
      <w:pPr>
        <w:jc w:val="both"/>
        <w:rPr>
          <w:rFonts w:ascii="Times New Roman" w:hAnsi="Times New Roman" w:cs="Times New Roman"/>
        </w:rPr>
      </w:pPr>
    </w:p>
    <w:p w14:paraId="0533A2B0" w14:textId="77777777" w:rsidR="00235C5F" w:rsidRPr="0019495F" w:rsidRDefault="00235C5F" w:rsidP="00235C5F">
      <w:pPr>
        <w:jc w:val="both"/>
        <w:rPr>
          <w:rFonts w:ascii="Times New Roman" w:hAnsi="Times New Roman" w:cs="Times New Roman"/>
          <w:sz w:val="24"/>
          <w:szCs w:val="24"/>
        </w:rPr>
      </w:pPr>
      <w:r w:rsidRPr="0019495F">
        <w:rPr>
          <w:rFonts w:ascii="Times New Roman" w:hAnsi="Times New Roman" w:cs="Times New Roman"/>
        </w:rPr>
        <w:tab/>
      </w:r>
      <w:r w:rsidRPr="0019495F">
        <w:rPr>
          <w:rFonts w:ascii="Times New Roman" w:hAnsi="Times New Roman" w:cs="Times New Roman"/>
          <w:sz w:val="24"/>
          <w:szCs w:val="24"/>
        </w:rPr>
        <w:t>Prakse īsā cikla profesionālās augstākās izglītības studiju programmā “Civilā drošība un aizsardzība” nodrošināta saskaņā Ministru kabineta 2023. gada 13. jūnija noteikumiem Nr. 305 “Noteikumi par valsts profesionālās augstākās izglītības standartu”.</w:t>
      </w:r>
    </w:p>
    <w:p w14:paraId="28F4FE6C" w14:textId="77777777" w:rsidR="00235C5F" w:rsidRPr="0019495F" w:rsidRDefault="00235C5F" w:rsidP="00235C5F">
      <w:pPr>
        <w:ind w:firstLine="720"/>
        <w:jc w:val="both"/>
        <w:rPr>
          <w:rFonts w:ascii="Times New Roman" w:hAnsi="Times New Roman" w:cs="Times New Roman"/>
          <w:sz w:val="24"/>
          <w:szCs w:val="24"/>
        </w:rPr>
      </w:pPr>
      <w:r w:rsidRPr="0019495F">
        <w:rPr>
          <w:rFonts w:ascii="Times New Roman" w:hAnsi="Times New Roman" w:cs="Times New Roman"/>
          <w:sz w:val="24"/>
          <w:szCs w:val="24"/>
        </w:rPr>
        <w:lastRenderedPageBreak/>
        <w:t>Prakses apjoms ir 24 kredītpunkti (16 nedēļas), kas tiek īstenota 2. studiju gadā 4. semestrī. Studiju kursu aprakstos ir norādīti profesionālās kvalifikācijas prakses laikā veicamie uzdevumi un sasniedzamie rezultāti.</w:t>
      </w:r>
    </w:p>
    <w:p w14:paraId="59D14FD2" w14:textId="77777777" w:rsidR="00235C5F" w:rsidRPr="0019495F" w:rsidRDefault="00235C5F" w:rsidP="00235C5F">
      <w:pPr>
        <w:ind w:firstLine="720"/>
        <w:jc w:val="both"/>
        <w:rPr>
          <w:rFonts w:ascii="Times New Roman" w:hAnsi="Times New Roman" w:cs="Times New Roman"/>
          <w:sz w:val="24"/>
          <w:szCs w:val="24"/>
        </w:rPr>
      </w:pPr>
      <w:r w:rsidRPr="0019495F">
        <w:rPr>
          <w:rFonts w:ascii="Times New Roman" w:hAnsi="Times New Roman" w:cs="Times New Roman"/>
          <w:sz w:val="24"/>
          <w:szCs w:val="24"/>
        </w:rPr>
        <w:t>Prakses saturs noteikts saskaņā ar profesionālās kvalifikācijas prasībām un normatīvajiem aktiem, kas nosaka profesionālās augstākās izglītības programmā studējošam attiecīgajai profesijai nepieciešamo kompetenci, teorētisko un praktisko zināšanu apjomu.</w:t>
      </w:r>
    </w:p>
    <w:p w14:paraId="4DF01C48" w14:textId="77777777" w:rsidR="00235C5F" w:rsidRPr="0019495F" w:rsidRDefault="00235C5F" w:rsidP="00235C5F">
      <w:pPr>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Prakse īstenota saskaņā ar prakses līgumu, kuru DU slēdz ar darba devēju par prakses vietas nodrošināšanu. Prakses līgumā ietverti prakses mērķi, uzdevumi, prakses norises plānojums, prakses sasniegumu vērtēšanas kārtība, kā arī pušu pienākumi un atbildība. Prakses saturā iekļauts arī studējošā iepazīšanās ar attiecīgās prakses organizācijas pārvaldes struktūru un darbības principiem. Prakses mērķu un uzdevumu noteikšanā, kā arī prakses </w:t>
      </w:r>
      <w:proofErr w:type="spellStart"/>
      <w:r w:rsidRPr="0019495F">
        <w:rPr>
          <w:rFonts w:ascii="Times New Roman" w:hAnsi="Times New Roman" w:cs="Times New Roman"/>
          <w:sz w:val="24"/>
          <w:szCs w:val="24"/>
        </w:rPr>
        <w:t>izvērtējumā</w:t>
      </w:r>
      <w:proofErr w:type="spellEnd"/>
      <w:r w:rsidRPr="0019495F">
        <w:rPr>
          <w:rFonts w:ascii="Times New Roman" w:hAnsi="Times New Roman" w:cs="Times New Roman"/>
          <w:sz w:val="24"/>
          <w:szCs w:val="24"/>
        </w:rPr>
        <w:t xml:space="preserve"> piedalās to organizāciju pārstāvji, ar kurām noslēgts līgums par prakses īstenošanu.</w:t>
      </w:r>
    </w:p>
    <w:p w14:paraId="0F79CCB4"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Profesionālās kvalifikācijas prakses mērķis ir  nostiprināt un papildināt studējošā teorētiskās zināšanas, kā arī pilnveidot viņa profesionālās prasmes, atbilstoši kvalifikācijas prasībām un profesijas standartam.</w:t>
      </w:r>
    </w:p>
    <w:p w14:paraId="4EAEC100"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Profesionālās kvalifikācijas prakses uzdevumi:</w:t>
      </w:r>
    </w:p>
    <w:p w14:paraId="212EEBE7" w14:textId="77777777" w:rsidR="00235C5F" w:rsidRPr="0019495F" w:rsidRDefault="00235C5F" w:rsidP="00340695">
      <w:pPr>
        <w:pStyle w:val="ListParagraph"/>
        <w:widowControl/>
        <w:numPr>
          <w:ilvl w:val="0"/>
          <w:numId w:val="21"/>
        </w:numPr>
        <w:suppressAutoHyphens/>
        <w:autoSpaceDE/>
        <w:autoSpaceDN/>
        <w:snapToGrid w:val="0"/>
        <w:jc w:val="both"/>
        <w:rPr>
          <w:rFonts w:ascii="Times New Roman" w:hAnsi="Times New Roman" w:cs="Times New Roman"/>
          <w:sz w:val="24"/>
          <w:szCs w:val="24"/>
        </w:rPr>
      </w:pPr>
      <w:r w:rsidRPr="0019495F">
        <w:rPr>
          <w:rFonts w:ascii="Times New Roman" w:hAnsi="Times New Roman" w:cs="Times New Roman"/>
          <w:sz w:val="24"/>
          <w:szCs w:val="24"/>
        </w:rPr>
        <w:t>Apgūt profesionālās prasmes, atbilstoši kvalifikācijas prasībām un profesijas standartam.</w:t>
      </w:r>
    </w:p>
    <w:p w14:paraId="201CBAA9" w14:textId="77777777" w:rsidR="00235C5F" w:rsidRPr="0019495F" w:rsidRDefault="00235C5F" w:rsidP="00340695">
      <w:pPr>
        <w:pStyle w:val="ListParagraph"/>
        <w:widowControl/>
        <w:numPr>
          <w:ilvl w:val="0"/>
          <w:numId w:val="21"/>
        </w:numPr>
        <w:suppressAutoHyphens/>
        <w:autoSpaceDE/>
        <w:autoSpaceDN/>
        <w:snapToGrid w:val="0"/>
        <w:jc w:val="both"/>
        <w:rPr>
          <w:rFonts w:ascii="Times New Roman" w:hAnsi="Times New Roman" w:cs="Times New Roman"/>
          <w:sz w:val="24"/>
          <w:szCs w:val="24"/>
        </w:rPr>
      </w:pPr>
      <w:r w:rsidRPr="0019495F">
        <w:rPr>
          <w:rFonts w:ascii="Times New Roman" w:hAnsi="Times New Roman" w:cs="Times New Roman"/>
          <w:sz w:val="24"/>
          <w:szCs w:val="24"/>
        </w:rPr>
        <w:t>Iepazīstieties ar risināmajiem uzdevumiem un izmantotajām tehnoloģijām konkrētajā iestādē atbilstoši to specializācijai.</w:t>
      </w:r>
    </w:p>
    <w:p w14:paraId="0931B2A6" w14:textId="77777777" w:rsidR="00235C5F" w:rsidRPr="0019495F" w:rsidRDefault="00235C5F" w:rsidP="00340695">
      <w:pPr>
        <w:pStyle w:val="ListParagraph"/>
        <w:widowControl/>
        <w:numPr>
          <w:ilvl w:val="0"/>
          <w:numId w:val="21"/>
        </w:numPr>
        <w:suppressAutoHyphens/>
        <w:autoSpaceDE/>
        <w:autoSpaceDN/>
        <w:snapToGrid w:val="0"/>
        <w:jc w:val="both"/>
        <w:rPr>
          <w:rFonts w:ascii="Times New Roman" w:hAnsi="Times New Roman" w:cs="Times New Roman"/>
          <w:sz w:val="24"/>
          <w:szCs w:val="24"/>
        </w:rPr>
      </w:pPr>
      <w:r w:rsidRPr="0019495F">
        <w:rPr>
          <w:rFonts w:ascii="Times New Roman" w:hAnsi="Times New Roman" w:cs="Times New Roman"/>
          <w:sz w:val="24"/>
          <w:szCs w:val="24"/>
        </w:rPr>
        <w:t>Iegūt praktiskas darba iemaņas un pieredzi, strādājot reālos apstākļos.</w:t>
      </w:r>
    </w:p>
    <w:p w14:paraId="529F4832" w14:textId="77777777" w:rsidR="00235C5F" w:rsidRPr="0019495F" w:rsidRDefault="00235C5F" w:rsidP="00340695">
      <w:pPr>
        <w:pStyle w:val="ListParagraph"/>
        <w:numPr>
          <w:ilvl w:val="0"/>
          <w:numId w:val="21"/>
        </w:numPr>
        <w:autoSpaceDE/>
        <w:autoSpaceDN/>
        <w:jc w:val="both"/>
        <w:rPr>
          <w:rFonts w:ascii="Times New Roman" w:hAnsi="Times New Roman" w:cs="Times New Roman"/>
          <w:sz w:val="24"/>
          <w:szCs w:val="24"/>
        </w:rPr>
      </w:pPr>
      <w:r w:rsidRPr="0019495F">
        <w:rPr>
          <w:rFonts w:ascii="Times New Roman" w:hAnsi="Times New Roman" w:cs="Times New Roman"/>
          <w:sz w:val="24"/>
          <w:szCs w:val="24"/>
        </w:rPr>
        <w:t>Iepazīties ar dokumentācijas sastādīšanu un noformēšanu.</w:t>
      </w:r>
    </w:p>
    <w:p w14:paraId="43A1815A"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Profesionālās kvalifikācijas prakses uzdevumi ir izstrādāti, pamatojoties uz kvalifikāciju profesiju standartiem: drošības speciālista</w:t>
      </w:r>
      <w:r w:rsidRPr="0019495F">
        <w:rPr>
          <w:rStyle w:val="FootnoteReference"/>
          <w:rFonts w:ascii="Times New Roman" w:eastAsia="Tahoma" w:hAnsi="Times New Roman"/>
          <w:sz w:val="24"/>
          <w:szCs w:val="24"/>
          <w:lang w:bidi="lv-LV"/>
        </w:rPr>
        <w:footnoteReference w:id="60"/>
      </w:r>
      <w:r w:rsidRPr="0019495F">
        <w:rPr>
          <w:rFonts w:ascii="Times New Roman" w:eastAsia="Tahoma" w:hAnsi="Times New Roman" w:cs="Times New Roman"/>
          <w:sz w:val="24"/>
          <w:szCs w:val="24"/>
          <w:lang w:eastAsia="lv-LV" w:bidi="lv-LV"/>
        </w:rPr>
        <w:t>, Valsts policijas jaunākā virsnieka</w:t>
      </w:r>
      <w:r w:rsidRPr="0019495F">
        <w:rPr>
          <w:rStyle w:val="FootnoteReference"/>
          <w:rFonts w:ascii="Times New Roman" w:eastAsia="Tahoma" w:hAnsi="Times New Roman"/>
          <w:sz w:val="24"/>
          <w:szCs w:val="24"/>
          <w:lang w:bidi="lv-LV"/>
        </w:rPr>
        <w:footnoteReference w:id="61"/>
      </w:r>
      <w:r w:rsidRPr="0019495F">
        <w:rPr>
          <w:rFonts w:ascii="Times New Roman" w:eastAsia="Tahoma" w:hAnsi="Times New Roman" w:cs="Times New Roman"/>
          <w:sz w:val="24"/>
          <w:szCs w:val="24"/>
          <w:lang w:eastAsia="lv-LV" w:bidi="lv-LV"/>
        </w:rPr>
        <w:t xml:space="preserve"> un </w:t>
      </w:r>
      <w:proofErr w:type="spellStart"/>
      <w:r w:rsidRPr="0019495F">
        <w:rPr>
          <w:rFonts w:ascii="Times New Roman" w:eastAsia="Tahoma" w:hAnsi="Times New Roman" w:cs="Times New Roman"/>
          <w:sz w:val="24"/>
          <w:szCs w:val="24"/>
          <w:lang w:eastAsia="lv-LV" w:bidi="lv-LV"/>
        </w:rPr>
        <w:t>penitenciārā</w:t>
      </w:r>
      <w:proofErr w:type="spellEnd"/>
      <w:r w:rsidRPr="0019495F">
        <w:rPr>
          <w:rFonts w:ascii="Times New Roman" w:eastAsia="Tahoma" w:hAnsi="Times New Roman" w:cs="Times New Roman"/>
          <w:sz w:val="24"/>
          <w:szCs w:val="24"/>
          <w:lang w:eastAsia="lv-LV" w:bidi="lv-LV"/>
        </w:rPr>
        <w:t xml:space="preserve"> un probācijas darba speciālista</w:t>
      </w:r>
      <w:r w:rsidRPr="0019495F">
        <w:rPr>
          <w:rStyle w:val="FootnoteReference"/>
          <w:rFonts w:ascii="Times New Roman" w:eastAsia="Tahoma" w:hAnsi="Times New Roman"/>
          <w:sz w:val="24"/>
          <w:szCs w:val="24"/>
          <w:lang w:bidi="lv-LV"/>
        </w:rPr>
        <w:footnoteReference w:id="62"/>
      </w:r>
      <w:r w:rsidRPr="0019495F">
        <w:rPr>
          <w:rFonts w:ascii="Times New Roman" w:eastAsia="Tahoma" w:hAnsi="Times New Roman" w:cs="Times New Roman"/>
          <w:sz w:val="24"/>
          <w:szCs w:val="24"/>
          <w:lang w:eastAsia="lv-LV" w:bidi="lv-LV"/>
        </w:rPr>
        <w:t xml:space="preserve"> profesiju standartiem. </w:t>
      </w:r>
    </w:p>
    <w:p w14:paraId="25EC35B6" w14:textId="77777777" w:rsidR="00235C5F" w:rsidRPr="0019495F" w:rsidRDefault="00235C5F" w:rsidP="00235C5F">
      <w:pPr>
        <w:jc w:val="both"/>
        <w:rPr>
          <w:rFonts w:ascii="Times New Roman" w:hAnsi="Times New Roman" w:cs="Times New Roman"/>
          <w:sz w:val="24"/>
          <w:szCs w:val="24"/>
        </w:rPr>
      </w:pPr>
      <w:r w:rsidRPr="0019495F">
        <w:rPr>
          <w:rFonts w:ascii="Times New Roman" w:eastAsia="Tahoma" w:hAnsi="Times New Roman" w:cs="Times New Roman"/>
          <w:sz w:val="24"/>
          <w:szCs w:val="24"/>
          <w:lang w:eastAsia="lv-LV" w:bidi="lv-LV"/>
        </w:rPr>
        <w:t xml:space="preserve">Prakses laikā studējošie iepazīstas ar prakses īstenošanas vietas </w:t>
      </w:r>
      <w:r w:rsidRPr="0019495F">
        <w:rPr>
          <w:rFonts w:ascii="Times New Roman" w:hAnsi="Times New Roman" w:cs="Times New Roman"/>
          <w:sz w:val="24"/>
          <w:szCs w:val="24"/>
        </w:rPr>
        <w:t>struktūru un darbības principiem, darba vidi raksturojošiem faktoriem; ar uzticēto darba pienākumu specifiku.</w:t>
      </w:r>
    </w:p>
    <w:p w14:paraId="71D53CB0" w14:textId="77777777" w:rsidR="00235C5F" w:rsidRPr="0019495F" w:rsidRDefault="00235C5F" w:rsidP="00235C5F">
      <w:pPr>
        <w:jc w:val="both"/>
        <w:rPr>
          <w:rFonts w:ascii="Times New Roman" w:hAnsi="Times New Roman" w:cs="Times New Roman"/>
        </w:rPr>
      </w:pPr>
      <w:r w:rsidRPr="0019495F">
        <w:rPr>
          <w:rFonts w:ascii="Times New Roman" w:hAnsi="Times New Roman" w:cs="Times New Roman"/>
          <w:sz w:val="24"/>
          <w:szCs w:val="24"/>
        </w:rPr>
        <w:t xml:space="preserve">Studējošais veic prakses ietvaros paredzētos pienākumus, organizē, vada un izvērtē noteiktas aktivitātes. Prakses atskaites sagatavošana, </w:t>
      </w:r>
      <w:proofErr w:type="spellStart"/>
      <w:r w:rsidRPr="0019495F">
        <w:rPr>
          <w:rFonts w:ascii="Times New Roman" w:hAnsi="Times New Roman" w:cs="Times New Roman"/>
          <w:sz w:val="24"/>
          <w:szCs w:val="24"/>
        </w:rPr>
        <w:t>pašizvērtējuma</w:t>
      </w:r>
      <w:proofErr w:type="spellEnd"/>
      <w:r w:rsidRPr="0019495F">
        <w:rPr>
          <w:rFonts w:ascii="Times New Roman" w:hAnsi="Times New Roman" w:cs="Times New Roman"/>
          <w:sz w:val="24"/>
          <w:szCs w:val="24"/>
        </w:rPr>
        <w:t xml:space="preserve"> veikšana, prezentācijas sagatavošana par prakses laikā gūtajām atziņām.</w:t>
      </w:r>
    </w:p>
    <w:p w14:paraId="1C862746"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Studējošie sagatavo prakses atskaiti atbilstoši studiju kursa aprakstā izstrādātajām vadlīnijām. Prakses atskaiti pārbauda un vērtē DU nozīmētais prakses vadītājs. Prakses kopvērtējumu veido šādi vērtējumi: vērtējums no prakses vadītāja prakses vietā un prakses atskaites vērtējums.</w:t>
      </w:r>
    </w:p>
    <w:p w14:paraId="619D5B4E"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Profesionālās kvalifikācijas prakses laikā notiek studējošo un DU prakses vadītāja komunikācija, notiek organizētas gan grupu, gan individuālas </w:t>
      </w:r>
      <w:proofErr w:type="spellStart"/>
      <w:r w:rsidRPr="0019495F">
        <w:rPr>
          <w:rFonts w:ascii="Times New Roman" w:eastAsia="Tahoma" w:hAnsi="Times New Roman" w:cs="Times New Roman"/>
          <w:sz w:val="24"/>
          <w:szCs w:val="24"/>
          <w:lang w:eastAsia="lv-LV" w:bidi="lv-LV"/>
        </w:rPr>
        <w:t>supervīzijas</w:t>
      </w:r>
      <w:proofErr w:type="spellEnd"/>
      <w:r w:rsidRPr="0019495F">
        <w:rPr>
          <w:rFonts w:ascii="Times New Roman" w:eastAsia="Tahoma" w:hAnsi="Times New Roman" w:cs="Times New Roman"/>
          <w:sz w:val="24"/>
          <w:szCs w:val="24"/>
          <w:lang w:eastAsia="lv-LV" w:bidi="lv-LV"/>
        </w:rPr>
        <w:t xml:space="preserve">, kurām paredzētas divas stundas uz vienu studējošo saskaņā ar prakses aprakstu, docētāja (prakses vadītāja DU) slodzi un iepriekšējās akreditācijas ekspertu rekomendācijām. </w:t>
      </w:r>
      <w:proofErr w:type="spellStart"/>
      <w:r w:rsidRPr="0019495F">
        <w:rPr>
          <w:rFonts w:ascii="Times New Roman" w:eastAsia="Tahoma" w:hAnsi="Times New Roman" w:cs="Times New Roman"/>
          <w:sz w:val="24"/>
          <w:szCs w:val="24"/>
          <w:lang w:eastAsia="lv-LV" w:bidi="lv-LV"/>
        </w:rPr>
        <w:t>Supervīziju</w:t>
      </w:r>
      <w:proofErr w:type="spellEnd"/>
      <w:r w:rsidRPr="0019495F">
        <w:rPr>
          <w:rFonts w:ascii="Times New Roman" w:eastAsia="Tahoma" w:hAnsi="Times New Roman" w:cs="Times New Roman"/>
          <w:sz w:val="24"/>
          <w:szCs w:val="24"/>
          <w:lang w:eastAsia="lv-LV" w:bidi="lv-LV"/>
        </w:rPr>
        <w:t xml:space="preserve"> laikā apspriesti profesionāli jautājumi un grūtības prakses laikā, notiek pieredzes apmaiņa. Profesionālās prakses rezultātus prezentē ieskaišu un eksāmenu sesijas laikā.</w:t>
      </w:r>
    </w:p>
    <w:p w14:paraId="6CC4A5FC"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Prakses vietu tiesības izvēlēties pašam studējošajam, saskaņojot ar studiju programmas direktoru. Tiem studējošajiem, kuriem ir grūtības atrast prakses vietu, studiju programmas direktors un studiju virziena padome palīdz sameklēt profesionālās kvalifikācijas prakses vietu. Lai nodrošinātu profesionālās kvalifikācijas prakses vietas studējošajiem, Daugavpils </w:t>
      </w:r>
      <w:r w:rsidRPr="0019495F">
        <w:rPr>
          <w:rFonts w:ascii="Times New Roman" w:eastAsia="Tahoma" w:hAnsi="Times New Roman" w:cs="Times New Roman"/>
          <w:sz w:val="24"/>
          <w:szCs w:val="24"/>
          <w:lang w:eastAsia="lv-LV" w:bidi="lv-LV"/>
        </w:rPr>
        <w:lastRenderedPageBreak/>
        <w:t>Universitāte ir noslēgusi nodomu līgumus vai sadarbības līgumus par studējošo prakses nodrošināšanu ar Valsts policiju, Ieslodzījuma vietu pārvaldi, SIA “EVORM”, Daugavpils valsts pilsētas pašvaldības policiju.</w:t>
      </w:r>
    </w:p>
    <w:p w14:paraId="4F20AEE7"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p>
    <w:p w14:paraId="1DC2D406" w14:textId="77777777" w:rsidR="00235C5F" w:rsidRPr="0019495F" w:rsidRDefault="00235C5F" w:rsidP="00235C5F">
      <w:pPr>
        <w:jc w:val="both"/>
        <w:rPr>
          <w:rFonts w:ascii="Times New Roman" w:hAnsi="Times New Roman" w:cs="Times New Roman"/>
        </w:rPr>
      </w:pPr>
    </w:p>
    <w:p w14:paraId="564CBD6D" w14:textId="77777777" w:rsidR="00235C5F" w:rsidRPr="0019495F" w:rsidRDefault="00235C5F" w:rsidP="00235C5F">
      <w:pPr>
        <w:pStyle w:val="Style3"/>
      </w:pPr>
      <w:r w:rsidRPr="0019495F">
        <w:t xml:space="preserve">3.2.5. Doktora studiju programmas studējošajiem nodrošināto promocijas iespēju un promocijas procesa novērtējums un raksturojums (ja attiecināms). </w:t>
      </w:r>
    </w:p>
    <w:p w14:paraId="590BD0DE" w14:textId="77777777" w:rsidR="00235C5F" w:rsidRPr="0019495F" w:rsidRDefault="00235C5F" w:rsidP="00235C5F">
      <w:pPr>
        <w:jc w:val="both"/>
        <w:rPr>
          <w:rFonts w:ascii="Times New Roman" w:hAnsi="Times New Roman" w:cs="Times New Roman"/>
          <w:sz w:val="24"/>
          <w:szCs w:val="24"/>
        </w:rPr>
      </w:pPr>
    </w:p>
    <w:p w14:paraId="3558BF6C" w14:textId="77777777" w:rsidR="00235C5F" w:rsidRPr="0019495F" w:rsidRDefault="00235C5F" w:rsidP="00235C5F">
      <w:pPr>
        <w:jc w:val="both"/>
        <w:rPr>
          <w:rFonts w:ascii="Times New Roman" w:hAnsi="Times New Roman" w:cs="Times New Roman"/>
          <w:sz w:val="24"/>
          <w:szCs w:val="24"/>
        </w:rPr>
      </w:pPr>
      <w:r w:rsidRPr="0019495F">
        <w:rPr>
          <w:rFonts w:ascii="Times New Roman" w:hAnsi="Times New Roman" w:cs="Times New Roman"/>
          <w:sz w:val="24"/>
          <w:szCs w:val="24"/>
        </w:rPr>
        <w:tab/>
        <w:t>Nav attiecināms.</w:t>
      </w:r>
    </w:p>
    <w:p w14:paraId="28B465DB" w14:textId="77777777" w:rsidR="00235C5F" w:rsidRPr="0019495F" w:rsidRDefault="00235C5F" w:rsidP="00235C5F">
      <w:pPr>
        <w:jc w:val="both"/>
        <w:rPr>
          <w:rFonts w:ascii="Times New Roman" w:hAnsi="Times New Roman" w:cs="Times New Roman"/>
          <w:sz w:val="24"/>
          <w:szCs w:val="24"/>
        </w:rPr>
      </w:pPr>
    </w:p>
    <w:p w14:paraId="2BB4514F" w14:textId="77777777" w:rsidR="00235C5F" w:rsidRPr="0019495F" w:rsidRDefault="00235C5F" w:rsidP="00235C5F">
      <w:pPr>
        <w:pStyle w:val="Style3"/>
      </w:pPr>
      <w:r w:rsidRPr="0019495F">
        <w:t>3.2.6. Analīze un novērtējums par studējošo noslēguma darbu tēmām, to aktualitāti nozarē, tajā skaitā darba tirgū, un noslēguma darbu vērtējumiem.</w:t>
      </w:r>
    </w:p>
    <w:p w14:paraId="3FA019DE" w14:textId="77777777" w:rsidR="00235C5F" w:rsidRPr="0019495F" w:rsidRDefault="00235C5F" w:rsidP="00235C5F">
      <w:pPr>
        <w:jc w:val="both"/>
        <w:rPr>
          <w:rFonts w:ascii="Times New Roman" w:hAnsi="Times New Roman" w:cs="Times New Roman"/>
          <w:bCs/>
          <w:iCs/>
          <w:sz w:val="24"/>
          <w:szCs w:val="24"/>
        </w:rPr>
      </w:pPr>
    </w:p>
    <w:p w14:paraId="7C0D2F23" w14:textId="77777777" w:rsidR="00235C5F" w:rsidRPr="0019495F" w:rsidRDefault="00235C5F" w:rsidP="00235C5F">
      <w:pPr>
        <w:jc w:val="both"/>
        <w:rPr>
          <w:rFonts w:ascii="Times New Roman" w:hAnsi="Times New Roman" w:cs="Times New Roman"/>
          <w:bCs/>
          <w:iCs/>
          <w:sz w:val="24"/>
          <w:szCs w:val="24"/>
        </w:rPr>
      </w:pPr>
      <w:r w:rsidRPr="0019495F">
        <w:rPr>
          <w:rFonts w:ascii="Times New Roman" w:hAnsi="Times New Roman" w:cs="Times New Roman"/>
          <w:bCs/>
          <w:iCs/>
          <w:sz w:val="24"/>
          <w:szCs w:val="24"/>
        </w:rPr>
        <w:tab/>
        <w:t>Laika posmā no 2019. gada līdz 2023. gadam aizstāvēti 198 kvalifikācijas darbi.</w:t>
      </w:r>
    </w:p>
    <w:p w14:paraId="20D65B96"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Īsā cikla profesionālās augstākās izglītības studiju programmas “Civilā drošība un aizsardzība” studējošie izvēlas sociāli vitāli aktuālas un praktiski nozīmīgas tēmas, kas skar mūsdienu aktuālus jautājumus valsts un iedzīvotāju drošībā.</w:t>
      </w:r>
    </w:p>
    <w:p w14:paraId="5A84455C"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 xml:space="preserve">Studējošo pētnieciskajās interesēs dominē soda izciešanas ar brīvības atņemšanu tiesiskais regulējums, t.sk. brīvības atņemšanas iestādes režīmi, uzraudzības prakse, personu </w:t>
      </w:r>
      <w:proofErr w:type="spellStart"/>
      <w:r w:rsidRPr="0019495F">
        <w:rPr>
          <w:rFonts w:ascii="Times New Roman" w:hAnsi="Times New Roman" w:cs="Times New Roman"/>
          <w:bCs/>
          <w:iCs/>
          <w:sz w:val="24"/>
          <w:szCs w:val="24"/>
        </w:rPr>
        <w:t>resocializācija</w:t>
      </w:r>
      <w:proofErr w:type="spellEnd"/>
      <w:r w:rsidRPr="0019495F">
        <w:rPr>
          <w:rFonts w:ascii="Times New Roman" w:hAnsi="Times New Roman" w:cs="Times New Roman"/>
          <w:bCs/>
          <w:iCs/>
          <w:sz w:val="24"/>
          <w:szCs w:val="24"/>
        </w:rPr>
        <w:t xml:space="preserve"> utt., kā arī administratīvās atbildības piemērošana un policijas darba pienākumi dažādu noziedzīgu nodarījumu apkarošanā. Kvalifikācijas darbi attiecināmi arī uz dažādu drošības līdzekļu piemērošanas kārtību, regulējumu, īpatnību un apsardzes pasākumu organizēšanu. Īpaši aktuālas ir tēmas, kas saistītas ar cilvēktiesībām, vardarbību ģimenē, rīcību krīzes situācijās, nelegālās migrācijas jautājumiem, tehnisko nodrošinājumu, piemēram, bezpilota lidaparāti, kā arī biroju un biznesa centru drošības sistēmu organizēšanas īpatnības. Pārskats par studējošo noslēguma darbu tēmām apkopots pielikumā </w:t>
      </w:r>
      <w:r w:rsidRPr="0019495F">
        <w:rPr>
          <w:rFonts w:ascii="Times New Roman" w:hAnsi="Times New Roman" w:cs="Times New Roman"/>
          <w:bCs/>
          <w:i/>
          <w:iCs/>
          <w:sz w:val="24"/>
          <w:szCs w:val="24"/>
        </w:rPr>
        <w:t>3.2.6. Noslēguma darbu tēmas</w:t>
      </w:r>
      <w:r w:rsidRPr="0019495F">
        <w:rPr>
          <w:rFonts w:ascii="Times New Roman" w:hAnsi="Times New Roman" w:cs="Times New Roman"/>
          <w:bCs/>
          <w:iCs/>
          <w:sz w:val="24"/>
          <w:szCs w:val="24"/>
        </w:rPr>
        <w:t>.</w:t>
      </w:r>
    </w:p>
    <w:p w14:paraId="1F65B949"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Studējošo kvalifikācijas darbus vērtē gala pārbaudījumu komisijā. Vērtējumu veido visu komisijas locekļu vidējā atzīme par kvalifikācijas darbu, recenzenta atzīme, studējošā ziņojuma jeb darba prezentācijas vērtējums un atbildes uz komisijas, kā arī klātesošo jautājumiem.</w:t>
      </w:r>
    </w:p>
    <w:p w14:paraId="1C81D759"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Noslēguma darbu vērtēšana veic, pamatojoties uz šādiem principiem:</w:t>
      </w:r>
    </w:p>
    <w:p w14:paraId="3C2F4327" w14:textId="77777777" w:rsidR="00235C5F" w:rsidRPr="0019495F" w:rsidRDefault="00235C5F" w:rsidP="00235C5F">
      <w:pPr>
        <w:tabs>
          <w:tab w:val="left" w:pos="1134"/>
        </w:tabs>
        <w:ind w:left="1134" w:hanging="414"/>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vērtēšanas kritēriji ir pieejami metodiskajos norādījumos kvalifikācijas darba izstrādei un aizstāvēšanai</w:t>
      </w:r>
      <w:r w:rsidRPr="0019495F">
        <w:rPr>
          <w:rStyle w:val="FootnoteReference"/>
          <w:rFonts w:ascii="Times New Roman" w:hAnsi="Times New Roman"/>
          <w:bCs/>
          <w:iCs/>
          <w:sz w:val="24"/>
          <w:szCs w:val="24"/>
        </w:rPr>
        <w:footnoteReference w:id="63"/>
      </w:r>
      <w:r w:rsidRPr="0019495F">
        <w:rPr>
          <w:rFonts w:ascii="Times New Roman" w:hAnsi="Times New Roman" w:cs="Times New Roman"/>
          <w:bCs/>
          <w:iCs/>
          <w:sz w:val="24"/>
          <w:szCs w:val="24"/>
        </w:rPr>
        <w:t>;</w:t>
      </w:r>
    </w:p>
    <w:p w14:paraId="7C30167E" w14:textId="77777777" w:rsidR="00235C5F" w:rsidRPr="0019495F" w:rsidRDefault="00235C5F" w:rsidP="00235C5F">
      <w:pPr>
        <w:tabs>
          <w:tab w:val="left" w:pos="1134"/>
        </w:tabs>
        <w:ind w:left="1134" w:hanging="414"/>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vērtētāji pārzina pārbaudes un eksaminācijas metodes;</w:t>
      </w:r>
    </w:p>
    <w:p w14:paraId="5BDBCC1E" w14:textId="77777777" w:rsidR="00235C5F" w:rsidRPr="0019495F" w:rsidRDefault="00235C5F" w:rsidP="00235C5F">
      <w:pPr>
        <w:tabs>
          <w:tab w:val="left" w:pos="1134"/>
        </w:tabs>
        <w:ind w:left="1134" w:hanging="414"/>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vērtēšana parāda, kādā mērā studējošie sasniedza studiju rezultātus;</w:t>
      </w:r>
    </w:p>
    <w:p w14:paraId="1A328DEA" w14:textId="77777777" w:rsidR="00235C5F" w:rsidRPr="0019495F" w:rsidRDefault="00235C5F" w:rsidP="00235C5F">
      <w:pPr>
        <w:tabs>
          <w:tab w:val="left" w:pos="1134"/>
        </w:tabs>
        <w:ind w:left="1134" w:hanging="414"/>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studējošie saņem atgriezenisko saiti;</w:t>
      </w:r>
    </w:p>
    <w:p w14:paraId="207B1CE1" w14:textId="77777777" w:rsidR="00235C5F" w:rsidRPr="0019495F" w:rsidRDefault="00235C5F" w:rsidP="00235C5F">
      <w:pPr>
        <w:tabs>
          <w:tab w:val="left" w:pos="1134"/>
        </w:tabs>
        <w:ind w:left="1134" w:hanging="414"/>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vērtēšana notiek saskaņā ar nolikumu par studijām Daugavpils Universitātē</w:t>
      </w:r>
      <w:r w:rsidRPr="0019495F">
        <w:rPr>
          <w:rStyle w:val="FootnoteReference"/>
          <w:rFonts w:ascii="Times New Roman" w:hAnsi="Times New Roman"/>
          <w:bCs/>
          <w:iCs/>
          <w:sz w:val="24"/>
          <w:szCs w:val="24"/>
        </w:rPr>
        <w:footnoteReference w:id="64"/>
      </w:r>
      <w:r w:rsidRPr="0019495F">
        <w:rPr>
          <w:rFonts w:ascii="Times New Roman" w:hAnsi="Times New Roman" w:cs="Times New Roman"/>
          <w:bCs/>
          <w:iCs/>
          <w:sz w:val="24"/>
          <w:szCs w:val="24"/>
        </w:rPr>
        <w:t>;</w:t>
      </w:r>
    </w:p>
    <w:p w14:paraId="2E0FB988" w14:textId="77777777" w:rsidR="00235C5F" w:rsidRPr="0019495F" w:rsidRDefault="00235C5F" w:rsidP="00235C5F">
      <w:pPr>
        <w:tabs>
          <w:tab w:val="left" w:pos="1134"/>
        </w:tabs>
        <w:ind w:left="1134" w:hanging="414"/>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darbojas procedūra studējošo apelāciju izskatīšanai.</w:t>
      </w:r>
    </w:p>
    <w:p w14:paraId="2C4D6F6C"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Pārskata periodā, procentos no aizstāvēto kvalifikācijas darbu skaita, kvalifikācijas darbu vērtējumi ir šādi: 10 (izcili) – 2%, 9 (teicami) – 16%, 8 (ļoti labi) – 22%, 7 (labi) – 29%, 6 (gandrīz labi) – 20%, 5 (viduvēji) – 5%, 4 (gandrīz viduvēji) – 6%.</w:t>
      </w:r>
    </w:p>
    <w:p w14:paraId="31B853FB"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 xml:space="preserve">DU izstrādāja un ievēro noslēguma darbu iesniegšanas kārtību plaģiātisma kontrolei, kas paredz obligātu studiju noslēguma darbu elektronisko versiju iesniegšanu un glabāšanu DU Informatīvajā sistēmā un nodrošina iespēju salīdzināt studējošo noslēguma darbus ar </w:t>
      </w:r>
      <w:r w:rsidRPr="0019495F">
        <w:rPr>
          <w:rFonts w:ascii="Times New Roman" w:hAnsi="Times New Roman" w:cs="Times New Roman"/>
          <w:bCs/>
          <w:iCs/>
          <w:sz w:val="24"/>
          <w:szCs w:val="24"/>
        </w:rPr>
        <w:lastRenderedPageBreak/>
        <w:t>iepriekšējos gados aizstāvēto darbu kopu</w:t>
      </w:r>
      <w:r w:rsidRPr="0019495F">
        <w:rPr>
          <w:rStyle w:val="FootnoteReference"/>
          <w:rFonts w:ascii="Times New Roman" w:hAnsi="Times New Roman"/>
          <w:bCs/>
          <w:iCs/>
          <w:sz w:val="24"/>
          <w:szCs w:val="24"/>
        </w:rPr>
        <w:footnoteReference w:id="65"/>
      </w:r>
      <w:r w:rsidRPr="0019495F">
        <w:rPr>
          <w:rFonts w:ascii="Times New Roman" w:hAnsi="Times New Roman" w:cs="Times New Roman"/>
          <w:bCs/>
          <w:iCs/>
          <w:sz w:val="24"/>
          <w:szCs w:val="24"/>
        </w:rPr>
        <w:t>.</w:t>
      </w:r>
    </w:p>
    <w:p w14:paraId="077AA48C" w14:textId="77777777" w:rsidR="00235C5F" w:rsidRPr="0019495F" w:rsidRDefault="00235C5F" w:rsidP="00235C5F">
      <w:pPr>
        <w:jc w:val="both"/>
        <w:rPr>
          <w:rFonts w:ascii="Times New Roman" w:hAnsi="Times New Roman" w:cs="Times New Roman"/>
          <w:bCs/>
          <w:iCs/>
          <w:sz w:val="24"/>
          <w:szCs w:val="24"/>
        </w:rPr>
      </w:pPr>
    </w:p>
    <w:p w14:paraId="0707329B" w14:textId="77777777" w:rsidR="00235C5F" w:rsidRPr="0019495F" w:rsidRDefault="00235C5F" w:rsidP="00235C5F">
      <w:pPr>
        <w:pStyle w:val="Style2"/>
      </w:pPr>
      <w:r w:rsidRPr="0019495F">
        <w:t>3.3. Studiju programmas resursi un nodrošinājums</w:t>
      </w:r>
    </w:p>
    <w:p w14:paraId="3A2D0A13" w14:textId="77777777" w:rsidR="00235C5F" w:rsidRPr="0019495F" w:rsidRDefault="00235C5F" w:rsidP="00235C5F">
      <w:pPr>
        <w:jc w:val="both"/>
        <w:rPr>
          <w:rFonts w:ascii="Times New Roman" w:hAnsi="Times New Roman" w:cs="Times New Roman"/>
          <w:b/>
          <w:i/>
        </w:rPr>
      </w:pPr>
    </w:p>
    <w:p w14:paraId="6CE8435B" w14:textId="77777777" w:rsidR="00235C5F" w:rsidRPr="0019495F" w:rsidRDefault="00235C5F" w:rsidP="00235C5F">
      <w:pPr>
        <w:pStyle w:val="Style3"/>
      </w:pPr>
      <w:r w:rsidRPr="0019495F">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256CECB3" w14:textId="77777777" w:rsidR="00235C5F" w:rsidRPr="0019495F" w:rsidRDefault="00235C5F" w:rsidP="00235C5F">
      <w:pPr>
        <w:jc w:val="both"/>
        <w:rPr>
          <w:rFonts w:ascii="Times New Roman" w:hAnsi="Times New Roman" w:cs="Times New Roman"/>
        </w:rPr>
      </w:pPr>
    </w:p>
    <w:p w14:paraId="5EC16591"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Studiju programmas resursi, t. sk. nodrošinājums, (skat. II daļas 3.nodaļas 2.3.1.-2.3.3. kritērijos sniegto informāciju) atbilst studiju programmas īstenošanas nosacījumiem un studiju rezultātu sasniegšanai. Studējošajiem pieejamie resursi, t. sk. studiju telpas, materiāli tehniskā bāze (Kriminālistikas laboratorijā studējošie apgūst praktiskās iemaņas darbā ar tehniskajiem līdzekļiem, notikuma vietā un meklējamās personas vārdiska apraksta sastādīšanas prasmes), instrumenti un aprīkojums (studiju un pētniecības materiālu sagatavošanai, kombinēšanai, integrācijai, </w:t>
      </w:r>
      <w:proofErr w:type="spellStart"/>
      <w:r w:rsidRPr="0019495F">
        <w:rPr>
          <w:rFonts w:ascii="Times New Roman" w:eastAsia="Tahoma" w:hAnsi="Times New Roman" w:cs="Times New Roman"/>
          <w:sz w:val="24"/>
          <w:szCs w:val="24"/>
          <w:lang w:eastAsia="lv-LV" w:bidi="lv-LV"/>
        </w:rPr>
        <w:t>vizualizācijai</w:t>
      </w:r>
      <w:proofErr w:type="spellEnd"/>
      <w:r w:rsidRPr="0019495F">
        <w:rPr>
          <w:rFonts w:ascii="Times New Roman" w:eastAsia="Tahoma" w:hAnsi="Times New Roman" w:cs="Times New Roman"/>
          <w:sz w:val="24"/>
          <w:szCs w:val="24"/>
          <w:lang w:eastAsia="lv-LV" w:bidi="lv-LV"/>
        </w:rPr>
        <w:t xml:space="preserve">, informācijas tīkli </w:t>
      </w:r>
      <w:r w:rsidRPr="0019495F">
        <w:rPr>
          <w:rFonts w:ascii="Times New Roman" w:eastAsia="Tahoma" w:hAnsi="Times New Roman" w:cs="Times New Roman"/>
          <w:sz w:val="24"/>
          <w:szCs w:val="24"/>
          <w:lang w:bidi="en-US"/>
        </w:rPr>
        <w:t xml:space="preserve">(internets, </w:t>
      </w:r>
      <w:r w:rsidRPr="0019495F">
        <w:rPr>
          <w:rFonts w:ascii="Times New Roman" w:eastAsia="Tahoma" w:hAnsi="Times New Roman" w:cs="Times New Roman"/>
          <w:sz w:val="24"/>
          <w:szCs w:val="24"/>
          <w:lang w:eastAsia="lv-LV" w:bidi="lv-LV"/>
        </w:rPr>
        <w:t xml:space="preserve">iekštīkls, </w:t>
      </w:r>
      <w:proofErr w:type="spellStart"/>
      <w:r w:rsidRPr="0019495F">
        <w:rPr>
          <w:rFonts w:ascii="Times New Roman" w:eastAsia="Tahoma" w:hAnsi="Times New Roman" w:cs="Times New Roman"/>
          <w:i/>
          <w:iCs/>
          <w:sz w:val="24"/>
          <w:szCs w:val="24"/>
          <w:lang w:eastAsia="lv-LV" w:bidi="lv-LV"/>
        </w:rPr>
        <w:t>Moodle</w:t>
      </w:r>
      <w:proofErr w:type="spellEnd"/>
      <w:r w:rsidRPr="0019495F">
        <w:rPr>
          <w:rFonts w:ascii="Times New Roman" w:eastAsia="Tahoma" w:hAnsi="Times New Roman" w:cs="Times New Roman"/>
          <w:i/>
          <w:iCs/>
          <w:sz w:val="24"/>
          <w:szCs w:val="24"/>
          <w:lang w:eastAsia="lv-LV" w:bidi="lv-LV"/>
        </w:rPr>
        <w:t xml:space="preserve"> </w:t>
      </w:r>
      <w:r w:rsidRPr="0019495F">
        <w:rPr>
          <w:rFonts w:ascii="Times New Roman" w:eastAsia="Tahoma" w:hAnsi="Times New Roman" w:cs="Times New Roman"/>
          <w:sz w:val="24"/>
          <w:szCs w:val="24"/>
          <w:lang w:eastAsia="lv-LV" w:bidi="lv-LV"/>
        </w:rPr>
        <w:t>sistēma), datu bāzes (bibliotēkas tīkls, DU pētniecības centru datu bāzes, bezmaksas piekļuve datu bāzēm (grāmatu resursu datu bāze, tostarp CEPOL datubāze</w:t>
      </w:r>
      <w:r w:rsidRPr="0019495F">
        <w:rPr>
          <w:rStyle w:val="FootnoteReference"/>
          <w:rFonts w:ascii="Times New Roman" w:eastAsia="Tahoma" w:hAnsi="Times New Roman"/>
          <w:sz w:val="24"/>
          <w:szCs w:val="24"/>
          <w:lang w:bidi="lv-LV"/>
        </w:rPr>
        <w:footnoteReference w:id="66"/>
      </w:r>
      <w:r w:rsidRPr="0019495F">
        <w:rPr>
          <w:rFonts w:ascii="Times New Roman" w:eastAsia="Tahoma" w:hAnsi="Times New Roman" w:cs="Times New Roman"/>
          <w:sz w:val="24"/>
          <w:szCs w:val="24"/>
          <w:lang w:eastAsia="lv-LV" w:bidi="lv-LV"/>
        </w:rPr>
        <w:t xml:space="preserve"> ar piekļuvi aptuveni 10 000 zinātniskiem žurnāliem un grāmatām, kā arī tiešsaistes semināriem), materiāli (izpētes materiāli, zinātniskās publikācijas, tostarp </w:t>
      </w:r>
      <w:proofErr w:type="spellStart"/>
      <w:r w:rsidRPr="0019495F">
        <w:rPr>
          <w:rFonts w:ascii="Times New Roman" w:eastAsia="Tahoma" w:hAnsi="Times New Roman" w:cs="Times New Roman"/>
          <w:i/>
          <w:iCs/>
          <w:sz w:val="24"/>
          <w:szCs w:val="24"/>
          <w:lang w:bidi="en-US"/>
        </w:rPr>
        <w:t>Web</w:t>
      </w:r>
      <w:proofErr w:type="spellEnd"/>
      <w:r w:rsidRPr="0019495F">
        <w:rPr>
          <w:rFonts w:ascii="Times New Roman" w:eastAsia="Tahoma" w:hAnsi="Times New Roman" w:cs="Times New Roman"/>
          <w:i/>
          <w:iCs/>
          <w:sz w:val="24"/>
          <w:szCs w:val="24"/>
          <w:lang w:bidi="en-US"/>
        </w:rPr>
        <w:t xml:space="preserve"> </w:t>
      </w:r>
      <w:proofErr w:type="spellStart"/>
      <w:r w:rsidRPr="0019495F">
        <w:rPr>
          <w:rFonts w:ascii="Times New Roman" w:eastAsia="Tahoma" w:hAnsi="Times New Roman" w:cs="Times New Roman"/>
          <w:i/>
          <w:iCs/>
          <w:sz w:val="24"/>
          <w:szCs w:val="24"/>
          <w:lang w:bidi="en-US"/>
        </w:rPr>
        <w:t>of</w:t>
      </w:r>
      <w:proofErr w:type="spellEnd"/>
      <w:r w:rsidRPr="0019495F">
        <w:rPr>
          <w:rFonts w:ascii="Times New Roman" w:eastAsia="Tahoma" w:hAnsi="Times New Roman" w:cs="Times New Roman"/>
          <w:i/>
          <w:iCs/>
          <w:sz w:val="24"/>
          <w:szCs w:val="24"/>
          <w:lang w:bidi="en-US"/>
        </w:rPr>
        <w:t xml:space="preserve"> </w:t>
      </w:r>
      <w:proofErr w:type="spellStart"/>
      <w:r w:rsidRPr="0019495F">
        <w:rPr>
          <w:rFonts w:ascii="Times New Roman" w:eastAsia="Tahoma" w:hAnsi="Times New Roman" w:cs="Times New Roman"/>
          <w:i/>
          <w:iCs/>
          <w:sz w:val="24"/>
          <w:szCs w:val="24"/>
          <w:lang w:eastAsia="lv-LV" w:bidi="lv-LV"/>
        </w:rPr>
        <w:t>Science</w:t>
      </w:r>
      <w:proofErr w:type="spellEnd"/>
      <w:r w:rsidRPr="0019495F">
        <w:rPr>
          <w:rFonts w:ascii="Times New Roman" w:eastAsia="Tahoma" w:hAnsi="Times New Roman" w:cs="Times New Roman"/>
          <w:sz w:val="24"/>
          <w:szCs w:val="24"/>
          <w:lang w:eastAsia="lv-LV" w:bidi="lv-LV"/>
        </w:rPr>
        <w:t xml:space="preserve"> un </w:t>
      </w:r>
      <w:proofErr w:type="spellStart"/>
      <w:r w:rsidRPr="0019495F">
        <w:rPr>
          <w:rFonts w:ascii="Times New Roman" w:eastAsia="Tahoma" w:hAnsi="Times New Roman" w:cs="Times New Roman"/>
          <w:i/>
          <w:iCs/>
          <w:sz w:val="24"/>
          <w:szCs w:val="24"/>
          <w:lang w:bidi="en-US"/>
        </w:rPr>
        <w:t>Scopus</w:t>
      </w:r>
      <w:proofErr w:type="spellEnd"/>
      <w:r w:rsidRPr="0019495F">
        <w:rPr>
          <w:rFonts w:ascii="Times New Roman" w:eastAsia="Tahoma" w:hAnsi="Times New Roman" w:cs="Times New Roman"/>
          <w:sz w:val="24"/>
          <w:szCs w:val="24"/>
          <w:lang w:bidi="en-US"/>
        </w:rPr>
        <w:t xml:space="preserve"> </w:t>
      </w:r>
      <w:r w:rsidRPr="0019495F">
        <w:rPr>
          <w:rFonts w:ascii="Times New Roman" w:eastAsia="Tahoma" w:hAnsi="Times New Roman" w:cs="Times New Roman"/>
          <w:sz w:val="24"/>
          <w:szCs w:val="24"/>
          <w:lang w:eastAsia="lv-LV" w:bidi="lv-LV"/>
        </w:rPr>
        <w:t>publikācijas, arhīvi), pakalpojumi (administratīvie, finanšu, IT un tīklu atbalsta pakalpojumi, piekļuve oficiālās statistikas datiem), datorizētas lietojumprogrammas un programmatūra (</w:t>
      </w:r>
      <w:r w:rsidRPr="0019495F">
        <w:rPr>
          <w:rFonts w:ascii="Times New Roman" w:eastAsia="Tahoma" w:hAnsi="Times New Roman" w:cs="Times New Roman"/>
          <w:i/>
          <w:iCs/>
          <w:sz w:val="24"/>
          <w:szCs w:val="24"/>
          <w:lang w:bidi="en-US"/>
        </w:rPr>
        <w:t xml:space="preserve">Standart </w:t>
      </w:r>
      <w:r w:rsidRPr="0019495F">
        <w:rPr>
          <w:rFonts w:ascii="Times New Roman" w:eastAsia="Tahoma" w:hAnsi="Times New Roman" w:cs="Times New Roman"/>
          <w:i/>
          <w:iCs/>
          <w:sz w:val="24"/>
          <w:szCs w:val="24"/>
          <w:lang w:eastAsia="lv-LV" w:bidi="lv-LV"/>
        </w:rPr>
        <w:t xml:space="preserve">Office, SPSS, GIS, </w:t>
      </w:r>
      <w:proofErr w:type="spellStart"/>
      <w:r w:rsidRPr="0019495F">
        <w:rPr>
          <w:rFonts w:ascii="Times New Roman" w:eastAsia="Tahoma" w:hAnsi="Times New Roman" w:cs="Times New Roman"/>
          <w:i/>
          <w:iCs/>
          <w:sz w:val="24"/>
          <w:szCs w:val="24"/>
          <w:lang w:eastAsia="lv-LV" w:bidi="lv-LV"/>
        </w:rPr>
        <w:t>The</w:t>
      </w:r>
      <w:proofErr w:type="spellEnd"/>
      <w:r w:rsidRPr="0019495F">
        <w:rPr>
          <w:rFonts w:ascii="Times New Roman" w:eastAsia="Tahoma" w:hAnsi="Times New Roman" w:cs="Times New Roman"/>
          <w:i/>
          <w:iCs/>
          <w:sz w:val="24"/>
          <w:szCs w:val="24"/>
          <w:lang w:eastAsia="lv-LV" w:bidi="lv-LV"/>
        </w:rPr>
        <w:t xml:space="preserve"> </w:t>
      </w:r>
      <w:proofErr w:type="spellStart"/>
      <w:r w:rsidRPr="0019495F">
        <w:rPr>
          <w:rFonts w:ascii="Times New Roman" w:eastAsia="Tahoma" w:hAnsi="Times New Roman" w:cs="Times New Roman"/>
          <w:i/>
          <w:iCs/>
          <w:sz w:val="24"/>
          <w:szCs w:val="24"/>
          <w:lang w:eastAsia="lv-LV" w:bidi="lv-LV"/>
        </w:rPr>
        <w:t>Police</w:t>
      </w:r>
      <w:proofErr w:type="spellEnd"/>
      <w:r w:rsidRPr="0019495F">
        <w:rPr>
          <w:rFonts w:ascii="Times New Roman" w:eastAsia="Tahoma" w:hAnsi="Times New Roman" w:cs="Times New Roman"/>
          <w:i/>
          <w:iCs/>
          <w:sz w:val="24"/>
          <w:szCs w:val="24"/>
          <w:lang w:eastAsia="lv-LV" w:bidi="lv-LV"/>
        </w:rPr>
        <w:t xml:space="preserve"> Mobile </w:t>
      </w:r>
      <w:proofErr w:type="spellStart"/>
      <w:r w:rsidRPr="0019495F">
        <w:rPr>
          <w:rFonts w:ascii="Times New Roman" w:eastAsia="Tahoma" w:hAnsi="Times New Roman" w:cs="Times New Roman"/>
          <w:i/>
          <w:iCs/>
          <w:sz w:val="24"/>
          <w:szCs w:val="24"/>
          <w:lang w:eastAsia="lv-LV" w:bidi="lv-LV"/>
        </w:rPr>
        <w:t>Tool</w:t>
      </w:r>
      <w:proofErr w:type="spellEnd"/>
      <w:r w:rsidRPr="0019495F">
        <w:rPr>
          <w:rFonts w:ascii="Times New Roman" w:eastAsia="Tahoma" w:hAnsi="Times New Roman" w:cs="Times New Roman"/>
          <w:i/>
          <w:iCs/>
          <w:sz w:val="24"/>
          <w:szCs w:val="24"/>
          <w:lang w:eastAsia="lv-LV" w:bidi="lv-LV"/>
        </w:rPr>
        <w:t xml:space="preserve"> N1 — šī lietojumprogramma ļauj izveidot meklējamās personas attēlu, pamatojoties uz aculiecinieka aprakstu, un saglabāt to jebkurā ierīcē</w:t>
      </w:r>
      <w:r w:rsidRPr="0019495F">
        <w:rPr>
          <w:rFonts w:ascii="Times New Roman" w:eastAsia="Tahoma" w:hAnsi="Times New Roman" w:cs="Times New Roman"/>
          <w:sz w:val="24"/>
          <w:szCs w:val="24"/>
          <w:lang w:eastAsia="lv-LV" w:bidi="lv-LV"/>
        </w:rPr>
        <w:t xml:space="preserve">), datu </w:t>
      </w:r>
      <w:proofErr w:type="spellStart"/>
      <w:r w:rsidRPr="0019495F">
        <w:rPr>
          <w:rFonts w:ascii="Times New Roman" w:eastAsia="Tahoma" w:hAnsi="Times New Roman" w:cs="Times New Roman"/>
          <w:sz w:val="24"/>
          <w:szCs w:val="24"/>
          <w:lang w:eastAsia="lv-LV" w:bidi="lv-LV"/>
        </w:rPr>
        <w:t>vizualizācijas</w:t>
      </w:r>
      <w:proofErr w:type="spellEnd"/>
      <w:r w:rsidRPr="0019495F">
        <w:rPr>
          <w:rFonts w:ascii="Times New Roman" w:eastAsia="Tahoma" w:hAnsi="Times New Roman" w:cs="Times New Roman"/>
          <w:sz w:val="24"/>
          <w:szCs w:val="24"/>
          <w:lang w:eastAsia="lv-LV" w:bidi="lv-LV"/>
        </w:rPr>
        <w:t xml:space="preserve"> tiešsaistes rīki un programmatūra, tiešsaistes saziņas līdzekļi) ļauj apgūt visus programmā paredzētos studiju kursus un veikt pētījumus. DU nodrošina elastīgu un </w:t>
      </w:r>
      <w:proofErr w:type="spellStart"/>
      <w:r w:rsidRPr="0019495F">
        <w:rPr>
          <w:rFonts w:ascii="Times New Roman" w:eastAsia="Tahoma" w:hAnsi="Times New Roman" w:cs="Times New Roman"/>
          <w:sz w:val="24"/>
          <w:szCs w:val="24"/>
          <w:lang w:eastAsia="lv-LV" w:bidi="lv-LV"/>
        </w:rPr>
        <w:t>studentorientētu</w:t>
      </w:r>
      <w:proofErr w:type="spellEnd"/>
      <w:r w:rsidRPr="0019495F">
        <w:rPr>
          <w:rFonts w:ascii="Times New Roman" w:eastAsia="Tahoma" w:hAnsi="Times New Roman" w:cs="Times New Roman"/>
          <w:sz w:val="24"/>
          <w:szCs w:val="24"/>
          <w:lang w:eastAsia="lv-LV" w:bidi="lv-LV"/>
        </w:rPr>
        <w:t xml:space="preserve"> vidi.</w:t>
      </w:r>
    </w:p>
    <w:p w14:paraId="3C626403" w14:textId="77777777" w:rsidR="00235C5F" w:rsidRPr="0019495F" w:rsidRDefault="00235C5F" w:rsidP="00235C5F">
      <w:pPr>
        <w:jc w:val="both"/>
        <w:rPr>
          <w:rFonts w:ascii="Times New Roman" w:hAnsi="Times New Roman" w:cs="Times New Roman"/>
        </w:rPr>
      </w:pPr>
    </w:p>
    <w:p w14:paraId="25A395FE" w14:textId="77777777" w:rsidR="00235C5F" w:rsidRPr="0019495F" w:rsidRDefault="00235C5F" w:rsidP="00235C5F">
      <w:pPr>
        <w:pStyle w:val="Style3"/>
      </w:pPr>
      <w:r w:rsidRPr="0019495F">
        <w:t xml:space="preserve">3.3.2. Studiju un zinātnes bāzes, tajā skaitā resursu, kuri tiek nodrošināti sadarbības ietvaros ar citām zinātniskajām institūcijām un augstākās izglītības iestādēm, novērtējums (attiecināms uz doktora studiju programmām) (ja attiecināms). </w:t>
      </w:r>
    </w:p>
    <w:p w14:paraId="0FBDEF05" w14:textId="77777777" w:rsidR="00235C5F" w:rsidRPr="0019495F" w:rsidRDefault="00235C5F" w:rsidP="00235C5F">
      <w:pPr>
        <w:pStyle w:val="Style3"/>
        <w:ind w:left="0"/>
      </w:pPr>
    </w:p>
    <w:p w14:paraId="048739B5" w14:textId="77777777" w:rsidR="00235C5F" w:rsidRPr="0019495F" w:rsidRDefault="00235C5F" w:rsidP="00235C5F">
      <w:pPr>
        <w:pStyle w:val="Style3"/>
        <w:ind w:left="0"/>
        <w:rPr>
          <w:i w:val="0"/>
          <w:iCs/>
          <w:sz w:val="24"/>
          <w:szCs w:val="24"/>
        </w:rPr>
      </w:pPr>
      <w:r w:rsidRPr="0019495F">
        <w:rPr>
          <w:i w:val="0"/>
          <w:iCs/>
          <w:sz w:val="24"/>
          <w:szCs w:val="24"/>
        </w:rPr>
        <w:tab/>
        <w:t>Nav attiecināms.</w:t>
      </w:r>
    </w:p>
    <w:p w14:paraId="52BD92A5" w14:textId="77777777" w:rsidR="00235C5F" w:rsidRPr="0019495F" w:rsidRDefault="00235C5F" w:rsidP="00235C5F">
      <w:pPr>
        <w:jc w:val="both"/>
        <w:rPr>
          <w:rFonts w:ascii="Times New Roman" w:hAnsi="Times New Roman" w:cs="Times New Roman"/>
        </w:rPr>
      </w:pPr>
    </w:p>
    <w:p w14:paraId="4DAF9F21" w14:textId="77777777" w:rsidR="00235C5F" w:rsidRPr="0019495F" w:rsidRDefault="00235C5F" w:rsidP="00235C5F">
      <w:pPr>
        <w:pStyle w:val="Style3"/>
      </w:pPr>
      <w:r w:rsidRPr="0019495F">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5D5F88F0" w14:textId="77777777" w:rsidR="00235C5F" w:rsidRPr="0019495F" w:rsidRDefault="00235C5F" w:rsidP="00235C5F">
      <w:pPr>
        <w:jc w:val="both"/>
        <w:rPr>
          <w:rFonts w:ascii="Times New Roman" w:hAnsi="Times New Roman" w:cs="Times New Roman"/>
          <w:bCs/>
          <w:iCs/>
          <w:sz w:val="24"/>
          <w:szCs w:val="24"/>
        </w:rPr>
      </w:pPr>
    </w:p>
    <w:p w14:paraId="35153428" w14:textId="77777777" w:rsidR="00235C5F" w:rsidRPr="0019495F" w:rsidRDefault="00235C5F" w:rsidP="00235C5F">
      <w:pPr>
        <w:jc w:val="both"/>
        <w:rPr>
          <w:rFonts w:ascii="Times New Roman" w:hAnsi="Times New Roman" w:cs="Times New Roman"/>
          <w:bCs/>
          <w:iCs/>
          <w:sz w:val="24"/>
          <w:szCs w:val="24"/>
        </w:rPr>
      </w:pPr>
    </w:p>
    <w:p w14:paraId="097EBBA0"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Īsā cikla profesionālās augstākās izglītības studiju programmas “Civilā drošība un aizsardzība” pilna laika studiju formas galvenais finansēšanas avots ir valsts budžets un fizisko vai juridisko personu līdzekļi.</w:t>
      </w:r>
    </w:p>
    <w:p w14:paraId="5DF09B7A"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 xml:space="preserve">Izmaksu aprēķins vienam studējošajam īsā cikla profesionālās augstākās izglītības studiju programmā “Civilā drošība un aizsardzība” veikts DU Finanšu un uzskaites daļā, iekļaujot darba algas fondu un darba devēja VSAOI, komandējumu, materiālu, energoresursu un inventāra izmaksas, grāmatu, iekārtu iegādes un investīciju izmaksas, kā arī izmaksas </w:t>
      </w:r>
      <w:r w:rsidRPr="0019495F">
        <w:rPr>
          <w:rFonts w:ascii="Times New Roman" w:hAnsi="Times New Roman" w:cs="Times New Roman"/>
          <w:bCs/>
          <w:iCs/>
          <w:sz w:val="24"/>
          <w:szCs w:val="24"/>
        </w:rPr>
        <w:lastRenderedPageBreak/>
        <w:t>studentu sociālajam nodrošinājumam (skat. tab. 3.3.3).</w:t>
      </w:r>
    </w:p>
    <w:p w14:paraId="1A0CB08F" w14:textId="77777777" w:rsidR="00235C5F" w:rsidRPr="0019495F" w:rsidRDefault="00235C5F" w:rsidP="00235C5F">
      <w:pPr>
        <w:jc w:val="both"/>
        <w:rPr>
          <w:rFonts w:ascii="Times New Roman" w:hAnsi="Times New Roman" w:cs="Times New Roman"/>
          <w:bCs/>
          <w:iCs/>
          <w:sz w:val="24"/>
          <w:szCs w:val="24"/>
        </w:rPr>
      </w:pPr>
    </w:p>
    <w:p w14:paraId="73DE20DB" w14:textId="77777777" w:rsidR="00235C5F" w:rsidRPr="0019495F" w:rsidRDefault="00235C5F" w:rsidP="00235C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9 studējošie grupā ir minimālais studējošo skaits, lai nodrošinātu studiju programmas rentabilitāti.</w:t>
      </w:r>
    </w:p>
    <w:p w14:paraId="2B9F79A1" w14:textId="77777777" w:rsidR="00235C5F" w:rsidRPr="0019495F" w:rsidRDefault="00235C5F" w:rsidP="00235C5F">
      <w:pPr>
        <w:jc w:val="both"/>
        <w:rPr>
          <w:rFonts w:ascii="Times New Roman" w:hAnsi="Times New Roman" w:cs="Times New Roman"/>
          <w:bCs/>
          <w:iCs/>
          <w:sz w:val="24"/>
          <w:szCs w:val="24"/>
        </w:rPr>
      </w:pPr>
    </w:p>
    <w:p w14:paraId="2009E9EF" w14:textId="77777777" w:rsidR="00235C5F" w:rsidRPr="0019495F" w:rsidRDefault="00235C5F" w:rsidP="00235C5F">
      <w:pPr>
        <w:jc w:val="both"/>
        <w:rPr>
          <w:rFonts w:ascii="Times New Roman" w:hAnsi="Times New Roman" w:cs="Times New Roman"/>
          <w:bCs/>
          <w:iCs/>
          <w:sz w:val="24"/>
          <w:szCs w:val="24"/>
        </w:rPr>
      </w:pPr>
    </w:p>
    <w:p w14:paraId="37604480" w14:textId="77777777" w:rsidR="00235C5F" w:rsidRPr="0019495F" w:rsidRDefault="00235C5F" w:rsidP="00235C5F">
      <w:pPr>
        <w:pStyle w:val="Style2"/>
      </w:pPr>
      <w:r w:rsidRPr="0019495F">
        <w:t xml:space="preserve">3.4. Mācībspēki </w:t>
      </w:r>
    </w:p>
    <w:p w14:paraId="0330B1B4" w14:textId="77777777" w:rsidR="00235C5F" w:rsidRPr="0019495F" w:rsidRDefault="00235C5F" w:rsidP="00235C5F">
      <w:pPr>
        <w:jc w:val="both"/>
        <w:rPr>
          <w:rFonts w:ascii="Times New Roman" w:hAnsi="Times New Roman" w:cs="Times New Roman"/>
        </w:rPr>
      </w:pPr>
    </w:p>
    <w:p w14:paraId="7E1DF9A3" w14:textId="77777777" w:rsidR="00235C5F" w:rsidRPr="0019495F" w:rsidRDefault="00235C5F" w:rsidP="00235C5F">
      <w:pPr>
        <w:pStyle w:val="Style3"/>
      </w:pPr>
      <w:r w:rsidRPr="0019495F">
        <w:t xml:space="preserve">3.4.1. Studiju programmas īstenošanā iesaistīto mācībspēku (akadēmiskā personāla, viesprofesoru, asociēto viesprofesoru, </w:t>
      </w:r>
      <w:proofErr w:type="spellStart"/>
      <w:r w:rsidRPr="0019495F">
        <w:t>viesdocentu</w:t>
      </w:r>
      <w:proofErr w:type="spellEnd"/>
      <w:r w:rsidRPr="0019495F">
        <w:t xml:space="preserve">, vieslektoru un </w:t>
      </w:r>
      <w:proofErr w:type="spellStart"/>
      <w:r w:rsidRPr="0019495F">
        <w:t>viesasistentu</w:t>
      </w:r>
      <w:proofErr w:type="spellEnd"/>
      <w:r w:rsidRPr="0019495F">
        <w:t xml:space="preserve">) kvalifikācijas atbilstības studiju programmas īstenošanas nosacījumiem un normatīvo aktu prasībām novērtējums. Sniegt informāciju par to, kā mācībspēku kvalifikācija palīdz sasniegt studiju rezultātus. </w:t>
      </w:r>
    </w:p>
    <w:p w14:paraId="5EFEEBB6" w14:textId="77777777" w:rsidR="00235C5F" w:rsidRPr="0019495F" w:rsidRDefault="00235C5F" w:rsidP="00235C5F">
      <w:pPr>
        <w:jc w:val="both"/>
        <w:rPr>
          <w:rFonts w:ascii="Times New Roman" w:hAnsi="Times New Roman" w:cs="Times New Roman"/>
        </w:rPr>
      </w:pPr>
    </w:p>
    <w:p w14:paraId="74A57B82"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Pārskata periodā īsā cikla profesionālās augstākās izglītības studiju programmas “Civilā drošība un aizsardzība” īstenošanā bija iesaistīti 37 mācībspēki:</w:t>
      </w:r>
    </w:p>
    <w:p w14:paraId="0B8014A1"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divi profesori ar vairāk nekā 20 gadu praktisko pieredzi Valsts policijā un Ieslodzījuma vietu pārvaldē;</w:t>
      </w:r>
    </w:p>
    <w:p w14:paraId="4BA41544"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seši asociētie profesori, viens ar vairāk nekā 20 gadu praktisko pieredzi Valsts policijā, viens ilgstoši strādā pašvaldībā, divi ir ekonomikas nozares speciālisti un pa vienam speciālistam cīņas mākslas un valodniecības nozarē;</w:t>
      </w:r>
    </w:p>
    <w:p w14:paraId="70D0B50E"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12 docenti, viens zinātnieks ar vairāk nekā 20 gadu praktisko pieredzi Valsts policijā, viens zinātnieks dienē Valsts drošības dienestā, divi zinātnieki ar vairāk nekā 20 gadu praktisko pieredzi tiesnešu amatā un šobrīd praktizējoši juristi/advokāti, divi zinātnieki ilgstoši strādā pašvaldībā, viens zinātnieks ir valodniecības speciālists, divi – ekonomikas speciālisti, trīs – psiholoģijas un pedagoģijas speciālisti, viens – tiesu medicīnas un psihiatrijas speciālists;</w:t>
      </w:r>
    </w:p>
    <w:p w14:paraId="11BED4BF"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viens </w:t>
      </w:r>
      <w:proofErr w:type="spellStart"/>
      <w:r w:rsidRPr="0019495F">
        <w:rPr>
          <w:rFonts w:ascii="Times New Roman" w:eastAsia="Tahoma" w:hAnsi="Times New Roman" w:cs="Times New Roman"/>
          <w:sz w:val="24"/>
          <w:szCs w:val="24"/>
          <w:lang w:eastAsia="lv-LV" w:bidi="lv-LV"/>
        </w:rPr>
        <w:t>viesdocents</w:t>
      </w:r>
      <w:proofErr w:type="spellEnd"/>
      <w:r w:rsidRPr="0019495F">
        <w:rPr>
          <w:rFonts w:ascii="Times New Roman" w:eastAsia="Tahoma" w:hAnsi="Times New Roman" w:cs="Times New Roman"/>
          <w:sz w:val="24"/>
          <w:szCs w:val="24"/>
          <w:lang w:eastAsia="lv-LV" w:bidi="lv-LV"/>
        </w:rPr>
        <w:t>, zinātnieks ar vairāk nekā 20 gadu praktisko pieredzi Valsts policijā un apsardzes uzņēmumos;</w:t>
      </w:r>
    </w:p>
    <w:p w14:paraId="60F46433"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pieci lektori, divi zinātnieki - informācijas sistēmu un informācijas drošības speciālisti ar praktisko pieredzi, viens zinātnieks - pirmās palīdzības speciālists ar praktisko pieredzi, viens zinātnieks - valodniecības speciālists, viens zinātnieks - vides aizsardzības speciālists ar praktisko pieredzi;</w:t>
      </w:r>
    </w:p>
    <w:p w14:paraId="1AB4D6F1"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astoņi vieslektori, viens strādā par vispārējo aprūpes māsu, trīs dienē Valsts policijā, divi dienē Ieslodzījuma vietu pārvaldē, viens strādā apsardzes firmā, viens ir sertificēts šaušanas instruktors un strādā šautuvē;</w:t>
      </w:r>
    </w:p>
    <w:p w14:paraId="26A689EF"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viens </w:t>
      </w:r>
      <w:proofErr w:type="spellStart"/>
      <w:r w:rsidRPr="0019495F">
        <w:rPr>
          <w:rFonts w:ascii="Times New Roman" w:eastAsia="Tahoma" w:hAnsi="Times New Roman" w:cs="Times New Roman"/>
          <w:sz w:val="24"/>
          <w:szCs w:val="24"/>
          <w:lang w:eastAsia="lv-LV" w:bidi="lv-LV"/>
        </w:rPr>
        <w:t>viesasistents</w:t>
      </w:r>
      <w:proofErr w:type="spellEnd"/>
      <w:r w:rsidRPr="0019495F">
        <w:rPr>
          <w:rFonts w:ascii="Times New Roman" w:eastAsia="Tahoma" w:hAnsi="Times New Roman" w:cs="Times New Roman"/>
          <w:sz w:val="24"/>
          <w:szCs w:val="24"/>
          <w:lang w:eastAsia="lv-LV" w:bidi="lv-LV"/>
        </w:rPr>
        <w:t xml:space="preserve"> - Valsts policijā dienējošais administratīvās pārvaldes speciālists;</w:t>
      </w:r>
    </w:p>
    <w:p w14:paraId="5E065A02" w14:textId="77777777" w:rsidR="00235C5F" w:rsidRPr="0019495F" w:rsidRDefault="00235C5F" w:rsidP="00340695">
      <w:pPr>
        <w:pStyle w:val="ListParagraph"/>
        <w:numPr>
          <w:ilvl w:val="0"/>
          <w:numId w:val="24"/>
        </w:numPr>
        <w:autoSpaceDE/>
        <w:autoSpaceDN/>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divi pētnieki, viens ir praktizējošais speciālists psiholoģijas un psihiatrijas nozarē, viens ir speciālists ekonomikas nozarē.</w:t>
      </w:r>
    </w:p>
    <w:p w14:paraId="34B7E3CE"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No iesaistītajiem mācībspēkiem 27 ir ievēlēti DU, 13 mācībspēki strādā nozares iestādēs, divi Ieslodzījuma vietu pārvaldē, četri pašvaldības iestādēs, pieci Valsts policijas struktūrvienībās, divi apsardzes uzņēmumos.</w:t>
      </w:r>
    </w:p>
    <w:p w14:paraId="0DAB30F4"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Studiju programmas īstenošanā iesaistītie mācībspēki ir Latvijas Zinātņu padomes eksperti: septiņi sociālajās zinātnēs un viens humanitārās un mākslas zinātnē. Iesaistītie mācībspēki vērsti uz profesionālo pilnveidi, kā arī docējamo kursu kvalitātes nepārtrauktu uzlabošanu un attīstību.</w:t>
      </w:r>
    </w:p>
    <w:p w14:paraId="7B81AF51" w14:textId="77777777" w:rsidR="00235C5F" w:rsidRPr="0019495F" w:rsidRDefault="00235C5F" w:rsidP="00235C5F">
      <w:pPr>
        <w:ind w:firstLine="719"/>
        <w:jc w:val="both"/>
        <w:rPr>
          <w:rFonts w:ascii="Times New Roman" w:hAnsi="Times New Roman" w:cs="Times New Roman"/>
          <w:sz w:val="24"/>
          <w:szCs w:val="24"/>
        </w:rPr>
      </w:pPr>
      <w:r w:rsidRPr="0019495F">
        <w:rPr>
          <w:rFonts w:ascii="Times New Roman" w:hAnsi="Times New Roman" w:cs="Times New Roman"/>
          <w:sz w:val="24"/>
          <w:szCs w:val="24"/>
        </w:rPr>
        <w:t>Vairāki iesaistītie mācībspēki izmanto profesionālās pilnveides iespēju izejošās mobilitātes ietvaros, kas veicina docētāju kvalifikācijas paaugstināšanu atbilstoši docējamajiem studiju kursiem un sasniedzamajiem studiju rezultātiem. Docētāji sagatavo zinātniskus rakstus, t. sk. starptautiski recenzējamos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žurnālos,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piedalās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konferencēs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lastRenderedPageBreak/>
        <w:t>praktiskajos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semināros,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mācību,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stažēšanās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dažādos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zinātniskajos pasākumos, publicē mācību grāmatas un izstrādā metodiskos materiālus, piedalās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starptautiskos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 nacionālajos pētnieciskajos projektos.</w:t>
      </w:r>
    </w:p>
    <w:p w14:paraId="392FBCD9" w14:textId="77777777" w:rsidR="00235C5F" w:rsidRPr="0019495F" w:rsidRDefault="00235C5F" w:rsidP="00235C5F">
      <w:pPr>
        <w:ind w:firstLine="719"/>
        <w:jc w:val="both"/>
        <w:rPr>
          <w:rFonts w:ascii="Times New Roman" w:hAnsi="Times New Roman" w:cs="Times New Roman"/>
          <w:sz w:val="24"/>
          <w:szCs w:val="24"/>
        </w:rPr>
      </w:pPr>
      <w:r w:rsidRPr="0019495F">
        <w:rPr>
          <w:rFonts w:ascii="Times New Roman" w:hAnsi="Times New Roman" w:cs="Times New Roman"/>
          <w:sz w:val="24"/>
          <w:szCs w:val="24"/>
        </w:rPr>
        <w:t>Akadēmiskā personāla veiktie pētījumi ir nozīmīgs ieguldījums viņu pārstāvošās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nozares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attīstībā un turklāt arī</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programmas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attīstībā,</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satura</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pilnveidošanā</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aktualizācijā. Pētījumi aptver gan teorētiskos aspektus, gan nozaru aktualitātes un novitātes, kas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tiek</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izmantotas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docētāju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kursos,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tādējādi</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veicinot</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pētnieciskā</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procesa</w:t>
      </w:r>
      <w:r w:rsidRPr="0019495F">
        <w:rPr>
          <w:rFonts w:ascii="Times New Roman" w:hAnsi="Times New Roman" w:cs="Times New Roman"/>
          <w:spacing w:val="1"/>
          <w:sz w:val="24"/>
          <w:szCs w:val="24"/>
        </w:rPr>
        <w:t xml:space="preserve"> savstarpējo </w:t>
      </w:r>
      <w:r w:rsidRPr="0019495F">
        <w:rPr>
          <w:rFonts w:ascii="Times New Roman" w:hAnsi="Times New Roman" w:cs="Times New Roman"/>
          <w:sz w:val="24"/>
          <w:szCs w:val="24"/>
        </w:rPr>
        <w:t>mijiedarbību, t. sk., uzlabojot studiju procesa kvalitāti.</w:t>
      </w:r>
    </w:p>
    <w:p w14:paraId="776CA593" w14:textId="77777777" w:rsidR="00235C5F" w:rsidRPr="0019495F" w:rsidRDefault="00235C5F" w:rsidP="00235C5F">
      <w:pPr>
        <w:ind w:firstLine="719"/>
        <w:jc w:val="both"/>
        <w:rPr>
          <w:rFonts w:ascii="Times New Roman" w:hAnsi="Times New Roman" w:cs="Times New Roman"/>
          <w:spacing w:val="-57"/>
          <w:sz w:val="24"/>
          <w:szCs w:val="24"/>
        </w:rPr>
      </w:pPr>
      <w:r w:rsidRPr="0019495F">
        <w:rPr>
          <w:rFonts w:ascii="Times New Roman" w:hAnsi="Times New Roman" w:cs="Times New Roman"/>
          <w:sz w:val="24"/>
          <w:szCs w:val="24"/>
        </w:rPr>
        <w:t>Īsā cikla profesionālās augstākās izglītības studiju programmas “Civilā drošība un aizsardzība” nodarbināto</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valsts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valodas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zināšanas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atbilst noteikumiem par valsts valodas zināšanu apjomu un valsts valodas prasmes pārbaudes kārtību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profesionālo</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amata</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pienākumu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veikšanai.</w:t>
      </w:r>
    </w:p>
    <w:p w14:paraId="1E18E2F4" w14:textId="77777777" w:rsidR="00235C5F" w:rsidRPr="0019495F" w:rsidRDefault="00235C5F" w:rsidP="00235C5F">
      <w:pPr>
        <w:jc w:val="both"/>
        <w:rPr>
          <w:rFonts w:ascii="Times New Roman" w:hAnsi="Times New Roman" w:cs="Times New Roman"/>
        </w:rPr>
      </w:pPr>
    </w:p>
    <w:p w14:paraId="32A32115" w14:textId="77777777" w:rsidR="00235C5F" w:rsidRPr="0019495F" w:rsidRDefault="00235C5F" w:rsidP="00235C5F">
      <w:pPr>
        <w:jc w:val="both"/>
        <w:rPr>
          <w:rFonts w:ascii="Times New Roman" w:hAnsi="Times New Roman" w:cs="Times New Roman"/>
          <w:i/>
        </w:rPr>
      </w:pPr>
    </w:p>
    <w:p w14:paraId="3738F726" w14:textId="77777777" w:rsidR="00235C5F" w:rsidRPr="0019495F" w:rsidRDefault="00235C5F" w:rsidP="00235C5F">
      <w:pPr>
        <w:pStyle w:val="Style3"/>
      </w:pPr>
      <w:r w:rsidRPr="0019495F">
        <w:t>3.4.2. Mācībspēku sastāva izmaiņu analīze un novērtējums par pārskata periodu, to ietekme uz studiju kvalitāti.</w:t>
      </w:r>
    </w:p>
    <w:p w14:paraId="1F6E4273" w14:textId="77777777" w:rsidR="00235C5F" w:rsidRPr="0019495F" w:rsidRDefault="00235C5F" w:rsidP="00235C5F">
      <w:pPr>
        <w:jc w:val="both"/>
        <w:rPr>
          <w:rFonts w:ascii="Times New Roman" w:hAnsi="Times New Roman" w:cs="Times New Roman"/>
          <w:sz w:val="24"/>
          <w:szCs w:val="24"/>
        </w:rPr>
      </w:pPr>
    </w:p>
    <w:p w14:paraId="63F800DB" w14:textId="77777777" w:rsidR="00235C5F" w:rsidRPr="0019495F" w:rsidRDefault="00235C5F" w:rsidP="00235C5F">
      <w:pPr>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Pārskata perioda īsā cikla profesionālās augstākās izglītības studiju programmas “Civilā drošība un aizsardzība” mācībspēku pamatsastāvā ir veiktas minimālas izmaiņas: divi docētāji ieguva doktora zinātnisko grādu. Pievienots studiju kurss “Svešvalodas (vācu valodas) profesionālā terminoloģija” un jauns docētājs. Programmas īstenošanā tika iesaistīti četri jauni mācībspēki no </w:t>
      </w:r>
      <w:proofErr w:type="spellStart"/>
      <w:r w:rsidRPr="0019495F">
        <w:rPr>
          <w:rFonts w:ascii="Times New Roman" w:hAnsi="Times New Roman" w:cs="Times New Roman"/>
          <w:sz w:val="24"/>
          <w:szCs w:val="24"/>
        </w:rPr>
        <w:t>tiesībsargājošajām</w:t>
      </w:r>
      <w:proofErr w:type="spellEnd"/>
      <w:r w:rsidRPr="0019495F">
        <w:rPr>
          <w:rFonts w:ascii="Times New Roman" w:hAnsi="Times New Roman" w:cs="Times New Roman"/>
          <w:sz w:val="24"/>
          <w:szCs w:val="24"/>
        </w:rPr>
        <w:t xml:space="preserve"> un apsardzes iestādēm, kas uzlabo izglītības kvalitāti un palīdz uzlabot šī amata speciālistu zinātnisko atgriezenisko saiti ar studentiem.</w:t>
      </w:r>
    </w:p>
    <w:p w14:paraId="3C45AB8C" w14:textId="77777777" w:rsidR="00235C5F" w:rsidRPr="0019495F" w:rsidRDefault="00235C5F" w:rsidP="00235C5F">
      <w:pPr>
        <w:jc w:val="both"/>
        <w:rPr>
          <w:rFonts w:ascii="Times New Roman" w:hAnsi="Times New Roman" w:cs="Times New Roman"/>
        </w:rPr>
      </w:pPr>
    </w:p>
    <w:p w14:paraId="57D2F977" w14:textId="77777777" w:rsidR="00235C5F" w:rsidRPr="0019495F" w:rsidRDefault="00235C5F" w:rsidP="00235C5F">
      <w:pPr>
        <w:pStyle w:val="Style3"/>
      </w:pPr>
      <w:r w:rsidRPr="0019495F">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19495F">
        <w:t>Scopus</w:t>
      </w:r>
      <w:proofErr w:type="spellEnd"/>
      <w:r w:rsidRPr="0019495F">
        <w:t xml:space="preserve"> vai </w:t>
      </w:r>
      <w:proofErr w:type="spellStart"/>
      <w:r w:rsidRPr="0019495F">
        <w:t>WoS</w:t>
      </w:r>
      <w:proofErr w:type="spellEnd"/>
      <w:r w:rsidRPr="0019495F">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53B941BD" w14:textId="77777777" w:rsidR="00235C5F" w:rsidRPr="0019495F" w:rsidRDefault="00235C5F" w:rsidP="00235C5F">
      <w:pPr>
        <w:jc w:val="both"/>
        <w:rPr>
          <w:rFonts w:ascii="Times New Roman" w:hAnsi="Times New Roman" w:cs="Times New Roman"/>
        </w:rPr>
      </w:pPr>
    </w:p>
    <w:p w14:paraId="051BE500" w14:textId="77777777" w:rsidR="00235C5F" w:rsidRPr="0019495F" w:rsidRDefault="00235C5F" w:rsidP="00235C5F">
      <w:pPr>
        <w:jc w:val="both"/>
        <w:rPr>
          <w:rFonts w:ascii="Times New Roman" w:hAnsi="Times New Roman" w:cs="Times New Roman"/>
          <w:sz w:val="24"/>
          <w:szCs w:val="24"/>
        </w:rPr>
      </w:pPr>
      <w:r w:rsidRPr="0019495F">
        <w:rPr>
          <w:rFonts w:ascii="Times New Roman" w:hAnsi="Times New Roman" w:cs="Times New Roman"/>
          <w:sz w:val="24"/>
          <w:szCs w:val="24"/>
        </w:rPr>
        <w:tab/>
        <w:t>Nav attiecināms.</w:t>
      </w:r>
    </w:p>
    <w:p w14:paraId="1A2CF5B6" w14:textId="77777777" w:rsidR="00235C5F" w:rsidRPr="0019495F" w:rsidRDefault="00235C5F" w:rsidP="00235C5F">
      <w:pPr>
        <w:jc w:val="both"/>
        <w:rPr>
          <w:rFonts w:ascii="Times New Roman" w:hAnsi="Times New Roman" w:cs="Times New Roman"/>
        </w:rPr>
      </w:pPr>
    </w:p>
    <w:p w14:paraId="49DB103F" w14:textId="77777777" w:rsidR="00235C5F" w:rsidRPr="0019495F" w:rsidRDefault="00235C5F" w:rsidP="00235C5F">
      <w:pPr>
        <w:pStyle w:val="Style3"/>
      </w:pPr>
      <w:r w:rsidRPr="0019495F">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740B2583" w14:textId="77777777" w:rsidR="00235C5F" w:rsidRPr="0019495F" w:rsidRDefault="00235C5F" w:rsidP="00235C5F">
      <w:pPr>
        <w:jc w:val="both"/>
        <w:rPr>
          <w:rFonts w:ascii="Times New Roman" w:hAnsi="Times New Roman" w:cs="Times New Roman"/>
        </w:rPr>
      </w:pPr>
    </w:p>
    <w:p w14:paraId="6AAB109E" w14:textId="77777777" w:rsidR="00235C5F" w:rsidRPr="0019495F" w:rsidRDefault="00235C5F" w:rsidP="00235C5F">
      <w:pPr>
        <w:jc w:val="both"/>
        <w:rPr>
          <w:rFonts w:ascii="Times New Roman" w:hAnsi="Times New Roman" w:cs="Times New Roman"/>
        </w:rPr>
      </w:pPr>
      <w:r w:rsidRPr="0019495F">
        <w:rPr>
          <w:rFonts w:ascii="Times New Roman" w:hAnsi="Times New Roman" w:cs="Times New Roman"/>
        </w:rPr>
        <w:tab/>
        <w:t>Nav attiecināms.</w:t>
      </w:r>
    </w:p>
    <w:p w14:paraId="3FA96B52" w14:textId="77777777" w:rsidR="00235C5F" w:rsidRPr="0019495F" w:rsidRDefault="00235C5F" w:rsidP="00235C5F">
      <w:pPr>
        <w:jc w:val="both"/>
        <w:rPr>
          <w:rFonts w:ascii="Times New Roman" w:hAnsi="Times New Roman" w:cs="Times New Roman"/>
        </w:rPr>
      </w:pPr>
    </w:p>
    <w:p w14:paraId="6186EE2C" w14:textId="77777777" w:rsidR="00235C5F" w:rsidRPr="0019495F" w:rsidRDefault="00235C5F" w:rsidP="00235C5F">
      <w:pPr>
        <w:pStyle w:val="Style3"/>
      </w:pPr>
      <w:r w:rsidRPr="0019495F">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106BEF78" w14:textId="77777777" w:rsidR="00235C5F" w:rsidRPr="0019495F" w:rsidRDefault="00235C5F" w:rsidP="00235C5F">
      <w:pPr>
        <w:rPr>
          <w:rFonts w:ascii="Times New Roman" w:hAnsi="Times New Roman" w:cs="Times New Roman"/>
        </w:rPr>
      </w:pPr>
    </w:p>
    <w:p w14:paraId="17CE8E23"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Īsā cikla profesionālās augstākās izglītības studiju programmas “Civilā drošība un aizsardzība” īstenošanā iesaistītie mācībspēki savstarpēji sadarbojas gan studiju kursu aprakstu izstrādē, gan studiju kursu satura plānošanā, kopīgi vienojoties par izstrādājamo un docējamo studiju kursu mērķiem, uzdevumiem, sasniedzamajiem rezultātiem un saturu. Dažu studiju kursu docēšanā iesaistīti divi mācībspēki, kuriem ir savstarpēji sadalīti pienākumi, piemēram, </w:t>
      </w:r>
      <w:r w:rsidRPr="0019495F">
        <w:rPr>
          <w:rFonts w:ascii="Times New Roman" w:eastAsia="Tahoma" w:hAnsi="Times New Roman" w:cs="Times New Roman"/>
          <w:sz w:val="24"/>
          <w:szCs w:val="24"/>
          <w:lang w:eastAsia="lv-LV" w:bidi="lv-LV"/>
        </w:rPr>
        <w:lastRenderedPageBreak/>
        <w:t xml:space="preserve">viens docētājs nodrošina lekcijas, otrs vada seminārus vai praktiskās nodarbības, un kopīgi piedalās sasniegto rezultātu vērtēšanā. Studiju kursu īstenošanas loģisko secību apspriež un izvērtē gan studiju virziena “Iekšējā drošība un civilā aizsardzība”, gan profilējošās katedras sēdēs, kas palīdz izvairīties no konkrētu tēmu pārklāšanās atšķirīgos studiju kursos. </w:t>
      </w:r>
    </w:p>
    <w:p w14:paraId="6A2F8963" w14:textId="77777777" w:rsidR="00235C5F" w:rsidRPr="0019495F" w:rsidRDefault="00235C5F" w:rsidP="00235C5F">
      <w:pPr>
        <w:autoSpaceDE/>
        <w:autoSpaceDN/>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Īsā cikla profesionālās augstākās izglītības studiju programmas “Civilā drošība un aizsardzība” izstrādē, studiju kursu pilnveidošanā un nodrošināšanā iesaistīti ne tikai Tiesību, vadībzinības un ekonomikas katedra, bet tajā skaitā citi DU struktūrvienību mācībspēki.</w:t>
      </w:r>
    </w:p>
    <w:p w14:paraId="3CB68F67" w14:textId="77777777" w:rsidR="00235C5F" w:rsidRPr="0019495F" w:rsidRDefault="00235C5F" w:rsidP="00235C5F">
      <w:pPr>
        <w:widowControl/>
        <w:autoSpaceDE/>
        <w:autoSpaceDN/>
        <w:ind w:firstLine="719"/>
        <w:jc w:val="both"/>
        <w:rPr>
          <w:rFonts w:ascii="Times New Roman" w:eastAsia="Times New Roman" w:hAnsi="Times New Roman" w:cs="Times New Roman"/>
        </w:rPr>
      </w:pPr>
      <w:r w:rsidRPr="0019495F">
        <w:rPr>
          <w:rFonts w:ascii="Times New Roman" w:eastAsia="Times New Roman" w:hAnsi="Times New Roman" w:cs="Times New Roman"/>
          <w:sz w:val="24"/>
          <w:szCs w:val="24"/>
        </w:rPr>
        <w:t xml:space="preserve">Pašnovērtējuma ziņojuma iesniegšanas brīdī īsā cikla profesionālās augstākās izglītības studiju programmas “Civilā drošība un aizsardzība” īstenošanā ir iesaistīti 37 mācībspēki, programmā studē 111 studējošie, kas nozīmē, ka </w:t>
      </w:r>
      <w:r w:rsidRPr="0019495F">
        <w:rPr>
          <w:rFonts w:ascii="Times New Roman" w:hAnsi="Times New Roman" w:cs="Times New Roman"/>
          <w:sz w:val="24"/>
          <w:szCs w:val="24"/>
        </w:rPr>
        <w:t xml:space="preserve">studējošo un mācībspēku skaita attiecība ir </w:t>
      </w:r>
      <w:r w:rsidRPr="0019495F">
        <w:rPr>
          <w:rFonts w:ascii="Times New Roman" w:eastAsia="Times New Roman" w:hAnsi="Times New Roman" w:cs="Times New Roman"/>
          <w:sz w:val="24"/>
          <w:szCs w:val="24"/>
        </w:rPr>
        <w:t xml:space="preserve"> 1:3, kas nodrošina docētāju un studējošo optimālu mijiedarbību studiju procesā.</w:t>
      </w:r>
      <w:r w:rsidRPr="0019495F">
        <w:rPr>
          <w:rFonts w:ascii="Times New Roman" w:eastAsia="Times New Roman" w:hAnsi="Times New Roman" w:cs="Times New Roman"/>
        </w:rPr>
        <w:t xml:space="preserve"> </w:t>
      </w:r>
    </w:p>
    <w:p w14:paraId="42A84699" w14:textId="77777777" w:rsidR="00235C5F" w:rsidRPr="0019495F" w:rsidRDefault="00235C5F" w:rsidP="00235C5F">
      <w:pPr>
        <w:rPr>
          <w:rFonts w:ascii="Times New Roman" w:hAnsi="Times New Roman" w:cs="Times New Roman"/>
        </w:rPr>
      </w:pPr>
    </w:p>
    <w:p w14:paraId="4CA92FCD" w14:textId="77777777" w:rsidR="00235C5F" w:rsidRPr="0019495F" w:rsidRDefault="00235C5F" w:rsidP="00235C5F">
      <w:pPr>
        <w:jc w:val="both"/>
        <w:rPr>
          <w:rFonts w:ascii="Times New Roman" w:hAnsi="Times New Roman" w:cs="Times New Roman"/>
        </w:rPr>
      </w:pPr>
    </w:p>
    <w:p w14:paraId="119BAB9C" w14:textId="77777777" w:rsidR="00235C5F" w:rsidRPr="0019495F" w:rsidRDefault="00235C5F" w:rsidP="00235C5F">
      <w:pPr>
        <w:rPr>
          <w:rFonts w:ascii="Times New Roman" w:hAnsi="Times New Roman" w:cs="Times New Roman"/>
        </w:rPr>
      </w:pPr>
    </w:p>
    <w:p w14:paraId="05568825" w14:textId="77777777" w:rsidR="004341B0" w:rsidRPr="0019495F" w:rsidRDefault="004341B0" w:rsidP="004341B0">
      <w:pPr>
        <w:pStyle w:val="Title"/>
        <w:rPr>
          <w:rFonts w:cs="Times New Roman"/>
          <w:sz w:val="24"/>
          <w:szCs w:val="24"/>
          <w:lang w:val="lv-LV"/>
        </w:rPr>
      </w:pPr>
      <w:r w:rsidRPr="0019495F">
        <w:rPr>
          <w:rFonts w:cs="Times New Roman"/>
          <w:sz w:val="24"/>
          <w:szCs w:val="24"/>
          <w:lang w:val="lv-LV"/>
        </w:rPr>
        <w:t xml:space="preserve">III.  Kopīgā akadēmiskā maģistra </w:t>
      </w:r>
      <w:proofErr w:type="spellStart"/>
      <w:r w:rsidRPr="0019495F">
        <w:rPr>
          <w:rFonts w:cs="Times New Roman"/>
          <w:sz w:val="24"/>
          <w:szCs w:val="24"/>
          <w:lang w:val="lv-LV"/>
        </w:rPr>
        <w:t>StP</w:t>
      </w:r>
      <w:proofErr w:type="spellEnd"/>
      <w:r w:rsidRPr="0019495F">
        <w:rPr>
          <w:rFonts w:cs="Times New Roman"/>
          <w:sz w:val="24"/>
          <w:szCs w:val="24"/>
          <w:lang w:val="lv-LV"/>
        </w:rPr>
        <w:t xml:space="preserve"> “Ekonomiskā drošība” RAKSTUROJUMS</w:t>
      </w:r>
    </w:p>
    <w:p w14:paraId="63B1A5A4" w14:textId="77777777" w:rsidR="004341B0" w:rsidRPr="0019495F" w:rsidRDefault="004341B0" w:rsidP="004341B0">
      <w:pPr>
        <w:rPr>
          <w:rFonts w:ascii="Times New Roman" w:hAnsi="Times New Roman" w:cs="Times New Roman"/>
        </w:rPr>
      </w:pPr>
    </w:p>
    <w:p w14:paraId="312C793E" w14:textId="77777777" w:rsidR="004341B0" w:rsidRPr="0019495F" w:rsidRDefault="004341B0" w:rsidP="004341B0">
      <w:pPr>
        <w:pStyle w:val="Heading1"/>
      </w:pPr>
      <w:bookmarkStart w:id="20" w:name="_Toc145307993"/>
      <w:r w:rsidRPr="0019495F">
        <w:t>3.1. </w:t>
      </w:r>
      <w:proofErr w:type="spellStart"/>
      <w:r w:rsidRPr="0019495F">
        <w:t>StP</w:t>
      </w:r>
      <w:proofErr w:type="spellEnd"/>
      <w:r w:rsidRPr="0019495F">
        <w:t xml:space="preserve"> raksturojošie rādītāji</w:t>
      </w:r>
      <w:bookmarkEnd w:id="20"/>
    </w:p>
    <w:p w14:paraId="1234123F" w14:textId="77777777" w:rsidR="004341B0" w:rsidRPr="0019495F" w:rsidRDefault="004341B0" w:rsidP="0019495F">
      <w:pPr>
        <w:rPr>
          <w:rFonts w:ascii="Times New Roman" w:hAnsi="Times New Roman" w:cs="Times New Roman"/>
          <w:b/>
          <w:sz w:val="28"/>
        </w:rPr>
      </w:pPr>
      <w:bookmarkStart w:id="21" w:name="_Toc145307994"/>
      <w:r w:rsidRPr="0019495F">
        <w:rPr>
          <w:rFonts w:ascii="Times New Roman" w:hAnsi="Times New Roman" w:cs="Times New Roman"/>
          <w:b/>
          <w:sz w:val="24"/>
        </w:rPr>
        <w:t xml:space="preserve">3.1.1. Izmaiņas </w:t>
      </w:r>
      <w:proofErr w:type="spellStart"/>
      <w:r w:rsidRPr="0019495F">
        <w:rPr>
          <w:rFonts w:ascii="Times New Roman" w:hAnsi="Times New Roman" w:cs="Times New Roman"/>
          <w:b/>
          <w:sz w:val="24"/>
        </w:rPr>
        <w:t>StP</w:t>
      </w:r>
      <w:proofErr w:type="spellEnd"/>
      <w:r w:rsidRPr="0019495F">
        <w:rPr>
          <w:rFonts w:ascii="Times New Roman" w:hAnsi="Times New Roman" w:cs="Times New Roman"/>
          <w:b/>
          <w:sz w:val="24"/>
        </w:rPr>
        <w:t xml:space="preserve"> parametros</w:t>
      </w:r>
      <w:bookmarkEnd w:id="21"/>
    </w:p>
    <w:p w14:paraId="72ACC2BD" w14:textId="77777777" w:rsidR="004341B0" w:rsidRPr="0019495F" w:rsidRDefault="004341B0" w:rsidP="004341B0">
      <w:pPr>
        <w:pStyle w:val="NoSpacing"/>
        <w:rPr>
          <w:rFonts w:ascii="Times New Roman" w:hAnsi="Times New Roman" w:cs="Times New Roman"/>
        </w:rPr>
      </w:pPr>
    </w:p>
    <w:p w14:paraId="68B7D447" w14:textId="77777777" w:rsidR="004341B0" w:rsidRPr="0019495F" w:rsidRDefault="004341B0" w:rsidP="004341B0">
      <w:pPr>
        <w:pStyle w:val="NoSpacing"/>
        <w:rPr>
          <w:rStyle w:val="Emphasis"/>
          <w:rFonts w:ascii="Times New Roman" w:hAnsi="Times New Roman" w:cs="Times New Roman"/>
        </w:rPr>
      </w:pPr>
      <w:r w:rsidRPr="0019495F">
        <w:rPr>
          <w:rStyle w:val="Emphasis"/>
          <w:rFonts w:ascii="Times New Roman" w:hAnsi="Times New Roman" w:cs="Times New Roman"/>
        </w:rPr>
        <w:t xml:space="preserve">Apraksts un analīze par izmaiņām </w:t>
      </w:r>
      <w:proofErr w:type="spellStart"/>
      <w:r w:rsidRPr="0019495F">
        <w:rPr>
          <w:rStyle w:val="Emphasis"/>
          <w:rFonts w:ascii="Times New Roman" w:hAnsi="Times New Roman" w:cs="Times New Roman"/>
        </w:rPr>
        <w:t>StP</w:t>
      </w:r>
      <w:proofErr w:type="spellEnd"/>
      <w:r w:rsidRPr="0019495F">
        <w:rPr>
          <w:rStyle w:val="Emphasis"/>
          <w:rFonts w:ascii="Times New Roman" w:hAnsi="Times New Roman" w:cs="Times New Roman"/>
        </w:rPr>
        <w:t xml:space="preserve"> parametros, kas veiktas kopš iepriekšējās studiju virziena akreditācijas lapas izsniegšanas vai </w:t>
      </w:r>
      <w:proofErr w:type="spellStart"/>
      <w:r w:rsidRPr="0019495F">
        <w:rPr>
          <w:rStyle w:val="Emphasis"/>
          <w:rFonts w:ascii="Times New Roman" w:hAnsi="Times New Roman" w:cs="Times New Roman"/>
        </w:rPr>
        <w:t>StP</w:t>
      </w:r>
      <w:proofErr w:type="spellEnd"/>
      <w:r w:rsidRPr="0019495F">
        <w:rPr>
          <w:rStyle w:val="Emphasis"/>
          <w:rFonts w:ascii="Times New Roman" w:hAnsi="Times New Roman" w:cs="Times New Roman"/>
        </w:rPr>
        <w:t xml:space="preserve"> licences izsniegšanas, ja studiju programma nav iekļauta studiju virziena akreditācijas lapā, tajā skaitā par izmaiņām, kas plānotas studiju virziena novērtēšanas procedūras ietvaros.</w:t>
      </w:r>
    </w:p>
    <w:p w14:paraId="6F579F4D" w14:textId="77777777" w:rsidR="004341B0" w:rsidRPr="0019495F" w:rsidRDefault="004341B0" w:rsidP="004341B0">
      <w:pPr>
        <w:pStyle w:val="NoSpacing"/>
        <w:rPr>
          <w:rFonts w:ascii="Times New Roman" w:hAnsi="Times New Roman" w:cs="Times New Roman"/>
        </w:rPr>
      </w:pPr>
    </w:p>
    <w:p w14:paraId="0F874250"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i/>
        </w:rPr>
        <w:t xml:space="preserve">1. tabula. </w:t>
      </w:r>
      <w:r w:rsidRPr="0019495F">
        <w:rPr>
          <w:rFonts w:ascii="Times New Roman" w:hAnsi="Times New Roman" w:cs="Times New Roman"/>
        </w:rPr>
        <w:t xml:space="preserve">Izmaiņas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parametros</w:t>
      </w:r>
      <w:r w:rsidRPr="0019495F" w:rsidDel="00056EEB">
        <w:rPr>
          <w:rFonts w:ascii="Times New Roman" w:hAnsi="Times New Roman" w:cs="Times New Roman"/>
        </w:rPr>
        <w:t xml:space="preserve"> </w:t>
      </w:r>
    </w:p>
    <w:tbl>
      <w:tblPr>
        <w:tblStyle w:val="TableGridLight1"/>
        <w:tblW w:w="9067" w:type="dxa"/>
        <w:tblLook w:val="04A0" w:firstRow="1" w:lastRow="0" w:firstColumn="1" w:lastColumn="0" w:noHBand="0" w:noVBand="1"/>
      </w:tblPr>
      <w:tblGrid>
        <w:gridCol w:w="704"/>
        <w:gridCol w:w="3260"/>
        <w:gridCol w:w="2410"/>
        <w:gridCol w:w="2693"/>
      </w:tblGrid>
      <w:tr w:rsidR="004341B0" w:rsidRPr="0019495F" w14:paraId="07373CF9" w14:textId="77777777" w:rsidTr="004341B0">
        <w:trPr>
          <w:tblHeader/>
        </w:trPr>
        <w:tc>
          <w:tcPr>
            <w:tcW w:w="704" w:type="dxa"/>
            <w:shd w:val="clear" w:color="auto" w:fill="D9D9D9" w:themeFill="background1" w:themeFillShade="D9"/>
            <w:tcMar>
              <w:top w:w="28" w:type="dxa"/>
              <w:left w:w="85" w:type="dxa"/>
              <w:bottom w:w="57" w:type="dxa"/>
              <w:right w:w="85" w:type="dxa"/>
            </w:tcMar>
            <w:vAlign w:val="center"/>
          </w:tcPr>
          <w:p w14:paraId="5307BBEC" w14:textId="77777777" w:rsidR="004341B0" w:rsidRPr="0019495F" w:rsidRDefault="004341B0" w:rsidP="004341B0">
            <w:pPr>
              <w:jc w:val="center"/>
              <w:rPr>
                <w:rFonts w:ascii="Times New Roman" w:hAnsi="Times New Roman" w:cs="Times New Roman"/>
                <w:b/>
                <w:bCs/>
                <w:color w:val="auto"/>
              </w:rPr>
            </w:pPr>
            <w:r w:rsidRPr="0019495F">
              <w:rPr>
                <w:rFonts w:ascii="Times New Roman" w:hAnsi="Times New Roman" w:cs="Times New Roman"/>
                <w:b/>
                <w:bCs/>
                <w:color w:val="auto"/>
              </w:rPr>
              <w:t>Nr. p. k.</w:t>
            </w:r>
          </w:p>
        </w:tc>
        <w:tc>
          <w:tcPr>
            <w:tcW w:w="3260" w:type="dxa"/>
            <w:shd w:val="clear" w:color="auto" w:fill="D9D9D9" w:themeFill="background1" w:themeFillShade="D9"/>
            <w:tcMar>
              <w:top w:w="28" w:type="dxa"/>
              <w:left w:w="85" w:type="dxa"/>
              <w:bottom w:w="57" w:type="dxa"/>
              <w:right w:w="85" w:type="dxa"/>
            </w:tcMar>
            <w:vAlign w:val="center"/>
          </w:tcPr>
          <w:p w14:paraId="6AC123CC" w14:textId="77777777" w:rsidR="004341B0" w:rsidRPr="0019495F" w:rsidRDefault="004341B0" w:rsidP="004341B0">
            <w:pPr>
              <w:jc w:val="center"/>
              <w:rPr>
                <w:rFonts w:ascii="Times New Roman" w:hAnsi="Times New Roman" w:cs="Times New Roman"/>
                <w:b/>
                <w:bCs/>
                <w:color w:val="auto"/>
              </w:rPr>
            </w:pPr>
            <w:r w:rsidRPr="0019495F">
              <w:rPr>
                <w:rFonts w:ascii="Times New Roman" w:hAnsi="Times New Roman" w:cs="Times New Roman"/>
                <w:b/>
                <w:bCs/>
                <w:color w:val="auto"/>
              </w:rPr>
              <w:t>Parametrs</w:t>
            </w:r>
          </w:p>
        </w:tc>
        <w:tc>
          <w:tcPr>
            <w:tcW w:w="2410" w:type="dxa"/>
            <w:shd w:val="clear" w:color="auto" w:fill="D9D9D9" w:themeFill="background1" w:themeFillShade="D9"/>
            <w:vAlign w:val="center"/>
          </w:tcPr>
          <w:p w14:paraId="0E874BDD" w14:textId="77777777" w:rsidR="004341B0" w:rsidRPr="0019495F" w:rsidRDefault="004341B0" w:rsidP="004341B0">
            <w:pPr>
              <w:jc w:val="center"/>
              <w:rPr>
                <w:rFonts w:ascii="Times New Roman" w:hAnsi="Times New Roman" w:cs="Times New Roman"/>
                <w:b/>
                <w:bCs/>
                <w:color w:val="auto"/>
              </w:rPr>
            </w:pPr>
            <w:r w:rsidRPr="0019495F">
              <w:rPr>
                <w:rFonts w:ascii="Times New Roman" w:hAnsi="Times New Roman" w:cs="Times New Roman"/>
                <w:b/>
                <w:color w:val="auto"/>
              </w:rPr>
              <w:t xml:space="preserve">Apraksts un analīze par izmaiņām </w:t>
            </w:r>
            <w:proofErr w:type="spellStart"/>
            <w:r w:rsidRPr="0019495F">
              <w:rPr>
                <w:rFonts w:ascii="Times New Roman" w:hAnsi="Times New Roman" w:cs="Times New Roman"/>
                <w:b/>
                <w:color w:val="auto"/>
              </w:rPr>
              <w:t>StP</w:t>
            </w:r>
            <w:proofErr w:type="spellEnd"/>
            <w:r w:rsidRPr="0019495F">
              <w:rPr>
                <w:rFonts w:ascii="Times New Roman" w:hAnsi="Times New Roman" w:cs="Times New Roman"/>
                <w:b/>
                <w:color w:val="auto"/>
              </w:rPr>
              <w:t xml:space="preserve"> parametros</w:t>
            </w:r>
            <w:r w:rsidRPr="0019495F">
              <w:rPr>
                <w:rFonts w:ascii="Times New Roman" w:hAnsi="Times New Roman" w:cs="Times New Roman"/>
                <w:b/>
                <w:bCs/>
                <w:color w:val="auto"/>
              </w:rPr>
              <w:t xml:space="preserve"> akreditācijas periodā </w:t>
            </w:r>
          </w:p>
        </w:tc>
        <w:tc>
          <w:tcPr>
            <w:tcW w:w="2693" w:type="dxa"/>
            <w:shd w:val="clear" w:color="auto" w:fill="D9D9D9" w:themeFill="background1" w:themeFillShade="D9"/>
            <w:vAlign w:val="center"/>
          </w:tcPr>
          <w:p w14:paraId="77760F56" w14:textId="77777777" w:rsidR="004341B0" w:rsidRPr="0019495F" w:rsidRDefault="004341B0" w:rsidP="004341B0">
            <w:pPr>
              <w:jc w:val="center"/>
              <w:rPr>
                <w:rFonts w:ascii="Times New Roman" w:hAnsi="Times New Roman" w:cs="Times New Roman"/>
                <w:b/>
                <w:color w:val="auto"/>
              </w:rPr>
            </w:pPr>
            <w:r w:rsidRPr="0019495F">
              <w:rPr>
                <w:rFonts w:ascii="Times New Roman" w:hAnsi="Times New Roman" w:cs="Times New Roman"/>
                <w:b/>
                <w:color w:val="auto"/>
              </w:rPr>
              <w:t xml:space="preserve">Plānotās izmaiņas novērtēšanas procedūras ietvaros </w:t>
            </w:r>
            <w:r w:rsidRPr="0019495F">
              <w:rPr>
                <w:rFonts w:ascii="Times New Roman" w:hAnsi="Times New Roman" w:cs="Times New Roman"/>
                <w:b/>
                <w:color w:val="auto"/>
              </w:rPr>
              <w:br/>
              <w:t>(kas stātos spēkā pēc akreditācijas)</w:t>
            </w:r>
          </w:p>
        </w:tc>
      </w:tr>
      <w:tr w:rsidR="004341B0" w:rsidRPr="0019495F" w14:paraId="1DEB8382" w14:textId="77777777" w:rsidTr="004341B0">
        <w:tc>
          <w:tcPr>
            <w:tcW w:w="704" w:type="dxa"/>
            <w:tcMar>
              <w:top w:w="28" w:type="dxa"/>
              <w:left w:w="85" w:type="dxa"/>
              <w:bottom w:w="57" w:type="dxa"/>
              <w:right w:w="85" w:type="dxa"/>
            </w:tcMar>
          </w:tcPr>
          <w:p w14:paraId="6D2AD121"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1EA5D36E"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Studiju virziens</w:t>
            </w:r>
          </w:p>
        </w:tc>
        <w:tc>
          <w:tcPr>
            <w:tcW w:w="2410" w:type="dxa"/>
          </w:tcPr>
          <w:p w14:paraId="5AACE0ED"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353DC641"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43234FB8" w14:textId="77777777" w:rsidTr="004341B0">
        <w:tc>
          <w:tcPr>
            <w:tcW w:w="704" w:type="dxa"/>
            <w:tcMar>
              <w:top w:w="28" w:type="dxa"/>
              <w:left w:w="85" w:type="dxa"/>
              <w:bottom w:w="57" w:type="dxa"/>
              <w:right w:w="85" w:type="dxa"/>
            </w:tcMar>
          </w:tcPr>
          <w:p w14:paraId="6F20C82C"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57AC37CB"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nosaukums</w:t>
            </w:r>
          </w:p>
        </w:tc>
        <w:tc>
          <w:tcPr>
            <w:tcW w:w="2410" w:type="dxa"/>
          </w:tcPr>
          <w:p w14:paraId="04E551AC" w14:textId="77777777" w:rsidR="004341B0" w:rsidRPr="0019495F" w:rsidRDefault="004341B0" w:rsidP="004341B0">
            <w:pPr>
              <w:jc w:val="both"/>
              <w:rPr>
                <w:rFonts w:ascii="Times New Roman" w:hAnsi="Times New Roman" w:cs="Times New Roman"/>
                <w:color w:val="auto"/>
                <w:highlight w:val="yellow"/>
              </w:rPr>
            </w:pPr>
            <w:r w:rsidRPr="0019495F">
              <w:rPr>
                <w:rFonts w:ascii="Times New Roman" w:hAnsi="Times New Roman" w:cs="Times New Roman"/>
                <w:color w:val="auto"/>
              </w:rPr>
              <w:t>—</w:t>
            </w:r>
          </w:p>
        </w:tc>
        <w:tc>
          <w:tcPr>
            <w:tcW w:w="2693" w:type="dxa"/>
          </w:tcPr>
          <w:p w14:paraId="6C7AEEAD" w14:textId="77777777" w:rsidR="004341B0" w:rsidRPr="0019495F" w:rsidRDefault="004341B0" w:rsidP="004341B0">
            <w:pPr>
              <w:jc w:val="both"/>
              <w:rPr>
                <w:rFonts w:ascii="Times New Roman" w:hAnsi="Times New Roman" w:cs="Times New Roman"/>
                <w:color w:val="auto"/>
              </w:rPr>
            </w:pPr>
            <w:r w:rsidRPr="0019495F">
              <w:rPr>
                <w:rFonts w:ascii="Times New Roman" w:hAnsi="Times New Roman" w:cs="Times New Roman"/>
                <w:color w:val="auto"/>
              </w:rPr>
              <w:t xml:space="preserve">Mainīts no Kopīgā </w:t>
            </w:r>
            <w:r w:rsidRPr="0019495F">
              <w:rPr>
                <w:rFonts w:ascii="Times New Roman" w:hAnsi="Times New Roman" w:cs="Times New Roman"/>
                <w:color w:val="auto"/>
                <w:u w:val="single"/>
              </w:rPr>
              <w:t>profesionālā</w:t>
            </w:r>
            <w:r w:rsidRPr="0019495F">
              <w:rPr>
                <w:rFonts w:ascii="Times New Roman" w:hAnsi="Times New Roman" w:cs="Times New Roman"/>
                <w:color w:val="auto"/>
              </w:rPr>
              <w:t xml:space="preserve"> maģistra studiju programmas “Ekonomiskā drošība” uz Kopīgā </w:t>
            </w:r>
            <w:r w:rsidRPr="0019495F">
              <w:rPr>
                <w:rFonts w:ascii="Times New Roman" w:hAnsi="Times New Roman" w:cs="Times New Roman"/>
                <w:color w:val="auto"/>
                <w:u w:val="single"/>
              </w:rPr>
              <w:t>akadēmiskā</w:t>
            </w:r>
            <w:r w:rsidRPr="0019495F">
              <w:rPr>
                <w:rFonts w:ascii="Times New Roman" w:hAnsi="Times New Roman" w:cs="Times New Roman"/>
                <w:color w:val="auto"/>
              </w:rPr>
              <w:t xml:space="preserve"> maģistra studiju programmas “Ekonomiskā drošība” sakarā ar abu augstskolu saskaņotu lēmumu</w:t>
            </w:r>
          </w:p>
        </w:tc>
      </w:tr>
      <w:tr w:rsidR="004341B0" w:rsidRPr="0019495F" w14:paraId="31439D8C" w14:textId="77777777" w:rsidTr="004341B0">
        <w:tc>
          <w:tcPr>
            <w:tcW w:w="704" w:type="dxa"/>
            <w:tcMar>
              <w:top w:w="28" w:type="dxa"/>
              <w:left w:w="85" w:type="dxa"/>
              <w:bottom w:w="57" w:type="dxa"/>
              <w:right w:w="85" w:type="dxa"/>
            </w:tcMar>
          </w:tcPr>
          <w:p w14:paraId="3CB61CD6"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317D1329"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LR izglītības klasifikācijas kods </w:t>
            </w:r>
          </w:p>
        </w:tc>
        <w:tc>
          <w:tcPr>
            <w:tcW w:w="2410" w:type="dxa"/>
          </w:tcPr>
          <w:p w14:paraId="2654E86F"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2265AA51"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Kods mainīts no 47 uz 45, atbilstoši Ministru kabineta noteikumi Nr. 322 “Noteikumi par Latvijas izglītības klasifikāciju” (pieejami </w:t>
            </w:r>
            <w:hyperlink r:id="rId16">
              <w:r w:rsidRPr="0019495F">
                <w:rPr>
                  <w:rStyle w:val="Hyperlink"/>
                  <w:rFonts w:ascii="Times New Roman" w:hAnsi="Times New Roman" w:cs="Times New Roman"/>
                </w:rPr>
                <w:t>latviešu valodā</w:t>
              </w:r>
            </w:hyperlink>
            <w:r w:rsidRPr="0019495F">
              <w:rPr>
                <w:rFonts w:ascii="Times New Roman" w:hAnsi="Times New Roman" w:cs="Times New Roman"/>
                <w:color w:val="auto"/>
              </w:rPr>
              <w:t xml:space="preserve">). Kods 45 “Akadēmiskā izglītība (maģistra grāds), </w:t>
            </w:r>
            <w:r w:rsidRPr="0019495F">
              <w:rPr>
                <w:rFonts w:ascii="Times New Roman" w:hAnsi="Times New Roman" w:cs="Times New Roman"/>
                <w:color w:val="auto"/>
              </w:rPr>
              <w:lastRenderedPageBreak/>
              <w:t xml:space="preserve">īstenojama pēc bakalaura vai profesionālā bakalaura grāda ieguves. Studiju ilgums pilna laika studijās viens līdz divi gadi. Kopējais pilna laika studiju ilgums vismaz pieci gadi”. </w:t>
            </w:r>
          </w:p>
        </w:tc>
      </w:tr>
      <w:tr w:rsidR="004341B0" w:rsidRPr="0019495F" w14:paraId="3A005B0F" w14:textId="77777777" w:rsidTr="004341B0">
        <w:tc>
          <w:tcPr>
            <w:tcW w:w="704" w:type="dxa"/>
            <w:tcMar>
              <w:top w:w="28" w:type="dxa"/>
              <w:left w:w="85" w:type="dxa"/>
              <w:bottom w:w="57" w:type="dxa"/>
              <w:right w:w="85" w:type="dxa"/>
            </w:tcMar>
          </w:tcPr>
          <w:p w14:paraId="09FFDF93"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3830CA78"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vadītājs</w:t>
            </w:r>
          </w:p>
        </w:tc>
        <w:tc>
          <w:tcPr>
            <w:tcW w:w="2410" w:type="dxa"/>
          </w:tcPr>
          <w:p w14:paraId="42D41CAF"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direktors RSU mainījies ar 6.02.2024. iekšējās konsolidācijas ietvaros. Turpmāk direktora funkcijas pilda </w:t>
            </w:r>
            <w:proofErr w:type="spellStart"/>
            <w:r w:rsidRPr="0019495F">
              <w:rPr>
                <w:rFonts w:ascii="Times New Roman" w:hAnsi="Times New Roman" w:cs="Times New Roman"/>
                <w:color w:val="auto"/>
              </w:rPr>
              <w:t>dr.iur.</w:t>
            </w:r>
            <w:proofErr w:type="spellEnd"/>
            <w:r w:rsidRPr="0019495F">
              <w:rPr>
                <w:rFonts w:ascii="Times New Roman" w:hAnsi="Times New Roman" w:cs="Times New Roman"/>
                <w:color w:val="auto"/>
              </w:rPr>
              <w:t xml:space="preserve"> Lidija </w:t>
            </w:r>
            <w:proofErr w:type="spellStart"/>
            <w:r w:rsidRPr="0019495F">
              <w:rPr>
                <w:rFonts w:ascii="Times New Roman" w:hAnsi="Times New Roman" w:cs="Times New Roman"/>
                <w:color w:val="auto"/>
              </w:rPr>
              <w:t>Juļa</w:t>
            </w:r>
            <w:proofErr w:type="spellEnd"/>
            <w:r w:rsidRPr="0019495F">
              <w:rPr>
                <w:rFonts w:ascii="Times New Roman" w:hAnsi="Times New Roman" w:cs="Times New Roman"/>
                <w:color w:val="auto"/>
              </w:rPr>
              <w:t xml:space="preserve">, iepriekš prof., </w:t>
            </w:r>
            <w:proofErr w:type="spellStart"/>
            <w:r w:rsidRPr="0019495F">
              <w:rPr>
                <w:rFonts w:ascii="Times New Roman" w:hAnsi="Times New Roman" w:cs="Times New Roman"/>
                <w:color w:val="auto"/>
              </w:rPr>
              <w:t>dr.iur.</w:t>
            </w:r>
            <w:proofErr w:type="spellEnd"/>
            <w:r w:rsidRPr="0019495F">
              <w:rPr>
                <w:rFonts w:ascii="Times New Roman" w:hAnsi="Times New Roman" w:cs="Times New Roman"/>
                <w:color w:val="auto"/>
              </w:rPr>
              <w:t xml:space="preserve"> Jānis Grasis. </w:t>
            </w:r>
          </w:p>
        </w:tc>
        <w:tc>
          <w:tcPr>
            <w:tcW w:w="2693" w:type="dxa"/>
          </w:tcPr>
          <w:p w14:paraId="5E5D3D2A"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2417D4F7" w14:textId="77777777" w:rsidTr="004341B0">
        <w:tc>
          <w:tcPr>
            <w:tcW w:w="704" w:type="dxa"/>
            <w:tcMar>
              <w:top w:w="28" w:type="dxa"/>
              <w:left w:w="85" w:type="dxa"/>
              <w:bottom w:w="57" w:type="dxa"/>
              <w:right w:w="85" w:type="dxa"/>
            </w:tcMar>
          </w:tcPr>
          <w:p w14:paraId="3AB23062"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60F6E296"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vadītāja zinātniskais grāds</w:t>
            </w:r>
          </w:p>
        </w:tc>
        <w:tc>
          <w:tcPr>
            <w:tcW w:w="2410" w:type="dxa"/>
          </w:tcPr>
          <w:p w14:paraId="7A5F7D2A"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3C51AAF2"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2C703428" w14:textId="77777777" w:rsidTr="004341B0">
        <w:tc>
          <w:tcPr>
            <w:tcW w:w="704" w:type="dxa"/>
            <w:tcMar>
              <w:top w:w="28" w:type="dxa"/>
              <w:left w:w="85" w:type="dxa"/>
              <w:bottom w:w="57" w:type="dxa"/>
              <w:right w:w="85" w:type="dxa"/>
            </w:tcMar>
          </w:tcPr>
          <w:p w14:paraId="4151D369"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7B282826"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mērķis</w:t>
            </w:r>
          </w:p>
        </w:tc>
        <w:tc>
          <w:tcPr>
            <w:tcW w:w="2410" w:type="dxa"/>
          </w:tcPr>
          <w:p w14:paraId="4E99452C"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68FF7D20"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Precizēts, lai atspoguļotu programmas mērķauditoriju un darbības jomu, atbilstoši akadēmiskai programmai. </w:t>
            </w:r>
          </w:p>
        </w:tc>
      </w:tr>
      <w:tr w:rsidR="004341B0" w:rsidRPr="0019495F" w14:paraId="1888331D" w14:textId="77777777" w:rsidTr="004341B0">
        <w:tc>
          <w:tcPr>
            <w:tcW w:w="704" w:type="dxa"/>
            <w:tcMar>
              <w:top w:w="28" w:type="dxa"/>
              <w:left w:w="85" w:type="dxa"/>
              <w:bottom w:w="57" w:type="dxa"/>
              <w:right w:w="85" w:type="dxa"/>
            </w:tcMar>
          </w:tcPr>
          <w:p w14:paraId="678D9BD9"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3EA0D250"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uzdevumi</w:t>
            </w:r>
          </w:p>
        </w:tc>
        <w:tc>
          <w:tcPr>
            <w:tcW w:w="2410" w:type="dxa"/>
          </w:tcPr>
          <w:p w14:paraId="3AB111EB"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36092975"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Precizēti atbilstoši studiju rezultātiem</w:t>
            </w:r>
          </w:p>
        </w:tc>
      </w:tr>
      <w:tr w:rsidR="004341B0" w:rsidRPr="0019495F" w14:paraId="21E010BD" w14:textId="77777777" w:rsidTr="004341B0">
        <w:tc>
          <w:tcPr>
            <w:tcW w:w="704" w:type="dxa"/>
            <w:tcMar>
              <w:top w:w="28" w:type="dxa"/>
              <w:left w:w="85" w:type="dxa"/>
              <w:bottom w:w="57" w:type="dxa"/>
              <w:right w:w="85" w:type="dxa"/>
            </w:tcMar>
          </w:tcPr>
          <w:p w14:paraId="3C1DAF8F"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59E4DA7D"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Sasniedzamie studiju rezultāti</w:t>
            </w:r>
          </w:p>
        </w:tc>
        <w:tc>
          <w:tcPr>
            <w:tcW w:w="2410" w:type="dxa"/>
          </w:tcPr>
          <w:p w14:paraId="3B9EC993"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55A7CFE9" w14:textId="77777777" w:rsidR="004341B0" w:rsidRPr="0019495F" w:rsidRDefault="004341B0" w:rsidP="004341B0">
            <w:pPr>
              <w:rPr>
                <w:rFonts w:ascii="Times New Roman" w:hAnsi="Times New Roman" w:cs="Times New Roman"/>
                <w:color w:val="auto"/>
                <w:highlight w:val="yellow"/>
              </w:rPr>
            </w:pPr>
            <w:r w:rsidRPr="0019495F">
              <w:rPr>
                <w:rFonts w:ascii="Times New Roman" w:hAnsi="Times New Roman" w:cs="Times New Roman"/>
                <w:color w:val="auto"/>
              </w:rPr>
              <w:t>Precizēti, lai precīzāk atspoguļotu studiju gaitā iegūstamās zināšanas, prasmes un kompetences.</w:t>
            </w:r>
          </w:p>
        </w:tc>
      </w:tr>
      <w:tr w:rsidR="004341B0" w:rsidRPr="0019495F" w14:paraId="34593646" w14:textId="77777777" w:rsidTr="004341B0">
        <w:tc>
          <w:tcPr>
            <w:tcW w:w="704" w:type="dxa"/>
            <w:tcMar>
              <w:top w:w="28" w:type="dxa"/>
              <w:left w:w="85" w:type="dxa"/>
              <w:bottom w:w="57" w:type="dxa"/>
              <w:right w:w="85" w:type="dxa"/>
            </w:tcMar>
          </w:tcPr>
          <w:p w14:paraId="2BEED623"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0499CE64"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noslēgumā paredzētais noslēguma pārbaudījums</w:t>
            </w:r>
          </w:p>
        </w:tc>
        <w:tc>
          <w:tcPr>
            <w:tcW w:w="2410" w:type="dxa"/>
          </w:tcPr>
          <w:p w14:paraId="1B8F855B"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6BFBC248"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10438323" w14:textId="77777777" w:rsidTr="004341B0">
        <w:tc>
          <w:tcPr>
            <w:tcW w:w="704" w:type="dxa"/>
            <w:tcMar>
              <w:top w:w="28" w:type="dxa"/>
              <w:left w:w="85" w:type="dxa"/>
              <w:bottom w:w="57" w:type="dxa"/>
              <w:right w:w="85" w:type="dxa"/>
            </w:tcMar>
          </w:tcPr>
          <w:p w14:paraId="5D83E77B"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28544189"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Studiju veids un forma</w:t>
            </w:r>
          </w:p>
        </w:tc>
        <w:tc>
          <w:tcPr>
            <w:tcW w:w="2410" w:type="dxa"/>
          </w:tcPr>
          <w:p w14:paraId="4362F52B" w14:textId="77777777" w:rsidR="004341B0" w:rsidRPr="0019495F" w:rsidRDefault="004341B0" w:rsidP="004341B0">
            <w:pPr>
              <w:jc w:val="both"/>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466448A4" w14:textId="77777777" w:rsidR="004341B0" w:rsidRPr="0019495F" w:rsidRDefault="004341B0" w:rsidP="004341B0">
            <w:pPr>
              <w:jc w:val="both"/>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45EA17F7" w14:textId="77777777" w:rsidTr="004341B0">
        <w:tc>
          <w:tcPr>
            <w:tcW w:w="704" w:type="dxa"/>
            <w:tcMar>
              <w:top w:w="28" w:type="dxa"/>
              <w:left w:w="85" w:type="dxa"/>
              <w:bottom w:w="57" w:type="dxa"/>
              <w:right w:w="85" w:type="dxa"/>
            </w:tcMar>
          </w:tcPr>
          <w:p w14:paraId="090A9B1A"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76ECEF90"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Īstenošanas ilgums</w:t>
            </w:r>
          </w:p>
        </w:tc>
        <w:tc>
          <w:tcPr>
            <w:tcW w:w="2410" w:type="dxa"/>
          </w:tcPr>
          <w:p w14:paraId="7AAF4D36" w14:textId="77777777" w:rsidR="004341B0" w:rsidRPr="0019495F" w:rsidRDefault="004341B0" w:rsidP="004341B0">
            <w:pPr>
              <w:pStyle w:val="NormalWeb"/>
              <w:spacing w:before="0" w:beforeAutospacing="0" w:after="0" w:afterAutospacing="0"/>
              <w:jc w:val="both"/>
              <w:rPr>
                <w:color w:val="auto"/>
              </w:rPr>
            </w:pPr>
            <w:r w:rsidRPr="0019495F">
              <w:rPr>
                <w:color w:val="auto"/>
              </w:rPr>
              <w:t>—</w:t>
            </w:r>
          </w:p>
        </w:tc>
        <w:tc>
          <w:tcPr>
            <w:tcW w:w="2693" w:type="dxa"/>
          </w:tcPr>
          <w:p w14:paraId="32321205" w14:textId="77777777" w:rsidR="004341B0" w:rsidRPr="0019495F" w:rsidRDefault="004341B0" w:rsidP="004341B0">
            <w:pPr>
              <w:pStyle w:val="NormalWeb"/>
              <w:spacing w:before="0" w:beforeAutospacing="0" w:after="0" w:afterAutospacing="0"/>
              <w:jc w:val="both"/>
              <w:rPr>
                <w:color w:val="auto"/>
              </w:rPr>
            </w:pPr>
            <w:r w:rsidRPr="0019495F">
              <w:rPr>
                <w:color w:val="auto"/>
              </w:rPr>
              <w:t>—</w:t>
            </w:r>
          </w:p>
        </w:tc>
      </w:tr>
      <w:tr w:rsidR="004341B0" w:rsidRPr="0019495F" w14:paraId="4F2D9221" w14:textId="77777777" w:rsidTr="004341B0">
        <w:tc>
          <w:tcPr>
            <w:tcW w:w="704" w:type="dxa"/>
            <w:tcMar>
              <w:top w:w="28" w:type="dxa"/>
              <w:left w:w="85" w:type="dxa"/>
              <w:bottom w:w="57" w:type="dxa"/>
              <w:right w:w="85" w:type="dxa"/>
            </w:tcMar>
          </w:tcPr>
          <w:p w14:paraId="40A649E1"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466D0CD6"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Īstenošanas valoda</w:t>
            </w:r>
          </w:p>
        </w:tc>
        <w:tc>
          <w:tcPr>
            <w:tcW w:w="2410" w:type="dxa"/>
          </w:tcPr>
          <w:p w14:paraId="60924E40" w14:textId="77777777" w:rsidR="004341B0" w:rsidRPr="0019495F" w:rsidRDefault="004341B0" w:rsidP="004341B0">
            <w:pPr>
              <w:jc w:val="both"/>
              <w:rPr>
                <w:rFonts w:ascii="Times New Roman" w:hAnsi="Times New Roman" w:cs="Times New Roman"/>
                <w:color w:val="auto"/>
                <w:highlight w:val="yellow"/>
              </w:rPr>
            </w:pPr>
            <w:r w:rsidRPr="0019495F">
              <w:rPr>
                <w:rFonts w:ascii="Times New Roman" w:hAnsi="Times New Roman" w:cs="Times New Roman"/>
                <w:color w:val="auto"/>
              </w:rPr>
              <w:t>—</w:t>
            </w:r>
          </w:p>
        </w:tc>
        <w:tc>
          <w:tcPr>
            <w:tcW w:w="2693" w:type="dxa"/>
          </w:tcPr>
          <w:p w14:paraId="67D0C54A" w14:textId="77777777" w:rsidR="004341B0" w:rsidRPr="0019495F" w:rsidRDefault="004341B0" w:rsidP="004341B0">
            <w:pPr>
              <w:jc w:val="both"/>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29FA25C9" w14:textId="77777777" w:rsidTr="004341B0">
        <w:tc>
          <w:tcPr>
            <w:tcW w:w="704" w:type="dxa"/>
            <w:tcMar>
              <w:top w:w="28" w:type="dxa"/>
              <w:left w:w="85" w:type="dxa"/>
              <w:bottom w:w="57" w:type="dxa"/>
              <w:right w:w="85" w:type="dxa"/>
            </w:tcMar>
          </w:tcPr>
          <w:p w14:paraId="224BEB8F"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5598922F" w14:textId="77777777" w:rsidR="004341B0" w:rsidRPr="0019495F" w:rsidRDefault="004341B0" w:rsidP="004341B0">
            <w:pPr>
              <w:rPr>
                <w:rFonts w:ascii="Times New Roman" w:hAnsi="Times New Roman" w:cs="Times New Roman"/>
                <w:color w:val="auto"/>
              </w:rPr>
            </w:pPr>
            <w:proofErr w:type="spellStart"/>
            <w:r w:rsidRPr="0019495F">
              <w:rPr>
                <w:rFonts w:ascii="Times New Roman" w:hAnsi="Times New Roman" w:cs="Times New Roman"/>
                <w:color w:val="auto"/>
              </w:rPr>
              <w:t>StP</w:t>
            </w:r>
            <w:proofErr w:type="spellEnd"/>
            <w:r w:rsidRPr="0019495F">
              <w:rPr>
                <w:rFonts w:ascii="Times New Roman" w:hAnsi="Times New Roman" w:cs="Times New Roman"/>
                <w:color w:val="auto"/>
              </w:rPr>
              <w:t xml:space="preserve"> apjoms (ECTS)</w:t>
            </w:r>
          </w:p>
        </w:tc>
        <w:tc>
          <w:tcPr>
            <w:tcW w:w="2410" w:type="dxa"/>
          </w:tcPr>
          <w:p w14:paraId="592CE89E" w14:textId="77777777" w:rsidR="004341B0" w:rsidRPr="0019495F" w:rsidRDefault="004341B0" w:rsidP="004341B0">
            <w:pPr>
              <w:rPr>
                <w:rFonts w:ascii="Times New Roman" w:hAnsi="Times New Roman" w:cs="Times New Roman"/>
                <w:color w:val="auto"/>
              </w:rPr>
            </w:pPr>
            <w:r w:rsidRPr="0019495F">
              <w:rPr>
                <w:rStyle w:val="normaltextrun"/>
                <w:rFonts w:ascii="Times New Roman" w:hAnsi="Times New Roman" w:cs="Times New Roman"/>
                <w:color w:val="auto"/>
                <w:bdr w:val="none" w:sz="0" w:space="0" w:color="auto" w:frame="1"/>
              </w:rPr>
              <w:t xml:space="preserve">Sakarā ar grozījumiem Augstskolu likumā, pārejot no Latvijas kredītpunktiem uz ECTS, </w:t>
            </w:r>
            <w:proofErr w:type="spellStart"/>
            <w:r w:rsidRPr="0019495F">
              <w:rPr>
                <w:rStyle w:val="normaltextrun"/>
                <w:rFonts w:ascii="Times New Roman" w:hAnsi="Times New Roman" w:cs="Times New Roman"/>
                <w:color w:val="auto"/>
                <w:bdr w:val="none" w:sz="0" w:space="0" w:color="auto" w:frame="1"/>
              </w:rPr>
              <w:t>StP</w:t>
            </w:r>
            <w:proofErr w:type="spellEnd"/>
            <w:r w:rsidRPr="0019495F">
              <w:rPr>
                <w:rStyle w:val="normaltextrun"/>
                <w:rFonts w:ascii="Times New Roman" w:hAnsi="Times New Roman" w:cs="Times New Roman"/>
                <w:color w:val="auto"/>
                <w:bdr w:val="none" w:sz="0" w:space="0" w:color="auto" w:frame="1"/>
              </w:rPr>
              <w:t xml:space="preserve"> apjoms tiek izteikts ECTS</w:t>
            </w:r>
          </w:p>
        </w:tc>
        <w:tc>
          <w:tcPr>
            <w:tcW w:w="2693" w:type="dxa"/>
          </w:tcPr>
          <w:p w14:paraId="2AE4E38B"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r>
      <w:tr w:rsidR="004341B0" w:rsidRPr="0019495F" w14:paraId="447BA91A" w14:textId="77777777" w:rsidTr="004341B0">
        <w:tc>
          <w:tcPr>
            <w:tcW w:w="704" w:type="dxa"/>
            <w:tcMar>
              <w:top w:w="28" w:type="dxa"/>
              <w:left w:w="85" w:type="dxa"/>
              <w:bottom w:w="57" w:type="dxa"/>
              <w:right w:w="85" w:type="dxa"/>
            </w:tcMar>
          </w:tcPr>
          <w:p w14:paraId="7C886522"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179CD6BE"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Uzņemšanas prasības</w:t>
            </w:r>
          </w:p>
        </w:tc>
        <w:tc>
          <w:tcPr>
            <w:tcW w:w="2410" w:type="dxa"/>
          </w:tcPr>
          <w:p w14:paraId="76E70791"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Aktualizētas pēc AIKA Studiju kvalitātes komisijas norādes abu augstskolu Senātos. </w:t>
            </w:r>
          </w:p>
        </w:tc>
        <w:tc>
          <w:tcPr>
            <w:tcW w:w="2693" w:type="dxa"/>
          </w:tcPr>
          <w:p w14:paraId="181A4FFF"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Mainītas, ņemot vērā pāreju uz akadēmisko programmu.  </w:t>
            </w:r>
          </w:p>
        </w:tc>
      </w:tr>
      <w:tr w:rsidR="004341B0" w:rsidRPr="0019495F" w14:paraId="71CD85E1" w14:textId="77777777" w:rsidTr="004341B0">
        <w:tc>
          <w:tcPr>
            <w:tcW w:w="704" w:type="dxa"/>
            <w:tcMar>
              <w:top w:w="28" w:type="dxa"/>
              <w:left w:w="85" w:type="dxa"/>
              <w:bottom w:w="57" w:type="dxa"/>
              <w:right w:w="85" w:type="dxa"/>
            </w:tcMar>
          </w:tcPr>
          <w:p w14:paraId="57131E84"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13868027"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Iegūstamais grāds</w:t>
            </w:r>
          </w:p>
        </w:tc>
        <w:tc>
          <w:tcPr>
            <w:tcW w:w="2410" w:type="dxa"/>
          </w:tcPr>
          <w:p w14:paraId="29EF159C"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541CD969"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Iegūstamais grāds mainās no profesionālais maģistra grāds organizāciju drošībā </w:t>
            </w:r>
            <w:r w:rsidRPr="0019495F">
              <w:rPr>
                <w:rFonts w:ascii="Times New Roman" w:hAnsi="Times New Roman" w:cs="Times New Roman"/>
                <w:color w:val="auto"/>
              </w:rPr>
              <w:lastRenderedPageBreak/>
              <w:t xml:space="preserve">uz Sociālo zinātņu maģistra grāds ekonomiskajā drošībā. </w:t>
            </w:r>
          </w:p>
        </w:tc>
      </w:tr>
      <w:tr w:rsidR="004341B0" w:rsidRPr="0019495F" w14:paraId="3F5B9DCF" w14:textId="77777777" w:rsidTr="004341B0">
        <w:tc>
          <w:tcPr>
            <w:tcW w:w="704" w:type="dxa"/>
            <w:tcMar>
              <w:top w:w="28" w:type="dxa"/>
              <w:left w:w="85" w:type="dxa"/>
              <w:bottom w:w="57" w:type="dxa"/>
              <w:right w:w="85" w:type="dxa"/>
            </w:tcMar>
          </w:tcPr>
          <w:p w14:paraId="749608CA"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3ADC178F"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Iegūstamā kvalifikācija</w:t>
            </w:r>
          </w:p>
        </w:tc>
        <w:tc>
          <w:tcPr>
            <w:tcW w:w="2410" w:type="dxa"/>
          </w:tcPr>
          <w:p w14:paraId="28808B43"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666B59A9"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 xml:space="preserve">Netiek piešķirta. </w:t>
            </w:r>
          </w:p>
        </w:tc>
      </w:tr>
      <w:tr w:rsidR="004341B0" w:rsidRPr="0019495F" w14:paraId="0C7FC433" w14:textId="77777777" w:rsidTr="004341B0">
        <w:tc>
          <w:tcPr>
            <w:tcW w:w="704" w:type="dxa"/>
            <w:tcMar>
              <w:top w:w="28" w:type="dxa"/>
              <w:left w:w="85" w:type="dxa"/>
              <w:bottom w:w="57" w:type="dxa"/>
              <w:right w:w="85" w:type="dxa"/>
            </w:tcMar>
          </w:tcPr>
          <w:p w14:paraId="38C1D9E1" w14:textId="77777777" w:rsidR="004341B0" w:rsidRPr="0019495F" w:rsidRDefault="004341B0" w:rsidP="00340695">
            <w:pPr>
              <w:pStyle w:val="ListParagraph"/>
              <w:widowControl/>
              <w:numPr>
                <w:ilvl w:val="0"/>
                <w:numId w:val="32"/>
              </w:numPr>
              <w:autoSpaceDE/>
              <w:autoSpaceDN/>
              <w:rPr>
                <w:rFonts w:ascii="Times New Roman" w:hAnsi="Times New Roman" w:cs="Times New Roman"/>
                <w:color w:val="auto"/>
              </w:rPr>
            </w:pPr>
          </w:p>
        </w:tc>
        <w:tc>
          <w:tcPr>
            <w:tcW w:w="3260" w:type="dxa"/>
            <w:tcMar>
              <w:top w:w="28" w:type="dxa"/>
              <w:left w:w="85" w:type="dxa"/>
              <w:bottom w:w="57" w:type="dxa"/>
              <w:right w:w="85" w:type="dxa"/>
            </w:tcMar>
          </w:tcPr>
          <w:p w14:paraId="7FD051BE"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Īstenošanas vieta</w:t>
            </w:r>
          </w:p>
        </w:tc>
        <w:tc>
          <w:tcPr>
            <w:tcW w:w="2410" w:type="dxa"/>
          </w:tcPr>
          <w:p w14:paraId="75DCF163"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c>
          <w:tcPr>
            <w:tcW w:w="2693" w:type="dxa"/>
          </w:tcPr>
          <w:p w14:paraId="38255D79" w14:textId="77777777" w:rsidR="004341B0" w:rsidRPr="0019495F" w:rsidRDefault="004341B0" w:rsidP="004341B0">
            <w:pPr>
              <w:rPr>
                <w:rFonts w:ascii="Times New Roman" w:hAnsi="Times New Roman" w:cs="Times New Roman"/>
                <w:color w:val="auto"/>
              </w:rPr>
            </w:pPr>
            <w:r w:rsidRPr="0019495F">
              <w:rPr>
                <w:rFonts w:ascii="Times New Roman" w:hAnsi="Times New Roman" w:cs="Times New Roman"/>
                <w:color w:val="auto"/>
              </w:rPr>
              <w:t>—</w:t>
            </w:r>
          </w:p>
        </w:tc>
      </w:tr>
    </w:tbl>
    <w:p w14:paraId="1C9698D1" w14:textId="77777777" w:rsidR="004341B0" w:rsidRPr="0019495F" w:rsidRDefault="004341B0" w:rsidP="004341B0">
      <w:pPr>
        <w:pStyle w:val="NoSpacing"/>
        <w:rPr>
          <w:rFonts w:ascii="Times New Roman" w:hAnsi="Times New Roman" w:cs="Times New Roman"/>
        </w:rPr>
      </w:pPr>
    </w:p>
    <w:p w14:paraId="58715DEB"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1. tabulā redzams, ka akreditācijas periodā studiju programmā notikušas nelielas, tomēr nozīmīgas pārmaiņas. Sakarā ar RSU iekšējo konsolidāciju, 2024. gadā programmas direktora (RSU) amatu atstāja Prof. Jānis Grasis. Par programmu grupas, kurā ietilpst arī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“Ekonomiskā drošība”, vadītāju (RSU) kļuva Dr.iur. Lidija </w:t>
      </w:r>
      <w:proofErr w:type="spellStart"/>
      <w:r w:rsidRPr="0019495F">
        <w:rPr>
          <w:rFonts w:ascii="Times New Roman" w:hAnsi="Times New Roman" w:cs="Times New Roman"/>
        </w:rPr>
        <w:t>Juļa</w:t>
      </w:r>
      <w:proofErr w:type="spellEnd"/>
      <w:r w:rsidRPr="0019495F">
        <w:rPr>
          <w:rFonts w:ascii="Times New Roman" w:hAnsi="Times New Roman" w:cs="Times New Roman"/>
        </w:rPr>
        <w:t xml:space="preserve">. </w:t>
      </w:r>
    </w:p>
    <w:p w14:paraId="102CF1F7"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Saskaņā ar 2022. gada 27. septembra grozījumiem Augstskolu likumā, kur noteikts, ka kredītpunkti turpmāk tiek izteikti pēc Eiropas kredītpunktu </w:t>
      </w:r>
      <w:proofErr w:type="spellStart"/>
      <w:r w:rsidRPr="0019495F">
        <w:rPr>
          <w:rFonts w:ascii="Times New Roman" w:hAnsi="Times New Roman" w:cs="Times New Roman"/>
        </w:rPr>
        <w:t>pārneses</w:t>
      </w:r>
      <w:proofErr w:type="spellEnd"/>
      <w:r w:rsidRPr="0019495F">
        <w:rPr>
          <w:rFonts w:ascii="Times New Roman" w:hAnsi="Times New Roman" w:cs="Times New Roman"/>
        </w:rPr>
        <w:t xml:space="preserve"> un uzkrāšanas sistēmas (ECTS), studiju programmas un studiju kursu apjoms tiek izteikts ECTS. </w:t>
      </w:r>
    </w:p>
    <w:p w14:paraId="274B524B"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AIKA Studiju kvalitātes komisijas 2023. gada 6. decembra lēmumā Nr. 2023/17-SPI, kurā tika noteikts, ka: “Kvalitātes komisija nolemj uzdot uzdevumu </w:t>
      </w:r>
      <w:proofErr w:type="spellStart"/>
      <w:r w:rsidRPr="0019495F">
        <w:rPr>
          <w:rFonts w:ascii="Times New Roman" w:hAnsi="Times New Roman" w:cs="Times New Roman"/>
        </w:rPr>
        <w:t>partneraugstskolām</w:t>
      </w:r>
      <w:proofErr w:type="spellEnd"/>
      <w:r w:rsidRPr="0019495F">
        <w:rPr>
          <w:rFonts w:ascii="Times New Roman" w:hAnsi="Times New Roman" w:cs="Times New Roman"/>
        </w:rPr>
        <w:t xml:space="preserve"> 3 mēnešu laikā precizēt un iesniegt </w:t>
      </w:r>
      <w:proofErr w:type="spellStart"/>
      <w:r w:rsidRPr="0019495F">
        <w:rPr>
          <w:rFonts w:ascii="Times New Roman" w:hAnsi="Times New Roman" w:cs="Times New Roman"/>
        </w:rPr>
        <w:t>partneraugstskolu</w:t>
      </w:r>
      <w:proofErr w:type="spellEnd"/>
      <w:r w:rsidRPr="0019495F">
        <w:rPr>
          <w:rFonts w:ascii="Times New Roman" w:hAnsi="Times New Roman" w:cs="Times New Roman"/>
        </w:rPr>
        <w:t xml:space="preserve"> savstarpēji saskaņotas uzņemšanas prasības, precizējot tās redakcionāli, proti tekstu ar vārdiem “[..] Intervija par reflektanta iepriekšējo profesionālo pieredzi saistībā ar ekonomiskās drošības jautājumiem.[..]”, izteikt vienā vārdā “iestājpārbaudījums”, tā norisi detalizētāk izklāstot uzņemšanas noteikumos.” Pamatojoties uz to, tika pārskatītas un redakcionāli precizētas uzņemšanas prasības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“Ekonomiskā drošība”. Taču, Tā kā RSU tika pieņemts lēmums mainīt izglītības programmas veidu, pārejot no profesionālās maģistra uz akadēmisko maģistra studiju programmu, novērtēšanas procedūras ietvaros vēlreiz tika precizētas uzņemšanas prasības.</w:t>
      </w:r>
    </w:p>
    <w:p w14:paraId="0FA0DE9E" w14:textId="77777777" w:rsidR="004341B0" w:rsidRPr="0019495F" w:rsidRDefault="004341B0" w:rsidP="0019495F">
      <w:pPr>
        <w:pStyle w:val="NoSpacing"/>
        <w:jc w:val="both"/>
        <w:rPr>
          <w:rFonts w:ascii="Times New Roman" w:eastAsia="Calibri" w:hAnsi="Times New Roman" w:cs="Times New Roman"/>
        </w:rPr>
      </w:pPr>
      <w:r w:rsidRPr="0019495F">
        <w:rPr>
          <w:rFonts w:ascii="Times New Roman" w:hAnsi="Times New Roman" w:cs="Times New Roman"/>
        </w:rPr>
        <w:t xml:space="preserve">Novērtēšanas procedūras ietvaros tiek mainīts studiju programmas kods. Līdzšinējais programmas kods bija “47861”, tā pirmā daļa “47” norādīja uz izglītības programmas veidu – otrā līmeņa profesionālā augstākā izglītība (profesionālā maģistra grāds vai piektā līmeņa profesionālā kvalifikācija). Pēc akreditācijas procedūras studiju programmas kods būs “45861”, tā pirmā daļa “45” norāda uz </w:t>
      </w:r>
      <w:r w:rsidRPr="0019495F">
        <w:rPr>
          <w:rFonts w:ascii="Times New Roman" w:eastAsia="Calibri" w:hAnsi="Times New Roman" w:cs="Times New Roman"/>
        </w:rPr>
        <w:t>izglītības programmas veidu – akadēmiskā izglītība (maģistra grāds), kas īstenojama pēc bakalaura vai profesionālā bakalaura grāda ieguves.</w:t>
      </w:r>
    </w:p>
    <w:p w14:paraId="2988FEEF" w14:textId="77777777" w:rsidR="004341B0" w:rsidRPr="0019495F" w:rsidRDefault="004341B0" w:rsidP="0019495F">
      <w:pPr>
        <w:ind w:firstLine="709"/>
        <w:jc w:val="both"/>
        <w:rPr>
          <w:rFonts w:ascii="Times New Roman" w:hAnsi="Times New Roman" w:cs="Times New Roman"/>
          <w:lang w:eastAsia="lv-LV" w:bidi="lv-LV"/>
        </w:rPr>
      </w:pPr>
      <w:r w:rsidRPr="0019495F">
        <w:rPr>
          <w:rFonts w:ascii="Times New Roman" w:hAnsi="Times New Roman" w:cs="Times New Roman"/>
        </w:rPr>
        <w:t xml:space="preserve">Sakarā ar programmas maiņu uz akadēmisko programmu, tās saturs arī tika atkārtoti pārskatīts, koriģēts, tostarp programmas mērķis un sasniedzamie rezultāti, studiju kursi. Tā kā programmā sagatavo ekonomiskās drošības speciālistus ar padziļinātām zināšanām un prasmēm ekonomiskās drošības jomā,  tika lemts precizēt programmas rezultātā iegūstamo grādu no </w:t>
      </w:r>
      <w:r w:rsidRPr="0019495F">
        <w:rPr>
          <w:rFonts w:ascii="Times New Roman" w:hAnsi="Times New Roman" w:cs="Times New Roman"/>
          <w:i/>
        </w:rPr>
        <w:t>profesionālais maģistra grāds organizāciju drošībā</w:t>
      </w:r>
      <w:r w:rsidRPr="0019495F">
        <w:rPr>
          <w:rFonts w:ascii="Times New Roman" w:hAnsi="Times New Roman" w:cs="Times New Roman"/>
        </w:rPr>
        <w:t xml:space="preserve"> uz </w:t>
      </w:r>
      <w:r w:rsidRPr="0019495F">
        <w:rPr>
          <w:rFonts w:ascii="Times New Roman" w:hAnsi="Times New Roman" w:cs="Times New Roman"/>
          <w:i/>
        </w:rPr>
        <w:t>Sociālo zinātņu maģistra grāds ekonomiskajā drošībā</w:t>
      </w:r>
      <w:r w:rsidRPr="0019495F">
        <w:rPr>
          <w:rFonts w:ascii="Times New Roman" w:hAnsi="Times New Roman" w:cs="Times New Roman"/>
        </w:rPr>
        <w:t>. Noteikumu Nr. 240 "Noteikumi par valsts akadēmiskās izglītības standartu", 21.¹ p, paredz, ka pēc maģistra studiju programmas apguves studējošajam piešķir maģistra grādu, kas atbilst attiecīgajā studiju jomā sasniegtajiem studiju rezultātiem. Tā kā studiju programmas studiju rezultāti ir orientēti uz ekonomisko drošību, grāda formulējums ir atbilstoši precizēts.</w:t>
      </w:r>
    </w:p>
    <w:p w14:paraId="07A8DEC2"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Tāpat novērtēšanas procedūras ietvaros tika pārskatīts un precizēts studiju programmas mērķis, uzdevumi un studiju rezultāti. 18.1. pielikumā atspoguļota informācija par studiju rezultātu analīzi, kas veikta kartēšanas laikā. Studiju rezultāti ir precizēti saturiski saistībā ar programmas veida maiņu, atbilstoši studiju mērķim, uzdevumiem un Latvijas kvalifikāciju </w:t>
      </w:r>
      <w:proofErr w:type="spellStart"/>
      <w:r w:rsidRPr="0019495F">
        <w:rPr>
          <w:rFonts w:ascii="Times New Roman" w:hAnsi="Times New Roman" w:cs="Times New Roman"/>
        </w:rPr>
        <w:t>ietvarstruktūras</w:t>
      </w:r>
      <w:proofErr w:type="spellEnd"/>
      <w:r w:rsidRPr="0019495F">
        <w:rPr>
          <w:rFonts w:ascii="Times New Roman" w:hAnsi="Times New Roman" w:cs="Times New Roman"/>
        </w:rPr>
        <w:t xml:space="preserve"> (kas atbilst Eiropas kvalifikāciju </w:t>
      </w:r>
      <w:proofErr w:type="spellStart"/>
      <w:r w:rsidRPr="0019495F">
        <w:rPr>
          <w:rFonts w:ascii="Times New Roman" w:hAnsi="Times New Roman" w:cs="Times New Roman"/>
        </w:rPr>
        <w:t>ietvarstruktūras</w:t>
      </w:r>
      <w:proofErr w:type="spellEnd"/>
      <w:r w:rsidRPr="0019495F">
        <w:rPr>
          <w:rFonts w:ascii="Times New Roman" w:hAnsi="Times New Roman" w:cs="Times New Roman"/>
        </w:rPr>
        <w:t>) 7. līmenim atbilstošo zināšanu, prasmju un kompetenču aprakstiem (turpmāk – LKI/EKI), kā ar AIKA norādēm par rezultātu skaitu</w:t>
      </w:r>
      <w:r w:rsidRPr="0019495F">
        <w:rPr>
          <w:rStyle w:val="FootnoteReference"/>
          <w:rFonts w:ascii="Times New Roman" w:hAnsi="Times New Roman"/>
        </w:rPr>
        <w:footnoteReference w:id="67"/>
      </w:r>
      <w:r w:rsidRPr="0019495F">
        <w:rPr>
          <w:rFonts w:ascii="Times New Roman" w:hAnsi="Times New Roman" w:cs="Times New Roman"/>
        </w:rPr>
        <w:t xml:space="preserve">. Tādējādi atsevišķos kursos iegūstamās kompetences, zināšanas un prasmes loģiskā secībā palīdz sasniegt definētos studiju </w:t>
      </w:r>
      <w:r w:rsidRPr="0019495F">
        <w:rPr>
          <w:rFonts w:ascii="Times New Roman" w:hAnsi="Times New Roman" w:cs="Times New Roman"/>
        </w:rPr>
        <w:lastRenderedPageBreak/>
        <w:t xml:space="preserve">rezultātus. </w:t>
      </w:r>
    </w:p>
    <w:p w14:paraId="0040287C" w14:textId="109722FE" w:rsidR="004341B0" w:rsidRPr="0019495F" w:rsidRDefault="004341B0" w:rsidP="004341B0">
      <w:pPr>
        <w:autoSpaceDN/>
        <w:rPr>
          <w:rFonts w:ascii="Times New Roman" w:eastAsiaTheme="majorEastAsia" w:hAnsi="Times New Roman" w:cs="Times New Roman"/>
          <w:b/>
        </w:rPr>
      </w:pPr>
    </w:p>
    <w:p w14:paraId="385DDE9C" w14:textId="77777777" w:rsidR="004341B0" w:rsidRPr="0019495F" w:rsidRDefault="004341B0" w:rsidP="0019495F">
      <w:pPr>
        <w:rPr>
          <w:rFonts w:ascii="Times New Roman" w:hAnsi="Times New Roman" w:cs="Times New Roman"/>
          <w:b/>
        </w:rPr>
      </w:pPr>
      <w:bookmarkStart w:id="22" w:name="_Toc145307995"/>
      <w:r w:rsidRPr="0019495F">
        <w:rPr>
          <w:rFonts w:ascii="Times New Roman" w:hAnsi="Times New Roman" w:cs="Times New Roman"/>
          <w:b/>
        </w:rPr>
        <w:t xml:space="preserve">3.1.2. Analīze un novērtējums par </w:t>
      </w:r>
      <w:proofErr w:type="spellStart"/>
      <w:r w:rsidRPr="0019495F">
        <w:rPr>
          <w:rFonts w:ascii="Times New Roman" w:hAnsi="Times New Roman" w:cs="Times New Roman"/>
          <w:b/>
        </w:rPr>
        <w:t>StP</w:t>
      </w:r>
      <w:proofErr w:type="spellEnd"/>
      <w:r w:rsidRPr="0019495F">
        <w:rPr>
          <w:rFonts w:ascii="Times New Roman" w:hAnsi="Times New Roman" w:cs="Times New Roman"/>
          <w:b/>
        </w:rPr>
        <w:t xml:space="preserve"> atbilstību studiju virzienam</w:t>
      </w:r>
      <w:bookmarkEnd w:id="22"/>
    </w:p>
    <w:p w14:paraId="0431DE0B" w14:textId="77777777" w:rsidR="004341B0" w:rsidRPr="0019495F" w:rsidRDefault="004341B0" w:rsidP="004341B0">
      <w:pPr>
        <w:pStyle w:val="NoSpacing"/>
        <w:rPr>
          <w:rStyle w:val="Emphasis"/>
          <w:rFonts w:ascii="Times New Roman" w:eastAsiaTheme="majorEastAsia" w:hAnsi="Times New Roman" w:cs="Times New Roman"/>
          <w:b/>
        </w:rPr>
      </w:pPr>
    </w:p>
    <w:p w14:paraId="082005EB" w14:textId="77777777" w:rsidR="004341B0" w:rsidRPr="0019495F" w:rsidRDefault="004341B0" w:rsidP="004341B0">
      <w:pPr>
        <w:pStyle w:val="NoSpacing"/>
        <w:rPr>
          <w:rStyle w:val="Emphasis"/>
          <w:rFonts w:ascii="Times New Roman" w:hAnsi="Times New Roman" w:cs="Times New Roman"/>
          <w:color w:val="808080" w:themeColor="background1" w:themeShade="80"/>
        </w:rPr>
      </w:pPr>
      <w:r w:rsidRPr="0019495F">
        <w:rPr>
          <w:rStyle w:val="Emphasis"/>
          <w:rFonts w:ascii="Times New Roman" w:hAnsi="Times New Roman" w:cs="Times New Roman"/>
          <w:color w:val="808080" w:themeColor="background1" w:themeShade="80"/>
        </w:rPr>
        <w:t xml:space="preserve">Analīze un novērtējums par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atbilstību studiju virzienam. Analīze par programmas nosaukuma, koda, iegūstamā grāda, profesionālās kvalifikācijas vai grāda un profesionālās kvalifikācijas mērķu un uzdevumu, studiju rezultātu, kā arī uzņemšanas prasību savstarpējo sasaisti.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īstenošanas ilguma un apjoma (tajā skaitā atšķirīgiem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īstenošanas variantiem) raksturojums un lietderības novērtējums</w:t>
      </w:r>
    </w:p>
    <w:p w14:paraId="4F8FCB82" w14:textId="77777777" w:rsidR="004341B0" w:rsidRPr="0019495F" w:rsidRDefault="004341B0" w:rsidP="004341B0">
      <w:pPr>
        <w:pStyle w:val="NoSpacing"/>
        <w:rPr>
          <w:rStyle w:val="Emphasis"/>
          <w:rFonts w:ascii="Times New Roman" w:hAnsi="Times New Roman" w:cs="Times New Roman"/>
          <w:i w:val="0"/>
        </w:rPr>
      </w:pPr>
    </w:p>
    <w:p w14:paraId="5A7F0A79" w14:textId="77777777" w:rsidR="004341B0" w:rsidRPr="0019495F" w:rsidRDefault="004341B0" w:rsidP="004341B0">
      <w:pPr>
        <w:pStyle w:val="NoSpacing"/>
        <w:rPr>
          <w:rFonts w:ascii="Times New Roman" w:eastAsia="Calibri" w:hAnsi="Times New Roman" w:cs="Times New Roman"/>
        </w:rPr>
      </w:pPr>
      <w:r w:rsidRPr="0019495F">
        <w:rPr>
          <w:rFonts w:ascii="Times New Roman" w:eastAsia="Calibri" w:hAnsi="Times New Roman" w:cs="Times New Roman"/>
          <w:spacing w:val="-2"/>
        </w:rPr>
        <w:t xml:space="preserve">Studiju virziens “Iekšējā drošība un civilā aizsardzība” atbilst RSU un Daugavpils Universitātes (DU) attīstības stratēģijām 2022.-2027. gadam. </w:t>
      </w:r>
      <w:r w:rsidRPr="0019495F">
        <w:rPr>
          <w:rFonts w:ascii="Times New Roman" w:eastAsia="Calibri" w:hAnsi="Times New Roman" w:cs="Times New Roman"/>
        </w:rPr>
        <w:t xml:space="preserve">Studiju virziena “Iekšējā drošība un civilā aizsardzība” sekmīga attīstība un īstenošana notiek, pateicoties veiksmīgai sadarbībai ar nozares profesionāļiem no Valsts policijas un citām valsts iestādēm. </w:t>
      </w:r>
      <w:r w:rsidRPr="0019495F">
        <w:rPr>
          <w:rFonts w:ascii="Times New Roman" w:hAnsi="Times New Roman" w:cs="Times New Roman"/>
        </w:rPr>
        <w:t xml:space="preserve">Studiju programma “Ekonomiskā drošība” organiski iekļaujas studiju virzienā “Iekšējā drošība un civilā aizsardzība”, taču tai ir arī cieša saistība ar studiju virzienu “Tiesību zinātne”, kuru arī īsteno RSU Sociālo zinātņu fakultāte. </w:t>
      </w:r>
    </w:p>
    <w:p w14:paraId="56C1B266" w14:textId="77777777" w:rsidR="004341B0" w:rsidRPr="0019495F" w:rsidRDefault="004341B0" w:rsidP="004341B0">
      <w:pPr>
        <w:pStyle w:val="NoSpacing"/>
        <w:rPr>
          <w:rFonts w:ascii="Times New Roman" w:eastAsia="Calibri" w:hAnsi="Times New Roman" w:cs="Times New Roman"/>
        </w:rPr>
      </w:pPr>
      <w:r w:rsidRPr="0019495F">
        <w:rPr>
          <w:rFonts w:ascii="Times New Roman" w:eastAsia="Calibri" w:hAnsi="Times New Roman" w:cs="Times New Roman"/>
        </w:rPr>
        <w:t xml:space="preserve">Saskaņā ar Ministru Kabineta noteikumiem Nr. 322 “Noteikumi par Latvijas izglītības klasifikāciju”, studiju programmas kods ir 45861. Koda pirmā daļa “45” norāda uz izglītības programmas veidu – akadēmiskā izglītība (maģistra grāds), kas īstenojama pēc bakalaura vai profesionālā bakalaura grāda ieguves. Koda otrā daļa “861”  norāda uz izglītības programmu grupu – personu un īpašuma aizsardzība, kas ietilpst civilās un militārās aizsardzības tematiskajā jomā. </w:t>
      </w:r>
    </w:p>
    <w:p w14:paraId="5FE5E937"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rPr>
        <w:t xml:space="preserve">Studiju programma ir starpdisciplināra, apvienojot ekonomikas un finanšu zināšanas, zināšanas civilajā drošībā, īpašumu aizsardzībā ar tiesiska rakstura/juridiskām zināšanām par ekonomisko drošību un ietverot </w:t>
      </w:r>
      <w:proofErr w:type="spellStart"/>
      <w:r w:rsidRPr="0019495F">
        <w:rPr>
          <w:rFonts w:ascii="Times New Roman" w:hAnsi="Times New Roman" w:cs="Times New Roman"/>
        </w:rPr>
        <w:t>līderisma</w:t>
      </w:r>
      <w:proofErr w:type="spellEnd"/>
      <w:r w:rsidRPr="0019495F">
        <w:rPr>
          <w:rFonts w:ascii="Times New Roman" w:hAnsi="Times New Roman" w:cs="Times New Roman"/>
        </w:rPr>
        <w:t xml:space="preserve"> un vadības kvalifikācijai nepieciešamu kompetenču pilnveidi, programmas apguves rezultātā plānots piešķirt sociālo zinātņu maģistra grādu ekonomiskajā drošībā. Attiecīgi sagatavotie speciālisti iegūs atbilstošas LKI 7. līmenim padziļinātas zināšanas, prasmes un kompetences minētajās jomās.</w:t>
      </w:r>
    </w:p>
    <w:p w14:paraId="1230CDFB"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rPr>
        <w:t xml:space="preserve">Studiju rezultāti tika kartēti pret atbilstošās Latvijas kvalifikāciju </w:t>
      </w:r>
      <w:proofErr w:type="spellStart"/>
      <w:r w:rsidRPr="0019495F">
        <w:rPr>
          <w:rFonts w:ascii="Times New Roman" w:hAnsi="Times New Roman" w:cs="Times New Roman"/>
        </w:rPr>
        <w:t>ietvarstruktūras</w:t>
      </w:r>
      <w:proofErr w:type="spellEnd"/>
      <w:r w:rsidRPr="0019495F">
        <w:rPr>
          <w:rFonts w:ascii="Times New Roman" w:hAnsi="Times New Roman" w:cs="Times New Roman"/>
        </w:rPr>
        <w:t xml:space="preserve"> (LKI) (kas atbilst Eiropas kvalifikāciju </w:t>
      </w:r>
      <w:proofErr w:type="spellStart"/>
      <w:r w:rsidRPr="0019495F">
        <w:rPr>
          <w:rFonts w:ascii="Times New Roman" w:hAnsi="Times New Roman" w:cs="Times New Roman"/>
        </w:rPr>
        <w:t>ietvarstruktūras</w:t>
      </w:r>
      <w:proofErr w:type="spellEnd"/>
      <w:r w:rsidRPr="0019495F">
        <w:rPr>
          <w:rFonts w:ascii="Times New Roman" w:hAnsi="Times New Roman" w:cs="Times New Roman"/>
        </w:rPr>
        <w:t xml:space="preserve"> līmeņu aprakstiem) 7. līmeņa zināšanu, prasmju un kompetenču aprakstiem. Lai sasniegtu definētos studiju rezultātus,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tiek īstenoti obligātās un ierobežotās izvēles (A un B) studiju kursi. Studiju kursi ir strukturēti tā, lai katra kursa ievadā tiktu sniegtas pietiekamas zināšanas, prasmes un kompetences satura apgūšanai neatkarīgi no iepriekš iegūtas specializācijas. Studiju kursi strukturēti balstoties uz starpdisciplināru pieeju, katrā kursā apgūstot nepieciešamās zināšanas, prasmes un kompetences. A daļas studiju kursi savstarpēji saistīti ar citiem kursiem, caur kontekstuāliem studiju kursiem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plānojumā.</w:t>
      </w:r>
    </w:p>
    <w:p w14:paraId="755AD858"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rPr>
        <w:t xml:space="preserve">Studiju programma tiek īstenota pilna un nepilna laika klātienē. Pilna laika studiju ilgums ir 2 gadi, kas atbilst MK noteikumos Nr. 322 noteiktajam (izglītības programmas veidam ar kodu “45” studiju ilgums pilna laika studijās ir viens līdz divi gadi). Nepilna laika studiju ilgums ir 2 gadi un 6 mēneši. </w:t>
      </w:r>
    </w:p>
    <w:p w14:paraId="392A90B8"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rPr>
        <w:t xml:space="preserve">Studiju programma ir akreditēta ar divām īstenošanas valodām – latviešu un angļu. Šobrīd studiju process tiek īstenots tikai latviešu valodas plūsmā, taču nākotnē, pieaugot ārvalstu studējošo interesei par studiju programmu, tā varētu tikt īstenota arī angļu valodas plūsmai. </w:t>
      </w:r>
    </w:p>
    <w:p w14:paraId="30FEBA49"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rPr>
        <w:t xml:space="preserve">AMSP “Ekonomiskā drošība” tiek uzņemtas personas, kurām ir profesionālais vai akadēmiskais bakalaura grāds </w:t>
      </w:r>
      <w:proofErr w:type="spellStart"/>
      <w:r w:rsidRPr="0019495F">
        <w:rPr>
          <w:rFonts w:ascii="Times New Roman" w:hAnsi="Times New Roman" w:cs="Times New Roman"/>
        </w:rPr>
        <w:t>komerczinībās</w:t>
      </w:r>
      <w:proofErr w:type="spellEnd"/>
      <w:r w:rsidRPr="0019495F">
        <w:rPr>
          <w:rFonts w:ascii="Times New Roman" w:hAnsi="Times New Roman" w:cs="Times New Roman"/>
        </w:rPr>
        <w:t xml:space="preserve"> un administrēšanā, vadības zinībās, ekonomikā, finansēs, policijas darbā vai tiesību zinātnē un tiek paredzēts iestājpārbaudījums intervijas veidā par reflektanta iepriekšējo profesionālo pieredzi saistībā ar ekonomiskās drošības jautājumiem.</w:t>
      </w:r>
    </w:p>
    <w:p w14:paraId="373D5B63" w14:textId="77777777" w:rsidR="004341B0" w:rsidRPr="0019495F" w:rsidRDefault="004341B0" w:rsidP="004341B0">
      <w:pPr>
        <w:pStyle w:val="NoSpacing"/>
        <w:rPr>
          <w:rStyle w:val="Emphasis"/>
          <w:rFonts w:ascii="Times New Roman" w:hAnsi="Times New Roman" w:cs="Times New Roman"/>
          <w:i w:val="0"/>
        </w:rPr>
      </w:pPr>
    </w:p>
    <w:p w14:paraId="47E7A8C6" w14:textId="77777777" w:rsidR="004341B0" w:rsidRPr="0019495F" w:rsidRDefault="004341B0" w:rsidP="004341B0">
      <w:pPr>
        <w:tabs>
          <w:tab w:val="left" w:pos="426"/>
        </w:tabs>
        <w:suppressAutoHyphens/>
        <w:jc w:val="both"/>
        <w:rPr>
          <w:rFonts w:ascii="Times New Roman" w:hAnsi="Times New Roman" w:cs="Times New Roman"/>
          <w:b/>
          <w:color w:val="000000"/>
        </w:rPr>
      </w:pPr>
      <w:bookmarkStart w:id="23" w:name="_Toc82381487"/>
      <w:r w:rsidRPr="0019495F">
        <w:rPr>
          <w:rFonts w:ascii="Times New Roman" w:hAnsi="Times New Roman" w:cs="Times New Roman"/>
          <w:color w:val="000000"/>
        </w:rPr>
        <w:t>Pielikumā:</w:t>
      </w:r>
      <w:r w:rsidRPr="0019495F">
        <w:rPr>
          <w:rFonts w:ascii="Times New Roman" w:hAnsi="Times New Roman" w:cs="Times New Roman"/>
          <w:color w:val="000000"/>
        </w:rPr>
        <w:br/>
        <w:t>24.1. pielikums. Diploma un tā pielikuma paraugs</w:t>
      </w:r>
      <w:bookmarkEnd w:id="23"/>
      <w:r w:rsidRPr="0019495F">
        <w:rPr>
          <w:rFonts w:ascii="Times New Roman" w:hAnsi="Times New Roman" w:cs="Times New Roman"/>
          <w:color w:val="000000"/>
        </w:rPr>
        <w:t>.</w:t>
      </w:r>
    </w:p>
    <w:p w14:paraId="1D429C88" w14:textId="77777777" w:rsidR="004341B0" w:rsidRPr="0019495F" w:rsidRDefault="004341B0" w:rsidP="004341B0">
      <w:pPr>
        <w:tabs>
          <w:tab w:val="left" w:pos="426"/>
        </w:tabs>
        <w:suppressAutoHyphens/>
        <w:jc w:val="both"/>
        <w:rPr>
          <w:rFonts w:ascii="Times New Roman" w:hAnsi="Times New Roman" w:cs="Times New Roman"/>
          <w:color w:val="000000"/>
        </w:rPr>
      </w:pPr>
      <w:bookmarkStart w:id="24" w:name="_Toc82381488"/>
      <w:r w:rsidRPr="0019495F">
        <w:rPr>
          <w:rFonts w:ascii="Times New Roman" w:hAnsi="Times New Roman" w:cs="Times New Roman"/>
          <w:color w:val="000000"/>
        </w:rPr>
        <w:t>24.8. pielikums. Studiju līguma paraugs</w:t>
      </w:r>
      <w:bookmarkEnd w:id="24"/>
      <w:r w:rsidRPr="0019495F">
        <w:rPr>
          <w:rFonts w:ascii="Times New Roman" w:hAnsi="Times New Roman" w:cs="Times New Roman"/>
          <w:color w:val="000000"/>
        </w:rPr>
        <w:t>.</w:t>
      </w:r>
    </w:p>
    <w:p w14:paraId="1F7BD6C3" w14:textId="77777777" w:rsidR="004341B0" w:rsidRPr="0019495F" w:rsidRDefault="004341B0" w:rsidP="004341B0">
      <w:pPr>
        <w:pStyle w:val="NoSpacing"/>
        <w:rPr>
          <w:rStyle w:val="Emphasis"/>
          <w:rFonts w:ascii="Times New Roman" w:eastAsia="Calibri" w:hAnsi="Times New Roman" w:cs="Times New Roman"/>
        </w:rPr>
      </w:pPr>
    </w:p>
    <w:p w14:paraId="6CEACA02" w14:textId="77777777" w:rsidR="004341B0" w:rsidRPr="0019495F" w:rsidRDefault="004341B0" w:rsidP="0019495F">
      <w:pPr>
        <w:rPr>
          <w:rStyle w:val="Emphasis"/>
          <w:rFonts w:ascii="Times New Roman" w:hAnsi="Times New Roman" w:cs="Times New Roman"/>
          <w:b/>
          <w:i w:val="0"/>
          <w:iCs w:val="0"/>
        </w:rPr>
      </w:pPr>
      <w:bookmarkStart w:id="25" w:name="_Toc145307996"/>
      <w:r w:rsidRPr="0019495F">
        <w:rPr>
          <w:rStyle w:val="Emphasis"/>
          <w:rFonts w:ascii="Times New Roman" w:hAnsi="Times New Roman" w:cs="Times New Roman"/>
          <w:b/>
        </w:rPr>
        <w:t>3.1.3. 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ekonomiskais un sociālais pamatojums</w:t>
      </w:r>
      <w:bookmarkEnd w:id="25"/>
    </w:p>
    <w:p w14:paraId="0654A066" w14:textId="77777777" w:rsidR="004341B0" w:rsidRPr="0019495F" w:rsidRDefault="004341B0" w:rsidP="004341B0">
      <w:pPr>
        <w:rPr>
          <w:rStyle w:val="Emphasis"/>
          <w:rFonts w:ascii="Times New Roman" w:hAnsi="Times New Roman" w:cs="Times New Roman"/>
        </w:rPr>
      </w:pPr>
    </w:p>
    <w:p w14:paraId="779A0B4B" w14:textId="77777777" w:rsidR="004341B0" w:rsidRPr="0019495F" w:rsidRDefault="004341B0" w:rsidP="004341B0">
      <w:pPr>
        <w:rPr>
          <w:rStyle w:val="Emphasis"/>
          <w:rFonts w:ascii="Times New Roman" w:hAnsi="Times New Roman" w:cs="Times New Roman"/>
          <w:color w:val="808080" w:themeColor="background1" w:themeShade="80"/>
        </w:rPr>
      </w:pP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ekonomiskais un / vai sociālais pamatojums, analīze par absolventu nodarbinātību</w:t>
      </w:r>
    </w:p>
    <w:p w14:paraId="6BB03CD2" w14:textId="77777777" w:rsidR="004341B0" w:rsidRPr="0019495F" w:rsidRDefault="004341B0" w:rsidP="004341B0">
      <w:pPr>
        <w:tabs>
          <w:tab w:val="left" w:pos="426"/>
        </w:tabs>
        <w:suppressAutoHyphens/>
        <w:jc w:val="both"/>
        <w:rPr>
          <w:rFonts w:ascii="Times New Roman" w:eastAsia="Times New Roman" w:hAnsi="Times New Roman" w:cs="Times New Roman"/>
          <w:lang w:eastAsia="lv-LV"/>
        </w:rPr>
      </w:pPr>
    </w:p>
    <w:p w14:paraId="631A38CD" w14:textId="77777777" w:rsidR="004341B0" w:rsidRPr="0019495F" w:rsidRDefault="004341B0" w:rsidP="004341B0">
      <w:pPr>
        <w:ind w:firstLine="720"/>
        <w:jc w:val="both"/>
        <w:rPr>
          <w:rFonts w:ascii="Times New Roman" w:eastAsia="Times New Roman" w:hAnsi="Times New Roman" w:cs="Times New Roman"/>
        </w:rPr>
      </w:pPr>
      <w:r w:rsidRPr="0019495F">
        <w:rPr>
          <w:rFonts w:ascii="Times New Roman" w:eastAsia="Times New Roman" w:hAnsi="Times New Roman" w:cs="Times New Roman"/>
        </w:rPr>
        <w:t xml:space="preserve">Attīstot studiju virzienu “Iekšējā drošība un civilā aizsardzība”, tika izstrādāta un licencēta </w:t>
      </w:r>
      <w:r w:rsidRPr="0019495F">
        <w:rPr>
          <w:rFonts w:ascii="Times New Roman" w:eastAsia="Times New Roman" w:hAnsi="Times New Roman" w:cs="Times New Roman"/>
        </w:rPr>
        <w:lastRenderedPageBreak/>
        <w:t xml:space="preserve">profesionālā maģistra studiju programma “Ekonomiskā drošība”, lai sagatavotu speciālistus ekonomiskās drošības jomai, jo Latvijā praktiski nebija augstākās izglītības piedāvājuma šajā ļoti specifiskajā jomā. </w:t>
      </w:r>
      <w:bookmarkStart w:id="26" w:name="_Hlk130760758"/>
      <w:r w:rsidRPr="0019495F">
        <w:rPr>
          <w:rFonts w:ascii="Times New Roman" w:eastAsia="Times New Roman" w:hAnsi="Times New Roman" w:cs="Times New Roman"/>
        </w:rPr>
        <w:t xml:space="preserve">Šādu studiju virziena attīstību noteica arī Nacionālās drošības koncepcija, kurā tiek uzsvērts, ka iekšējā drošība ir saistīta ar Latvijas iedzīvotāju drošības sajūtu ikdienā, sociālekonomisko situāciju valstī, tiesiskuma ievērošanu, kā arī valsts robežas drošību. Tas noteica izvēli sagatavot speciālistus tieši ekonomiskās drošības jomā, kurā ir novērojams gan speciālistu, gan atbilstoša izglītības piedāvājuma trūkums. </w:t>
      </w:r>
    </w:p>
    <w:p w14:paraId="0001FBB3" w14:textId="77777777" w:rsidR="004341B0" w:rsidRPr="0019495F" w:rsidRDefault="004341B0" w:rsidP="004341B0">
      <w:pPr>
        <w:ind w:firstLine="720"/>
        <w:jc w:val="both"/>
        <w:rPr>
          <w:rFonts w:ascii="Times New Roman" w:eastAsia="Times New Roman" w:hAnsi="Times New Roman" w:cs="Times New Roman"/>
        </w:rPr>
      </w:pPr>
      <w:r w:rsidRPr="0019495F">
        <w:rPr>
          <w:rFonts w:ascii="Times New Roman" w:eastAsia="Times New Roman" w:hAnsi="Times New Roman" w:cs="Times New Roman"/>
        </w:rPr>
        <w:t xml:space="preserve">Gatavojoties </w:t>
      </w:r>
      <w:proofErr w:type="spellStart"/>
      <w:r w:rsidRPr="0019495F">
        <w:rPr>
          <w:rFonts w:ascii="Times New Roman" w:eastAsia="Times New Roman" w:hAnsi="Times New Roman" w:cs="Times New Roman"/>
        </w:rPr>
        <w:t>StV</w:t>
      </w:r>
      <w:proofErr w:type="spellEnd"/>
      <w:r w:rsidRPr="0019495F">
        <w:rPr>
          <w:rFonts w:ascii="Times New Roman" w:eastAsia="Times New Roman" w:hAnsi="Times New Roman" w:cs="Times New Roman"/>
        </w:rPr>
        <w:t xml:space="preserve"> “Iekšējā drošība un civilā aizsardzība” novērtēšanai, tika pieņemts lēmums studiju programmu “Ekonomiskā drošība” turpmāk īstenot kā akadēmiskā maģistra studiju programmu, pamatojoties uz to, ka nozares standarts ir tiešāk attiecināms uz speciālistiem, kuru sagatavošanai paredzēta studiju programma “Ekonomiskās drošības aizsardzība”. </w:t>
      </w:r>
      <w:proofErr w:type="spellStart"/>
      <w:r w:rsidRPr="0019495F">
        <w:rPr>
          <w:rFonts w:ascii="Times New Roman" w:eastAsia="Times New Roman" w:hAnsi="Times New Roman" w:cs="Times New Roman"/>
        </w:rPr>
        <w:t>StP</w:t>
      </w:r>
      <w:proofErr w:type="spellEnd"/>
      <w:r w:rsidRPr="0019495F">
        <w:rPr>
          <w:rFonts w:ascii="Times New Roman" w:eastAsia="Times New Roman" w:hAnsi="Times New Roman" w:cs="Times New Roman"/>
        </w:rPr>
        <w:t xml:space="preserve"> “Ekonomiskā drošība” mērķauditorija ir plašāka un nepieciešamība studiju programmu salāgot ar profesijas standartu ierobežotu tās izaugsmi.</w:t>
      </w:r>
    </w:p>
    <w:bookmarkEnd w:id="26"/>
    <w:p w14:paraId="6721B2BB" w14:textId="77777777" w:rsidR="004341B0" w:rsidRPr="0019495F" w:rsidRDefault="004341B0" w:rsidP="004341B0">
      <w:pPr>
        <w:autoSpaceDN/>
        <w:ind w:firstLine="709"/>
        <w:jc w:val="both"/>
        <w:rPr>
          <w:rFonts w:ascii="Times New Roman" w:hAnsi="Times New Roman" w:cs="Times New Roman"/>
        </w:rPr>
      </w:pPr>
      <w:r w:rsidRPr="0019495F">
        <w:rPr>
          <w:rFonts w:ascii="Times New Roman" w:hAnsi="Times New Roman" w:cs="Times New Roman"/>
        </w:rPr>
        <w:t xml:space="preserve">Valsts drošība un tās aizsardzība ir saistīta ne tikai ar fizisku apdraudējumu novēršanu, bet arī ar ekonomiskās drošības sistēmas veidošanu un uzturēšanu. Mūsdienu izaicinājumi ir elektroniskās valūtas aprites palielināšanās, noziedzīgi iegūtu līdzekļu iepludināšana ekonomikā, kas tālāk tiek izmantota noziedzīgu grupējumu uzturēšanai, kā arī kapitāla mobilitāte. </w:t>
      </w:r>
      <w:bookmarkStart w:id="27" w:name="_Hlk92204159"/>
      <w:r w:rsidRPr="0019495F">
        <w:rPr>
          <w:rFonts w:ascii="Times New Roman" w:hAnsi="Times New Roman" w:cs="Times New Roman"/>
        </w:rPr>
        <w:t xml:space="preserve">Turklāt, veidojot ekonomikas attīstībai labvēlīgus nosacījumus, nepieciešams attīstīt uzņēmējdarbībai labvēlīgu vidi, uzlabojot nodokļu sistēmu. </w:t>
      </w:r>
      <w:bookmarkEnd w:id="27"/>
      <w:r w:rsidRPr="0019495F">
        <w:rPr>
          <w:rFonts w:ascii="Times New Roman" w:hAnsi="Times New Roman" w:cs="Times New Roman"/>
        </w:rPr>
        <w:t>Jāatzīmē, ka pieaugoša importa rezultātā no Latvijas iekšējās aprites aizplūst ievērojami finansiālie līdzekļi, kas paliek ārvalstu ražotājiem un eksportētājiem, un tie tiek zaudēti gan valsts budžetam iespējamo nenomaksāto nodokļu veidā, gan uzņēmējiem – kā iespējamā peļņa.</w:t>
      </w:r>
    </w:p>
    <w:p w14:paraId="12D28C53" w14:textId="77777777" w:rsidR="004341B0" w:rsidRPr="0019495F" w:rsidRDefault="004341B0" w:rsidP="004341B0">
      <w:pPr>
        <w:autoSpaceDN/>
        <w:ind w:firstLine="709"/>
        <w:jc w:val="both"/>
        <w:rPr>
          <w:rFonts w:ascii="Times New Roman" w:hAnsi="Times New Roman" w:cs="Times New Roman"/>
        </w:rPr>
      </w:pPr>
      <w:r w:rsidRPr="0019495F">
        <w:rPr>
          <w:rFonts w:ascii="Times New Roman" w:hAnsi="Times New Roman" w:cs="Times New Roman"/>
        </w:rPr>
        <w:t>Pieaugot noziedzīgo nodarījumu skaitam ekonomikas jomā Latvijā, piemēram, tādiem noziedzīgiem nodarījumiem, kas saistīti ar nelikumīgas peļņas gūšanu, ekonomikas stabilitātes un informatīvo sistēmu apdraudējumu kibernoziegumu, preču nelegālas aprites jomā un citās jomās., pieaug pieprasījums pēc kvalificētiem darbiniekiem</w:t>
      </w:r>
      <w:r w:rsidRPr="0019495F">
        <w:rPr>
          <w:rFonts w:ascii="Times New Roman" w:hAnsi="Times New Roman" w:cs="Times New Roman"/>
          <w:vertAlign w:val="superscript"/>
        </w:rPr>
        <w:footnoteReference w:id="68"/>
      </w:r>
      <w:r w:rsidRPr="0019495F">
        <w:rPr>
          <w:rFonts w:ascii="Times New Roman" w:hAnsi="Times New Roman" w:cs="Times New Roman"/>
        </w:rPr>
        <w:t xml:space="preserve"> kuri spēj risināt minētās </w:t>
      </w:r>
      <w:proofErr w:type="spellStart"/>
      <w:r w:rsidRPr="0019495F">
        <w:rPr>
          <w:rFonts w:ascii="Times New Roman" w:hAnsi="Times New Roman" w:cs="Times New Roman"/>
        </w:rPr>
        <w:t>problēmsituācijas</w:t>
      </w:r>
      <w:proofErr w:type="spellEnd"/>
      <w:r w:rsidRPr="0019495F">
        <w:rPr>
          <w:rFonts w:ascii="Times New Roman" w:hAnsi="Times New Roman" w:cs="Times New Roman"/>
        </w:rPr>
        <w:t>. Turklāt arī Nacionālās drošības koncepcijā</w:t>
      </w:r>
      <w:r w:rsidRPr="0019495F">
        <w:rPr>
          <w:rFonts w:ascii="Times New Roman" w:hAnsi="Times New Roman" w:cs="Times New Roman"/>
          <w:vertAlign w:val="superscript"/>
        </w:rPr>
        <w:footnoteReference w:id="69"/>
      </w:r>
      <w:r w:rsidRPr="0019495F">
        <w:rPr>
          <w:rFonts w:ascii="Times New Roman" w:hAnsi="Times New Roman" w:cs="Times New Roman"/>
          <w:color w:val="00B050"/>
        </w:rPr>
        <w:t xml:space="preserve"> </w:t>
      </w:r>
      <w:r w:rsidRPr="0019495F">
        <w:rPr>
          <w:rFonts w:ascii="Times New Roman" w:hAnsi="Times New Roman" w:cs="Times New Roman"/>
        </w:rPr>
        <w:t xml:space="preserve">ir uzsvērta ekonomiskā un </w:t>
      </w:r>
      <w:proofErr w:type="spellStart"/>
      <w:r w:rsidRPr="0019495F">
        <w:rPr>
          <w:rFonts w:ascii="Times New Roman" w:hAnsi="Times New Roman" w:cs="Times New Roman"/>
        </w:rPr>
        <w:t>kiberapdraudējuma</w:t>
      </w:r>
      <w:proofErr w:type="spellEnd"/>
      <w:r w:rsidRPr="0019495F">
        <w:rPr>
          <w:rFonts w:ascii="Times New Roman" w:hAnsi="Times New Roman" w:cs="Times New Roman"/>
        </w:rPr>
        <w:t xml:space="preserve"> aktualitāte un novēršanas nepieciešamība, kas attiecīgi aktualizē jautājumu par esošo un arī topošo speciālistu iespējām iegūt atbilstošu izglītību tieši ekonomiskās drošības jomā.</w:t>
      </w:r>
    </w:p>
    <w:p w14:paraId="325E0C11" w14:textId="77777777" w:rsidR="004341B0" w:rsidRPr="0019495F" w:rsidRDefault="004341B0" w:rsidP="004341B0">
      <w:pPr>
        <w:autoSpaceDN/>
        <w:ind w:firstLine="709"/>
        <w:jc w:val="both"/>
        <w:rPr>
          <w:rFonts w:ascii="Times New Roman" w:hAnsi="Times New Roman" w:cs="Times New Roman"/>
        </w:rPr>
      </w:pPr>
      <w:r w:rsidRPr="0019495F">
        <w:rPr>
          <w:rFonts w:ascii="Times New Roman" w:hAnsi="Times New Roman" w:cs="Times New Roman"/>
        </w:rPr>
        <w:t>Kā norādīts Nacionālās drošības koncepcijā, Latvijā joprojām ir ievērojams ēnu ekonomikas īpatsvars, kas negatīvi ietekmē valsts budžeta ieņēmumus, ilgtspējīgu valsts tautsaimniecības izaugsmi, godīgu un konkurētspējīgu uzņēmējdarbības vidi, tādēļ viens no prioritāri risināmajiem jautājumiem ir turpināt darbu pie ēnu ekonomikas mazināšanas pasākumu ieviešanas. Korupcija, nepilnības publisko iepirkumu procedūrās un tiesu un maksātnespējas sistēmā ir uzņēmējdarbības vides attīstības kavējošie faktori un, lai tos mazinātu, ir jāturpina pasākumi valsts pārvaldes efektivitātes un darbības caurskatāmības nodrošināšanai, vienlaikus stiprinot valsts pārvaldes atklātumu un valsts amatpersonu godprātību.</w:t>
      </w:r>
    </w:p>
    <w:p w14:paraId="5D01BFB1"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eastAsia="Times New Roman" w:hAnsi="Times New Roman" w:cs="Times New Roman"/>
        </w:rPr>
        <w:t xml:space="preserve">Jau 2018. gadā toreizējais Latvijas Republikas ģenerālprokurors Ēriks </w:t>
      </w:r>
      <w:proofErr w:type="spellStart"/>
      <w:r w:rsidRPr="0019495F">
        <w:rPr>
          <w:rFonts w:ascii="Times New Roman" w:eastAsia="Times New Roman" w:hAnsi="Times New Roman" w:cs="Times New Roman"/>
        </w:rPr>
        <w:t>Kalnmeijers</w:t>
      </w:r>
      <w:proofErr w:type="spellEnd"/>
      <w:r w:rsidRPr="0019495F">
        <w:rPr>
          <w:rFonts w:ascii="Times New Roman" w:eastAsia="Times New Roman" w:hAnsi="Times New Roman" w:cs="Times New Roman"/>
        </w:rPr>
        <w:t>, runājot par ekonomiskajiem noziegumiem, norādīja: “Ja nebūs augsta līmeņa policijas, nodokļu un muitas policijas izmeklētāju, prokuratūras darbinieku un tiesnešu, varam pieņemt likumus, kādus vien gribam, varam taisīt reorganizācijas, kādas tikai gribam, rezultātu nebūs.”</w:t>
      </w:r>
      <w:r w:rsidRPr="0019495F">
        <w:rPr>
          <w:rFonts w:ascii="Times New Roman" w:eastAsia="Times New Roman" w:hAnsi="Times New Roman" w:cs="Times New Roman"/>
          <w:vertAlign w:val="superscript"/>
        </w:rPr>
        <w:footnoteReference w:id="70"/>
      </w:r>
      <w:r w:rsidRPr="0019495F">
        <w:rPr>
          <w:rFonts w:ascii="Times New Roman" w:eastAsia="Times New Roman" w:hAnsi="Times New Roman" w:cs="Times New Roman"/>
        </w:rPr>
        <w:t xml:space="preserve"> Studiju programmas “Ekonomiskā drošība” mērķis ir stiprināt tiesībaizsardzības iestāžu darbinieku kapacitāti, lai viņi spētu novērst un izmeklēt ekonomiskos noziegumus. Ministru kabineta 2022. gada 10. februārī apstiprinātajā konceptuālajā ziņojumā “Par tiesībaizsardzības iestāžu amatpersonu izglītības sistēmas pilnveidi”</w:t>
      </w:r>
      <w:r w:rsidRPr="0019495F">
        <w:rPr>
          <w:rFonts w:ascii="Times New Roman" w:eastAsia="Times New Roman" w:hAnsi="Times New Roman" w:cs="Times New Roman"/>
          <w:i/>
          <w:iCs/>
        </w:rPr>
        <w:t xml:space="preserve"> </w:t>
      </w:r>
      <w:r w:rsidRPr="0019495F">
        <w:rPr>
          <w:rFonts w:ascii="Times New Roman" w:eastAsia="Times New Roman" w:hAnsi="Times New Roman" w:cs="Times New Roman"/>
        </w:rPr>
        <w:t xml:space="preserve">tika norādīts, ka arvien lielāka uzmanība tiek pievērsta finanšu un ekonomisko noziegumu, kas saistīti ar noziedzīgi iegūtu līdzekļu legalizāciju un korupciju, apkarošanai, uzsverot nepieciešamību veidot maģistra studiju programmu ar specializācijām operatīvajā darbībā ekonomisko noziegumu apkarošanā, </w:t>
      </w:r>
      <w:proofErr w:type="spellStart"/>
      <w:r w:rsidRPr="0019495F">
        <w:rPr>
          <w:rFonts w:ascii="Times New Roman" w:eastAsia="Times New Roman" w:hAnsi="Times New Roman" w:cs="Times New Roman"/>
        </w:rPr>
        <w:t>kiberdrošībā</w:t>
      </w:r>
      <w:proofErr w:type="spellEnd"/>
      <w:r w:rsidRPr="0019495F">
        <w:rPr>
          <w:rFonts w:ascii="Times New Roman" w:eastAsia="Times New Roman" w:hAnsi="Times New Roman" w:cs="Times New Roman"/>
        </w:rPr>
        <w:t xml:space="preserve"> un noziedzīgi iegūtu līdzekļu legalizācijas un terorisma novēršanā. Konceptuālajā ziņojumā iezīmēts studiju programmā “Ekonomiskā drošība” sagatavojamo speciālistu skaits ilgākā laika perspektīvā (pēc 2030. gada), kas apliecina valsts interesi atbalstīt studiju programmas īstenošanu ilgtermiņā.</w:t>
      </w:r>
    </w:p>
    <w:p w14:paraId="2723C923" w14:textId="77777777" w:rsidR="004341B0" w:rsidRPr="0019495F" w:rsidRDefault="004341B0" w:rsidP="004341B0">
      <w:pPr>
        <w:ind w:firstLine="720"/>
        <w:jc w:val="both"/>
        <w:rPr>
          <w:rFonts w:ascii="Times New Roman" w:eastAsia="Times New Roman" w:hAnsi="Times New Roman" w:cs="Times New Roman"/>
        </w:rPr>
      </w:pPr>
      <w:r w:rsidRPr="0019495F">
        <w:rPr>
          <w:rFonts w:ascii="Times New Roman" w:eastAsia="Times New Roman" w:hAnsi="Times New Roman" w:cs="Times New Roman"/>
        </w:rPr>
        <w:lastRenderedPageBreak/>
        <w:t xml:space="preserve">Ekonomiskā drošība ir cieši saistīta ar dažādām drošības jomām (piemēram, sociālo drošību, militāro drošību, </w:t>
      </w:r>
      <w:proofErr w:type="spellStart"/>
      <w:r w:rsidRPr="0019495F">
        <w:rPr>
          <w:rFonts w:ascii="Times New Roman" w:eastAsia="Times New Roman" w:hAnsi="Times New Roman" w:cs="Times New Roman"/>
        </w:rPr>
        <w:t>kiberdrošību</w:t>
      </w:r>
      <w:proofErr w:type="spellEnd"/>
      <w:r w:rsidRPr="0019495F">
        <w:rPr>
          <w:rFonts w:ascii="Times New Roman" w:eastAsia="Times New Roman" w:hAnsi="Times New Roman" w:cs="Times New Roman"/>
        </w:rPr>
        <w:t xml:space="preserve">), jo tieši primāro ekonomisko resursu pieejamība pasākumu veikšanai citās jomās ir izšķiroša, lai valsts spētu stiprināt savas spējas sekmīgi ierobežot jebkāda veida drošības draudu sekas. </w:t>
      </w:r>
    </w:p>
    <w:p w14:paraId="22E80368" w14:textId="77777777" w:rsidR="004341B0" w:rsidRPr="0019495F" w:rsidRDefault="004341B0" w:rsidP="004341B0">
      <w:pPr>
        <w:autoSpaceDN/>
        <w:ind w:firstLine="709"/>
        <w:jc w:val="both"/>
        <w:rPr>
          <w:rFonts w:ascii="Times New Roman" w:hAnsi="Times New Roman" w:cs="Times New Roman"/>
        </w:rPr>
      </w:pPr>
      <w:r w:rsidRPr="0019495F">
        <w:rPr>
          <w:rFonts w:ascii="Times New Roman" w:hAnsi="Times New Roman" w:cs="Times New Roman"/>
        </w:rPr>
        <w:t xml:space="preserve">Zināšanu ekonomikas attīstībai nepieciešams stratēģiski un gudri ieguldīt Latvijas ierobežotos resursus gan zināšanu radīšanā, apguvē un </w:t>
      </w:r>
      <w:proofErr w:type="spellStart"/>
      <w:r w:rsidRPr="0019495F">
        <w:rPr>
          <w:rFonts w:ascii="Times New Roman" w:hAnsi="Times New Roman" w:cs="Times New Roman"/>
        </w:rPr>
        <w:t>pārnesē</w:t>
      </w:r>
      <w:proofErr w:type="spellEnd"/>
      <w:r w:rsidRPr="0019495F">
        <w:rPr>
          <w:rFonts w:ascii="Times New Roman" w:hAnsi="Times New Roman" w:cs="Times New Roman"/>
        </w:rPr>
        <w:t xml:space="preserve">, gan arī tādas sabiedrības attīstībā, kas spēj atbildēt uz globālo tendenču radītajiem izaicinājumiem un rast jaunas izaugsmes iespējas. Sabiedrības drošība un </w:t>
      </w:r>
      <w:proofErr w:type="spellStart"/>
      <w:r w:rsidRPr="0019495F">
        <w:rPr>
          <w:rFonts w:ascii="Times New Roman" w:hAnsi="Times New Roman" w:cs="Times New Roman"/>
        </w:rPr>
        <w:t>drošumspēja</w:t>
      </w:r>
      <w:proofErr w:type="spellEnd"/>
      <w:r w:rsidRPr="0019495F">
        <w:rPr>
          <w:rFonts w:ascii="Times New Roman" w:hAnsi="Times New Roman" w:cs="Times New Roman"/>
        </w:rPr>
        <w:t xml:space="preserve"> ir būtisks ilgtspējas un attīstības pamats. Tāpat jāveicina sabiedrības izpratne par </w:t>
      </w:r>
      <w:proofErr w:type="spellStart"/>
      <w:r w:rsidRPr="0019495F">
        <w:rPr>
          <w:rFonts w:ascii="Times New Roman" w:hAnsi="Times New Roman" w:cs="Times New Roman"/>
        </w:rPr>
        <w:t>kiberdrošību</w:t>
      </w:r>
      <w:proofErr w:type="spellEnd"/>
      <w:r w:rsidRPr="0019495F">
        <w:rPr>
          <w:rFonts w:ascii="Times New Roman" w:hAnsi="Times New Roman" w:cs="Times New Roman"/>
        </w:rPr>
        <w:t xml:space="preserve">, kas ļaus mazināt iespējamos </w:t>
      </w:r>
      <w:proofErr w:type="spellStart"/>
      <w:r w:rsidRPr="0019495F">
        <w:rPr>
          <w:rFonts w:ascii="Times New Roman" w:hAnsi="Times New Roman" w:cs="Times New Roman"/>
        </w:rPr>
        <w:t>kiberdrošības</w:t>
      </w:r>
      <w:proofErr w:type="spellEnd"/>
      <w:r w:rsidRPr="0019495F">
        <w:rPr>
          <w:rFonts w:ascii="Times New Roman" w:hAnsi="Times New Roman" w:cs="Times New Roman"/>
        </w:rPr>
        <w:t xml:space="preserve"> riskus un novērst kibernoziegumus.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paredz šādiem civilās drošības jautājumiem pievērsties stiprinot programmas absolventu kompetenci, tādējādi NAP 2021.–2027. gadam iekļautās prioritātes sasaucas ar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“Ekonomiskā drošība” uzdevumiem un sniedz ilgtspējīgu ietekmi Latvijas tautsaimniecības attīstībai. </w:t>
      </w:r>
    </w:p>
    <w:p w14:paraId="39D76F65" w14:textId="77777777" w:rsidR="004341B0" w:rsidRPr="0019495F" w:rsidRDefault="004341B0" w:rsidP="004341B0">
      <w:pPr>
        <w:ind w:firstLine="720"/>
        <w:jc w:val="both"/>
        <w:rPr>
          <w:rFonts w:ascii="Times New Roman" w:eastAsia="Times New Roman" w:hAnsi="Times New Roman" w:cs="Times New Roman"/>
        </w:rPr>
      </w:pPr>
      <w:r w:rsidRPr="0019495F">
        <w:rPr>
          <w:rFonts w:ascii="Times New Roman" w:eastAsia="Times New Roman" w:hAnsi="Times New Roman" w:cs="Times New Roman"/>
        </w:rPr>
        <w:t xml:space="preserve">Programmas īstenošanā un attīstībā liela nozīme tiek piešķirta ieinteresēto pušu atgriezeniskajai saitei. RSU veic centralizētu darba devēju un absolventu anketēšanu reizi semestrī. Studējošie aizpilda studiju kursu novērtēšanas anketas katra semestra beigās, taču papildus tām tiek organizētas arī tikšanās ar studējošajiem, lai pārrunātu studiju programmas īstenošanas gaitu. Pēc iegūtajām atsauksmēm no studiju kursu novērtēšanas anketām un pārrunām ar studējošajiem tiek rīkotas pārrunas ar docētājiem par studiju kursu realizācijas gaitu. Docētāji sarunās ar programmas vadību ir norādījuši uz studentu augsto motivāciju. </w:t>
      </w:r>
    </w:p>
    <w:p w14:paraId="18D93B87" w14:textId="77777777" w:rsidR="004341B0" w:rsidRPr="0019495F" w:rsidRDefault="004341B0" w:rsidP="004341B0">
      <w:pPr>
        <w:ind w:firstLine="720"/>
        <w:jc w:val="both"/>
        <w:rPr>
          <w:rFonts w:ascii="Times New Roman" w:eastAsia="Times New Roman" w:hAnsi="Times New Roman" w:cs="Times New Roman"/>
        </w:rPr>
      </w:pPr>
      <w:r w:rsidRPr="0019495F">
        <w:rPr>
          <w:rFonts w:ascii="Times New Roman" w:eastAsia="Times New Roman" w:hAnsi="Times New Roman" w:cs="Times New Roman"/>
        </w:rPr>
        <w:t xml:space="preserve">Vienu reizi semestrī (piemēram, 2022./2023. studiju gada pavasara semestrī un 2023./2024. studiju gada rudenī) notiek sanāksme ar studējošajiem. Līdz šim īstenotajās  tikšanās reizēs studenti augstu novērtēja studiju programmas realizācijā iesaistītos docētājus, studiju kursu saturu un komunikāciju ar docētājiem. Tika norādīts, ka atsevišķos kursos varētu būt mazāks apjoms patstāvīgajiem darbiem, tomēr ņemot vērā, ka studijām ir jābalstās pētniecībā, ir svarīgi iekļaut pēc iespējas lielāku patstāvīgās pētniecības apjomu. Tikšanās ar studentiem tiek plānotas vismaz reizi semestrī; ja nepieciešams, pēc studentu lūguma, arī biežāk. </w:t>
      </w:r>
    </w:p>
    <w:p w14:paraId="60CD689B" w14:textId="77777777" w:rsidR="004341B0" w:rsidRPr="0019495F" w:rsidRDefault="004341B0" w:rsidP="004341B0">
      <w:pPr>
        <w:ind w:firstLine="720"/>
        <w:jc w:val="both"/>
        <w:rPr>
          <w:rFonts w:ascii="Times New Roman" w:eastAsia="Times New Roman" w:hAnsi="Times New Roman" w:cs="Times New Roman"/>
        </w:rPr>
      </w:pPr>
      <w:r w:rsidRPr="0019495F">
        <w:rPr>
          <w:rFonts w:ascii="Times New Roman" w:eastAsia="Times New Roman" w:hAnsi="Times New Roman" w:cs="Times New Roman"/>
        </w:rPr>
        <w:t xml:space="preserve">Jau 2018. gadā toreizējais Latvijas Republikas ģenerālprokurors Ēriks </w:t>
      </w:r>
      <w:proofErr w:type="spellStart"/>
      <w:r w:rsidRPr="0019495F">
        <w:rPr>
          <w:rFonts w:ascii="Times New Roman" w:eastAsia="Times New Roman" w:hAnsi="Times New Roman" w:cs="Times New Roman"/>
        </w:rPr>
        <w:t>Kalnmeijers</w:t>
      </w:r>
      <w:proofErr w:type="spellEnd"/>
      <w:r w:rsidRPr="0019495F">
        <w:rPr>
          <w:rFonts w:ascii="Times New Roman" w:eastAsia="Times New Roman" w:hAnsi="Times New Roman" w:cs="Times New Roman"/>
        </w:rPr>
        <w:t>, runājot par ekonomiskajiem noziegumiem, norādīja: “Ja nebūs augsta līmeņa policijas, nodokļu un muitas policijas izmeklētāju, prokuratūras darbinieku un tiesnešu, varam pieņemt likumus, kādus vien gribam, varam taisīt reorganizācijas, kādas tikai gribam, rezultātu nebūs.”. Studiju programmas “Ekonomiskā drošība” mērķis ir stiprināt jomas darbinieku kapacitāti, lai viņi spētu novērst ekonomiskos noziegumus. Ministru kabineta 2022. gada 10. februārī apstiprinātajā konceptuālajā ziņojumā “Par tiesībaizsardzības iestāžu amatpersonu izglītības sistēmas pilnveidi”</w:t>
      </w:r>
      <w:r w:rsidRPr="0019495F">
        <w:rPr>
          <w:rFonts w:ascii="Times New Roman" w:eastAsia="Times New Roman" w:hAnsi="Times New Roman" w:cs="Times New Roman"/>
          <w:i/>
          <w:iCs/>
        </w:rPr>
        <w:t xml:space="preserve"> </w:t>
      </w:r>
      <w:r w:rsidRPr="0019495F">
        <w:rPr>
          <w:rFonts w:ascii="Times New Roman" w:eastAsia="Times New Roman" w:hAnsi="Times New Roman" w:cs="Times New Roman"/>
        </w:rPr>
        <w:t xml:space="preserve">tika norādīts, ka arvien lielāka uzmanība tiek pievērsta finanšu un ekonomisko noziegumu, kas saistīti ar noziedzīgi iegūtu līdzekļu legalizāciju un korupciju, apkarošanai, uzsverot nepieciešamību veidot maģistra studiju programmu ar specializācijām operatīvajā darbībā ekonomisko noziegumu apkarošanā, </w:t>
      </w:r>
      <w:proofErr w:type="spellStart"/>
      <w:r w:rsidRPr="0019495F">
        <w:rPr>
          <w:rFonts w:ascii="Times New Roman" w:eastAsia="Times New Roman" w:hAnsi="Times New Roman" w:cs="Times New Roman"/>
        </w:rPr>
        <w:t>kiberdrošībā</w:t>
      </w:r>
      <w:proofErr w:type="spellEnd"/>
      <w:r w:rsidRPr="0019495F">
        <w:rPr>
          <w:rFonts w:ascii="Times New Roman" w:eastAsia="Times New Roman" w:hAnsi="Times New Roman" w:cs="Times New Roman"/>
        </w:rPr>
        <w:t xml:space="preserve"> un noziedzīgi iegūtu līdzekļu legalizācijas un terorisma novēršanā.</w:t>
      </w:r>
    </w:p>
    <w:p w14:paraId="4332F5D9" w14:textId="77777777" w:rsidR="004341B0" w:rsidRPr="0019495F" w:rsidRDefault="004341B0" w:rsidP="004341B0">
      <w:pPr>
        <w:ind w:firstLine="720"/>
        <w:jc w:val="both"/>
        <w:rPr>
          <w:rFonts w:ascii="Times New Roman" w:eastAsia="Times New Roman" w:hAnsi="Times New Roman" w:cs="Times New Roman"/>
        </w:rPr>
      </w:pPr>
    </w:p>
    <w:p w14:paraId="150E631F" w14:textId="77777777" w:rsidR="004341B0" w:rsidRPr="0019495F" w:rsidRDefault="004341B0" w:rsidP="004341B0">
      <w:pPr>
        <w:jc w:val="both"/>
        <w:rPr>
          <w:rFonts w:ascii="Times New Roman" w:eastAsia="Times New Roman" w:hAnsi="Times New Roman" w:cs="Times New Roman"/>
        </w:rPr>
      </w:pPr>
    </w:p>
    <w:p w14:paraId="63FD5535" w14:textId="480A7F34" w:rsidR="004341B0" w:rsidRPr="0019495F" w:rsidRDefault="004341B0" w:rsidP="0019495F">
      <w:pPr>
        <w:rPr>
          <w:rStyle w:val="Emphasis"/>
          <w:rFonts w:ascii="Times New Roman" w:hAnsi="Times New Roman" w:cs="Times New Roman"/>
          <w:b/>
        </w:rPr>
      </w:pPr>
      <w:bookmarkStart w:id="28" w:name="_Toc145307997"/>
      <w:r w:rsidRPr="0019495F">
        <w:rPr>
          <w:rStyle w:val="Emphasis"/>
          <w:rFonts w:ascii="Times New Roman" w:hAnsi="Times New Roman" w:cs="Times New Roman"/>
          <w:b/>
        </w:rPr>
        <w:t>3.1.4. Statistikas dati par studējošajiem</w:t>
      </w:r>
      <w:bookmarkEnd w:id="28"/>
    </w:p>
    <w:p w14:paraId="55BEB7C5" w14:textId="77777777" w:rsidR="0019495F" w:rsidRPr="0019495F" w:rsidRDefault="0019495F" w:rsidP="0019495F">
      <w:pPr>
        <w:rPr>
          <w:rStyle w:val="Emphasis"/>
          <w:rFonts w:ascii="Times New Roman" w:hAnsi="Times New Roman" w:cs="Times New Roman"/>
          <w:i w:val="0"/>
        </w:rPr>
      </w:pPr>
    </w:p>
    <w:p w14:paraId="08BAADE5" w14:textId="77777777" w:rsidR="004341B0" w:rsidRPr="0019495F" w:rsidRDefault="004341B0" w:rsidP="004341B0">
      <w:pPr>
        <w:rPr>
          <w:rStyle w:val="Emphasis"/>
          <w:rFonts w:ascii="Times New Roman" w:hAnsi="Times New Roman" w:cs="Times New Roman"/>
        </w:rPr>
      </w:pPr>
      <w:r w:rsidRPr="0019495F">
        <w:rPr>
          <w:rStyle w:val="Emphasis"/>
          <w:rFonts w:ascii="Times New Roman" w:hAnsi="Times New Roman" w:cs="Times New Roman"/>
          <w:color w:val="808080" w:themeColor="background1" w:themeShade="80"/>
        </w:rPr>
        <w:t>Statistikas dati par studējošajiem studiju programmā, studējošo skaita dinamika, skaita izmaiņu ietekmes faktoru analīze un novērtējums. Analizējot, atsevišķi izdalīt dažādas studiju formas, veidus, valodas</w:t>
      </w:r>
      <w:r w:rsidRPr="0019495F">
        <w:rPr>
          <w:rStyle w:val="Emphasis"/>
          <w:rFonts w:ascii="Times New Roman" w:hAnsi="Times New Roman" w:cs="Times New Roman"/>
        </w:rPr>
        <w:t>.</w:t>
      </w:r>
    </w:p>
    <w:p w14:paraId="7CADE349"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35F55118" w14:textId="77777777" w:rsidR="004341B0" w:rsidRPr="0019495F" w:rsidRDefault="004341B0" w:rsidP="004341B0">
      <w:pPr>
        <w:ind w:firstLine="709"/>
        <w:jc w:val="both"/>
        <w:rPr>
          <w:rStyle w:val="normaltextrun"/>
          <w:rFonts w:ascii="Times New Roman" w:hAnsi="Times New Roman" w:cs="Times New Roman"/>
          <w:color w:val="000000"/>
          <w:shd w:val="clear" w:color="auto" w:fill="FFFFFF"/>
        </w:rPr>
      </w:pPr>
      <w:r w:rsidRPr="0019495F">
        <w:rPr>
          <w:rStyle w:val="normaltextrun"/>
          <w:rFonts w:ascii="Times New Roman" w:hAnsi="Times New Roman" w:cs="Times New Roman"/>
          <w:color w:val="000000"/>
          <w:shd w:val="clear" w:color="auto" w:fill="FFFFFF"/>
        </w:rPr>
        <w:t>RSU 2022./2023. akadēmiskā gada ziemas uzņemšanā tika uzņemti 11 studējošie: no tiem 10 par valsts budžeta līdzekļiem, bet viens studē par fizisko/juridisko personu līdzekļiem. Tika prognozēts, ka studiju programmā tiks uzņemti 20 studējošie. </w:t>
      </w:r>
    </w:p>
    <w:p w14:paraId="1F34DD03" w14:textId="77777777" w:rsidR="004341B0" w:rsidRPr="0019495F" w:rsidRDefault="004341B0" w:rsidP="004341B0">
      <w:pPr>
        <w:ind w:firstLine="709"/>
        <w:jc w:val="both"/>
        <w:rPr>
          <w:rStyle w:val="normaltextrun"/>
          <w:rFonts w:ascii="Times New Roman" w:hAnsi="Times New Roman" w:cs="Times New Roman"/>
          <w:color w:val="000000"/>
          <w:shd w:val="clear" w:color="auto" w:fill="FFFFFF"/>
        </w:rPr>
      </w:pPr>
      <w:r w:rsidRPr="0019495F">
        <w:rPr>
          <w:rStyle w:val="normaltextrun"/>
          <w:rFonts w:ascii="Times New Roman" w:hAnsi="Times New Roman" w:cs="Times New Roman"/>
          <w:color w:val="000000"/>
          <w:shd w:val="clear" w:color="auto" w:fill="FFFFFF"/>
        </w:rPr>
        <w:t>DU 2023./2024. akadēmiskā gada uzņemšanā tika uzņemti 13 studējošie par valsts budžeta līdzekļiem.</w:t>
      </w:r>
    </w:p>
    <w:p w14:paraId="4A0F8705" w14:textId="77777777" w:rsidR="004341B0" w:rsidRPr="0019495F" w:rsidRDefault="004341B0" w:rsidP="004341B0">
      <w:pPr>
        <w:ind w:firstLine="709"/>
        <w:jc w:val="both"/>
        <w:rPr>
          <w:rFonts w:ascii="Times New Roman" w:hAnsi="Times New Roman" w:cs="Times New Roman"/>
        </w:rPr>
      </w:pPr>
      <w:r w:rsidRPr="0019495F">
        <w:rPr>
          <w:rFonts w:ascii="Times New Roman" w:hAnsi="Times New Roman" w:cs="Times New Roman"/>
        </w:rPr>
        <w:t xml:space="preserve">Pārskata periodā DU studējošo skaits ir pieaudzis. Vērojama tendence, ka interese par studijām ir palielinājusies, t.sk. studiju virzienā “Iekšējā drošība un civilā aizsardzība”. Ir novērojams arī studējošo neliels atbirums. Analizējot studējošo atbiruma rādītājus, secināms, ka visvairāk studentu pārtrauc studijas pirmā studiju gada laikā. Procentuāli studējošo atbirums ir līdzīgs iepriekšējā pārskata periodam. Visbiežāk studējošie norāda personiskus iemeslus studiju procesa pārtraukšanai (finansiālās </w:t>
      </w:r>
      <w:r w:rsidRPr="0019495F">
        <w:rPr>
          <w:rFonts w:ascii="Times New Roman" w:hAnsi="Times New Roman" w:cs="Times New Roman"/>
        </w:rPr>
        <w:lastRenderedPageBreak/>
        <w:t>problēmas, ģimenes apstākļi, veselības problēmas, nespēja apvienot studijas ar darbu, t. sk. motivācijas trūkums studiju turpināšanai). Uz ziņojuma iesniegšanas brīdi, atbirums studiju programmā nav konstatēts.</w:t>
      </w:r>
    </w:p>
    <w:p w14:paraId="50BB96DE" w14:textId="77777777" w:rsidR="004341B0" w:rsidRPr="0019495F" w:rsidRDefault="004341B0" w:rsidP="004341B0">
      <w:pPr>
        <w:ind w:firstLine="709"/>
        <w:jc w:val="both"/>
        <w:rPr>
          <w:rFonts w:ascii="Times New Roman" w:hAnsi="Times New Roman" w:cs="Times New Roman"/>
        </w:rPr>
      </w:pPr>
      <w:r w:rsidRPr="0019495F">
        <w:rPr>
          <w:rFonts w:ascii="Times New Roman" w:hAnsi="Times New Roman" w:cs="Times New Roman"/>
        </w:rPr>
        <w:t xml:space="preserve">Lai mazinātu studējošo atbirumu finansiālu apsvērumu dēļ, DU par personīgajiem līdzekļiem studējošajiem piedāvā studiju maksas atlaides tiem studējošajiem, kuri uzreiz pēc programmas absolvēšanas turpina studijas, pēdējā semestra studējošajiem un tiem, kam ir izcilas un teicamas sekmes. DU darbojas Studentu padomes Sociālā atbalsta programma, kuras ietvaros sekmīgajiem DU pilna laika klātienes bakalaura un maģistra studiju programmu studentiem ir iespēja saņemt dienesta viesnīcas īres maksas atlaidi. </w:t>
      </w:r>
    </w:p>
    <w:p w14:paraId="4797AA80" w14:textId="77777777" w:rsidR="004341B0" w:rsidRPr="0019495F" w:rsidRDefault="004341B0" w:rsidP="004341B0">
      <w:pPr>
        <w:ind w:firstLine="709"/>
        <w:jc w:val="both"/>
        <w:rPr>
          <w:rFonts w:ascii="Times New Roman" w:hAnsi="Times New Roman" w:cs="Times New Roman"/>
        </w:rPr>
      </w:pPr>
      <w:r w:rsidRPr="0019495F">
        <w:rPr>
          <w:rFonts w:ascii="Times New Roman" w:hAnsi="Times New Roman" w:cs="Times New Roman"/>
        </w:rPr>
        <w:t>Potenciālo studējošo piesaistei un skaita palielināšanai DU ik gadu piedalās vai rīko dažādus pasākumus, piemēram, Zinātnieku naktis, Jauno zinātnieku skolas, Zinātniski pētniecisko darbu konkursi, atvērto durvju dienas u.c. Daudzas Latvijas pašvaldības savā novadā dzīvojošajiem studējošajiem piedāvā pašvaldību stipendijas, pamatojoties uz augstiem sekmības rādītājiem.</w:t>
      </w:r>
    </w:p>
    <w:p w14:paraId="2074C0E6" w14:textId="77777777" w:rsidR="004341B0" w:rsidRPr="0019495F" w:rsidRDefault="004341B0" w:rsidP="004341B0">
      <w:pPr>
        <w:ind w:firstLine="709"/>
        <w:jc w:val="both"/>
        <w:rPr>
          <w:rFonts w:ascii="Times New Roman" w:hAnsi="Times New Roman" w:cs="Times New Roman"/>
        </w:rPr>
      </w:pPr>
      <w:r w:rsidRPr="0019495F">
        <w:rPr>
          <w:rFonts w:ascii="Times New Roman" w:hAnsi="Times New Roman" w:cs="Times New Roman"/>
        </w:rPr>
        <w:t xml:space="preserve">DU studējošie aktīvi iesaistās </w:t>
      </w:r>
      <w:proofErr w:type="spellStart"/>
      <w:r w:rsidRPr="0019495F">
        <w:rPr>
          <w:rFonts w:ascii="Times New Roman" w:hAnsi="Times New Roman" w:cs="Times New Roman"/>
        </w:rPr>
        <w:t>Erasmus</w:t>
      </w:r>
      <w:proofErr w:type="spellEnd"/>
      <w:r w:rsidRPr="0019495F">
        <w:rPr>
          <w:rFonts w:ascii="Times New Roman" w:hAnsi="Times New Roman" w:cs="Times New Roman"/>
        </w:rPr>
        <w:t xml:space="preserve">+ (KA107) programmā, kas piedāvā jaunas starptautiskās mobilitātes iespējas studentiem un personālam no/uz valstīm, kas nepieder </w:t>
      </w:r>
      <w:proofErr w:type="spellStart"/>
      <w:r w:rsidRPr="0019495F">
        <w:rPr>
          <w:rFonts w:ascii="Times New Roman" w:hAnsi="Times New Roman" w:cs="Times New Roman"/>
        </w:rPr>
        <w:t>Erasmus</w:t>
      </w:r>
      <w:proofErr w:type="spellEnd"/>
      <w:r w:rsidRPr="0019495F">
        <w:rPr>
          <w:rFonts w:ascii="Times New Roman" w:hAnsi="Times New Roman" w:cs="Times New Roman"/>
        </w:rPr>
        <w:t xml:space="preserve">+ programmai. DU piedāvā apmaiņas mobilitātes uz </w:t>
      </w:r>
      <w:proofErr w:type="spellStart"/>
      <w:r w:rsidRPr="0019495F">
        <w:rPr>
          <w:rFonts w:ascii="Times New Roman" w:hAnsi="Times New Roman" w:cs="Times New Roman"/>
        </w:rPr>
        <w:t>partneraugstskolām</w:t>
      </w:r>
      <w:proofErr w:type="spellEnd"/>
      <w:r w:rsidRPr="0019495F">
        <w:rPr>
          <w:rFonts w:ascii="Times New Roman" w:hAnsi="Times New Roman" w:cs="Times New Roman"/>
        </w:rPr>
        <w:t xml:space="preserve"> ASV, Filipīnās, Indijā, Izraēlā, Jamaikā, Ķīnā, Lesoto, Tadžikistānā. </w:t>
      </w:r>
    </w:p>
    <w:p w14:paraId="3A190D93" w14:textId="77777777" w:rsidR="004341B0" w:rsidRPr="0019495F" w:rsidRDefault="004341B0" w:rsidP="004341B0">
      <w:pPr>
        <w:ind w:firstLine="709"/>
        <w:jc w:val="both"/>
        <w:rPr>
          <w:rStyle w:val="Emphasis"/>
          <w:rFonts w:ascii="Times New Roman" w:hAnsi="Times New Roman" w:cs="Times New Roman"/>
          <w:i w:val="0"/>
        </w:rPr>
      </w:pPr>
      <w:r w:rsidRPr="0019495F">
        <w:rPr>
          <w:rFonts w:ascii="Times New Roman" w:hAnsi="Times New Roman" w:cs="Times New Roman"/>
        </w:rPr>
        <w:t xml:space="preserve">Ārvalstu studējošo piesaistei DU nodrošina informāciju par DU realizētajām studiju programmām, kas angļu valodā pieejama DU mājaslapā, kā arī atrodama citās interneta vietnēs. DU īsteno arī marketinga aktivitātes: tiek slēgti līgumi ar </w:t>
      </w:r>
      <w:proofErr w:type="spellStart"/>
      <w:r w:rsidRPr="0019495F">
        <w:rPr>
          <w:rFonts w:ascii="Times New Roman" w:hAnsi="Times New Roman" w:cs="Times New Roman"/>
        </w:rPr>
        <w:t>rekrutēšanas</w:t>
      </w:r>
      <w:proofErr w:type="spellEnd"/>
      <w:r w:rsidRPr="0019495F">
        <w:rPr>
          <w:rFonts w:ascii="Times New Roman" w:hAnsi="Times New Roman" w:cs="Times New Roman"/>
        </w:rPr>
        <w:t xml:space="preserve"> aģentiem, kā arī: e-mārketings, dalība starptautiskajos izglītības gadatirgos un aģentu forumos, u.c.</w:t>
      </w:r>
    </w:p>
    <w:p w14:paraId="6E2A87F5" w14:textId="77777777" w:rsidR="004341B0" w:rsidRPr="0019495F" w:rsidRDefault="004341B0" w:rsidP="004341B0">
      <w:pPr>
        <w:ind w:firstLine="709"/>
        <w:jc w:val="both"/>
        <w:rPr>
          <w:rStyle w:val="Emphasis"/>
          <w:rFonts w:ascii="Times New Roman" w:hAnsi="Times New Roman" w:cs="Times New Roman"/>
          <w:i w:val="0"/>
        </w:rPr>
      </w:pPr>
    </w:p>
    <w:p w14:paraId="70AEADC0" w14:textId="77777777" w:rsidR="004341B0" w:rsidRPr="0019495F" w:rsidRDefault="004341B0" w:rsidP="004341B0">
      <w:pPr>
        <w:ind w:firstLine="709"/>
        <w:jc w:val="both"/>
        <w:rPr>
          <w:rFonts w:ascii="Times New Roman" w:hAnsi="Times New Roman" w:cs="Times New Roman"/>
        </w:rPr>
      </w:pPr>
      <w:r w:rsidRPr="0019495F">
        <w:rPr>
          <w:rFonts w:ascii="Times New Roman" w:hAnsi="Times New Roman" w:cs="Times New Roman"/>
        </w:rPr>
        <w:t>Studiju programma “Ekonomiskā drošība” tiek attīstīta sadarbībā ar ārvalstu augstākās izglītības iestādēm:</w:t>
      </w:r>
    </w:p>
    <w:p w14:paraId="784C8061" w14:textId="77777777" w:rsidR="004341B0" w:rsidRPr="0019495F" w:rsidRDefault="004341B0" w:rsidP="00340695">
      <w:pPr>
        <w:pStyle w:val="ListParagraph"/>
        <w:widowControl/>
        <w:numPr>
          <w:ilvl w:val="0"/>
          <w:numId w:val="38"/>
        </w:numPr>
        <w:tabs>
          <w:tab w:val="left" w:pos="426"/>
        </w:tabs>
        <w:suppressAutoHyphens/>
        <w:autoSpaceDE/>
        <w:autoSpaceDN/>
        <w:jc w:val="both"/>
        <w:rPr>
          <w:rFonts w:ascii="Times New Roman" w:hAnsi="Times New Roman" w:cs="Times New Roman"/>
        </w:rPr>
      </w:pPr>
      <w:r w:rsidRPr="0019495F">
        <w:rPr>
          <w:rFonts w:ascii="Times New Roman" w:hAnsi="Times New Roman" w:cs="Times New Roman"/>
        </w:rPr>
        <w:t>Lietuvā (</w:t>
      </w:r>
      <w:proofErr w:type="spellStart"/>
      <w:r w:rsidRPr="0019495F">
        <w:rPr>
          <w:rFonts w:ascii="Times New Roman" w:eastAsia="Times New Roman" w:hAnsi="Times New Roman" w:cs="Times New Roman"/>
          <w:lang w:eastAsia="lv-LV"/>
        </w:rPr>
        <w:t>The</w:t>
      </w:r>
      <w:proofErr w:type="spellEnd"/>
      <w:r w:rsidRPr="0019495F">
        <w:rPr>
          <w:rFonts w:ascii="Times New Roman" w:eastAsia="Times New Roman" w:hAnsi="Times New Roman" w:cs="Times New Roman"/>
          <w:lang w:eastAsia="lv-LV"/>
        </w:rPr>
        <w:t xml:space="preserve"> </w:t>
      </w:r>
      <w:proofErr w:type="spellStart"/>
      <w:r w:rsidRPr="0019495F">
        <w:rPr>
          <w:rFonts w:ascii="Times New Roman" w:eastAsia="Times New Roman" w:hAnsi="Times New Roman" w:cs="Times New Roman"/>
          <w:lang w:eastAsia="lv-LV"/>
        </w:rPr>
        <w:t>General</w:t>
      </w:r>
      <w:proofErr w:type="spellEnd"/>
      <w:r w:rsidRPr="0019495F">
        <w:rPr>
          <w:rFonts w:ascii="Times New Roman" w:eastAsia="Times New Roman" w:hAnsi="Times New Roman" w:cs="Times New Roman"/>
          <w:lang w:eastAsia="lv-LV"/>
        </w:rPr>
        <w:t xml:space="preserve"> Jonas Žemaitis </w:t>
      </w:r>
      <w:proofErr w:type="spellStart"/>
      <w:r w:rsidRPr="0019495F">
        <w:rPr>
          <w:rFonts w:ascii="Times New Roman" w:eastAsia="Times New Roman" w:hAnsi="Times New Roman" w:cs="Times New Roman"/>
          <w:lang w:eastAsia="lv-LV"/>
        </w:rPr>
        <w:t>Military</w:t>
      </w:r>
      <w:proofErr w:type="spellEnd"/>
      <w:r w:rsidRPr="0019495F">
        <w:rPr>
          <w:rFonts w:ascii="Times New Roman" w:eastAsia="Times New Roman" w:hAnsi="Times New Roman" w:cs="Times New Roman"/>
          <w:lang w:eastAsia="lv-LV"/>
        </w:rPr>
        <w:t xml:space="preserve"> </w:t>
      </w:r>
      <w:proofErr w:type="spellStart"/>
      <w:r w:rsidRPr="0019495F">
        <w:rPr>
          <w:rFonts w:ascii="Times New Roman" w:eastAsia="Times New Roman" w:hAnsi="Times New Roman" w:cs="Times New Roman"/>
          <w:lang w:eastAsia="lv-LV"/>
        </w:rPr>
        <w:t>Academy</w:t>
      </w:r>
      <w:proofErr w:type="spellEnd"/>
      <w:r w:rsidRPr="0019495F">
        <w:rPr>
          <w:rFonts w:ascii="Times New Roman" w:eastAsia="Times New Roman" w:hAnsi="Times New Roman" w:cs="Times New Roman"/>
          <w:lang w:eastAsia="lv-LV"/>
        </w:rPr>
        <w:t xml:space="preserve"> </w:t>
      </w:r>
      <w:proofErr w:type="spellStart"/>
      <w:r w:rsidRPr="0019495F">
        <w:rPr>
          <w:rFonts w:ascii="Times New Roman" w:eastAsia="Times New Roman" w:hAnsi="Times New Roman" w:cs="Times New Roman"/>
          <w:lang w:eastAsia="lv-LV"/>
        </w:rPr>
        <w:t>of</w:t>
      </w:r>
      <w:proofErr w:type="spellEnd"/>
      <w:r w:rsidRPr="0019495F">
        <w:rPr>
          <w:rFonts w:ascii="Times New Roman" w:eastAsia="Times New Roman" w:hAnsi="Times New Roman" w:cs="Times New Roman"/>
          <w:lang w:eastAsia="lv-LV"/>
        </w:rPr>
        <w:t xml:space="preserve"> </w:t>
      </w:r>
      <w:proofErr w:type="spellStart"/>
      <w:r w:rsidRPr="0019495F">
        <w:rPr>
          <w:rFonts w:ascii="Times New Roman" w:eastAsia="Times New Roman" w:hAnsi="Times New Roman" w:cs="Times New Roman"/>
          <w:lang w:eastAsia="lv-LV"/>
        </w:rPr>
        <w:t>Lithuania</w:t>
      </w:r>
      <w:proofErr w:type="spellEnd"/>
      <w:r w:rsidRPr="0019495F">
        <w:rPr>
          <w:rFonts w:ascii="Times New Roman" w:eastAsia="Times New Roman" w:hAnsi="Times New Roman" w:cs="Times New Roman"/>
          <w:lang w:eastAsia="lv-LV"/>
        </w:rPr>
        <w:t xml:space="preserve">, </w:t>
      </w:r>
      <w:proofErr w:type="spellStart"/>
      <w:r w:rsidRPr="0019495F">
        <w:rPr>
          <w:rFonts w:ascii="Times New Roman" w:hAnsi="Times New Roman" w:cs="Times New Roman"/>
          <w:shd w:val="clear" w:color="auto" w:fill="FFFFFF"/>
        </w:rPr>
        <w:t>Mykolas</w:t>
      </w:r>
      <w:proofErr w:type="spellEnd"/>
      <w:r w:rsidRPr="0019495F">
        <w:rPr>
          <w:rFonts w:ascii="Times New Roman" w:hAnsi="Times New Roman" w:cs="Times New Roman"/>
          <w:shd w:val="clear" w:color="auto" w:fill="FFFFFF"/>
        </w:rPr>
        <w:t xml:space="preserve"> </w:t>
      </w:r>
      <w:proofErr w:type="spellStart"/>
      <w:r w:rsidRPr="0019495F">
        <w:rPr>
          <w:rFonts w:ascii="Times New Roman" w:hAnsi="Times New Roman" w:cs="Times New Roman"/>
          <w:shd w:val="clear" w:color="auto" w:fill="FFFFFF"/>
        </w:rPr>
        <w:t>Romeris</w:t>
      </w:r>
      <w:proofErr w:type="spellEnd"/>
      <w:r w:rsidRPr="0019495F">
        <w:rPr>
          <w:rFonts w:ascii="Times New Roman" w:hAnsi="Times New Roman" w:cs="Times New Roman"/>
          <w:shd w:val="clear" w:color="auto" w:fill="FFFFFF"/>
        </w:rPr>
        <w:t xml:space="preserve"> </w:t>
      </w:r>
      <w:proofErr w:type="spellStart"/>
      <w:r w:rsidRPr="0019495F">
        <w:rPr>
          <w:rFonts w:ascii="Times New Roman" w:hAnsi="Times New Roman" w:cs="Times New Roman"/>
          <w:shd w:val="clear" w:color="auto" w:fill="FFFFFF"/>
        </w:rPr>
        <w:t>University</w:t>
      </w:r>
      <w:proofErr w:type="spellEnd"/>
      <w:r w:rsidRPr="0019495F">
        <w:rPr>
          <w:rFonts w:ascii="Times New Roman" w:hAnsi="Times New Roman" w:cs="Times New Roman"/>
        </w:rPr>
        <w:t>);</w:t>
      </w:r>
    </w:p>
    <w:p w14:paraId="29E5FD27" w14:textId="77777777" w:rsidR="004341B0" w:rsidRPr="0019495F" w:rsidRDefault="004341B0" w:rsidP="00340695">
      <w:pPr>
        <w:pStyle w:val="ListParagraph"/>
        <w:widowControl/>
        <w:numPr>
          <w:ilvl w:val="0"/>
          <w:numId w:val="38"/>
        </w:numPr>
        <w:tabs>
          <w:tab w:val="left" w:pos="426"/>
        </w:tabs>
        <w:suppressAutoHyphens/>
        <w:autoSpaceDE/>
        <w:autoSpaceDN/>
        <w:jc w:val="both"/>
        <w:rPr>
          <w:rFonts w:ascii="Times New Roman" w:hAnsi="Times New Roman" w:cs="Times New Roman"/>
        </w:rPr>
      </w:pPr>
      <w:r w:rsidRPr="0019495F">
        <w:rPr>
          <w:rFonts w:ascii="Times New Roman" w:hAnsi="Times New Roman" w:cs="Times New Roman"/>
        </w:rPr>
        <w:t>Polijā (</w:t>
      </w:r>
      <w:proofErr w:type="spellStart"/>
      <w:r w:rsidRPr="0019495F">
        <w:rPr>
          <w:rFonts w:ascii="Times New Roman" w:hAnsi="Times New Roman" w:cs="Times New Roman"/>
          <w:shd w:val="clear" w:color="auto" w:fill="FFFFFF"/>
        </w:rPr>
        <w:t>Warsaw</w:t>
      </w:r>
      <w:proofErr w:type="spellEnd"/>
      <w:r w:rsidRPr="0019495F">
        <w:rPr>
          <w:rFonts w:ascii="Times New Roman" w:hAnsi="Times New Roman" w:cs="Times New Roman"/>
          <w:shd w:val="clear" w:color="auto" w:fill="FFFFFF"/>
        </w:rPr>
        <w:t xml:space="preserve"> </w:t>
      </w:r>
      <w:proofErr w:type="spellStart"/>
      <w:r w:rsidRPr="0019495F">
        <w:rPr>
          <w:rFonts w:ascii="Times New Roman" w:hAnsi="Times New Roman" w:cs="Times New Roman"/>
          <w:shd w:val="clear" w:color="auto" w:fill="FFFFFF"/>
        </w:rPr>
        <w:t>War</w:t>
      </w:r>
      <w:proofErr w:type="spellEnd"/>
      <w:r w:rsidRPr="0019495F">
        <w:rPr>
          <w:rFonts w:ascii="Times New Roman" w:hAnsi="Times New Roman" w:cs="Times New Roman"/>
          <w:shd w:val="clear" w:color="auto" w:fill="FFFFFF"/>
        </w:rPr>
        <w:t xml:space="preserve"> </w:t>
      </w:r>
      <w:proofErr w:type="spellStart"/>
      <w:r w:rsidRPr="0019495F">
        <w:rPr>
          <w:rFonts w:ascii="Times New Roman" w:hAnsi="Times New Roman" w:cs="Times New Roman"/>
          <w:shd w:val="clear" w:color="auto" w:fill="FFFFFF"/>
        </w:rPr>
        <w:t>Studies</w:t>
      </w:r>
      <w:proofErr w:type="spellEnd"/>
      <w:r w:rsidRPr="0019495F">
        <w:rPr>
          <w:rFonts w:ascii="Times New Roman" w:hAnsi="Times New Roman" w:cs="Times New Roman"/>
          <w:shd w:val="clear" w:color="auto" w:fill="FFFFFF"/>
        </w:rPr>
        <w:t xml:space="preserve"> </w:t>
      </w:r>
      <w:proofErr w:type="spellStart"/>
      <w:r w:rsidRPr="0019495F">
        <w:rPr>
          <w:rFonts w:ascii="Times New Roman" w:hAnsi="Times New Roman" w:cs="Times New Roman"/>
          <w:shd w:val="clear" w:color="auto" w:fill="FFFFFF"/>
        </w:rPr>
        <w:t>University</w:t>
      </w:r>
      <w:proofErr w:type="spellEnd"/>
      <w:r w:rsidRPr="0019495F">
        <w:rPr>
          <w:rFonts w:ascii="Times New Roman" w:hAnsi="Times New Roman" w:cs="Times New Roman"/>
          <w:shd w:val="clear" w:color="auto" w:fill="FFFFFF"/>
        </w:rPr>
        <w:t>)</w:t>
      </w:r>
      <w:r w:rsidRPr="0019495F">
        <w:rPr>
          <w:rFonts w:ascii="Times New Roman" w:hAnsi="Times New Roman" w:cs="Times New Roman"/>
        </w:rPr>
        <w:t>; ();</w:t>
      </w:r>
    </w:p>
    <w:p w14:paraId="772D9B01" w14:textId="77777777" w:rsidR="004341B0" w:rsidRPr="0019495F" w:rsidRDefault="004341B0" w:rsidP="00340695">
      <w:pPr>
        <w:pStyle w:val="ListParagraph"/>
        <w:widowControl/>
        <w:numPr>
          <w:ilvl w:val="0"/>
          <w:numId w:val="38"/>
        </w:numPr>
        <w:tabs>
          <w:tab w:val="left" w:pos="426"/>
        </w:tabs>
        <w:suppressAutoHyphens/>
        <w:autoSpaceDE/>
        <w:autoSpaceDN/>
        <w:jc w:val="both"/>
        <w:rPr>
          <w:rFonts w:ascii="Times New Roman" w:hAnsi="Times New Roman" w:cs="Times New Roman"/>
        </w:rPr>
      </w:pPr>
      <w:proofErr w:type="spellStart"/>
      <w:r w:rsidRPr="0019495F">
        <w:rPr>
          <w:rFonts w:ascii="Times New Roman" w:hAnsi="Times New Roman" w:cs="Times New Roman"/>
        </w:rPr>
        <w:t>Luksembrgā</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bCs/>
          <w:shd w:val="clear" w:color="auto" w:fill="FFFFFF"/>
        </w:rPr>
        <w:t>University</w:t>
      </w:r>
      <w:proofErr w:type="spellEnd"/>
      <w:r w:rsidRPr="0019495F">
        <w:rPr>
          <w:rFonts w:ascii="Times New Roman" w:hAnsi="Times New Roman" w:cs="Times New Roman"/>
          <w:bCs/>
          <w:shd w:val="clear" w:color="auto" w:fill="FFFFFF"/>
        </w:rPr>
        <w:t xml:space="preserve"> </w:t>
      </w:r>
      <w:proofErr w:type="spellStart"/>
      <w:r w:rsidRPr="0019495F">
        <w:rPr>
          <w:rFonts w:ascii="Times New Roman" w:hAnsi="Times New Roman" w:cs="Times New Roman"/>
          <w:bCs/>
          <w:shd w:val="clear" w:color="auto" w:fill="FFFFFF"/>
        </w:rPr>
        <w:t>of</w:t>
      </w:r>
      <w:proofErr w:type="spellEnd"/>
      <w:r w:rsidRPr="0019495F">
        <w:rPr>
          <w:rFonts w:ascii="Times New Roman" w:hAnsi="Times New Roman" w:cs="Times New Roman"/>
          <w:bCs/>
          <w:shd w:val="clear" w:color="auto" w:fill="FFFFFF"/>
        </w:rPr>
        <w:t xml:space="preserve"> </w:t>
      </w:r>
      <w:proofErr w:type="spellStart"/>
      <w:r w:rsidRPr="0019495F">
        <w:rPr>
          <w:rFonts w:ascii="Times New Roman" w:hAnsi="Times New Roman" w:cs="Times New Roman"/>
          <w:bCs/>
          <w:shd w:val="clear" w:color="auto" w:fill="FFFFFF"/>
        </w:rPr>
        <w:t>Luxembourg</w:t>
      </w:r>
      <w:proofErr w:type="spellEnd"/>
      <w:r w:rsidRPr="0019495F">
        <w:rPr>
          <w:rFonts w:ascii="Times New Roman" w:hAnsi="Times New Roman" w:cs="Times New Roman"/>
          <w:bCs/>
          <w:shd w:val="clear" w:color="auto" w:fill="FFFFFF"/>
        </w:rPr>
        <w:t>).</w:t>
      </w:r>
    </w:p>
    <w:p w14:paraId="2BA06D66" w14:textId="77777777" w:rsidR="004341B0" w:rsidRPr="0019495F" w:rsidRDefault="004341B0" w:rsidP="004341B0">
      <w:pPr>
        <w:pStyle w:val="NoSpacing"/>
        <w:rPr>
          <w:rStyle w:val="Emphasis"/>
          <w:rFonts w:ascii="Times New Roman" w:hAnsi="Times New Roman" w:cs="Times New Roman"/>
          <w:i w:val="0"/>
        </w:rPr>
      </w:pPr>
      <w:r w:rsidRPr="0019495F">
        <w:rPr>
          <w:rFonts w:ascii="Times New Roman" w:hAnsi="Times New Roman" w:cs="Times New Roman"/>
        </w:rPr>
        <w:t xml:space="preserve">Ar minētājām augstskolām ir tiek veicināta pētniecība gan studējošo, gan docētāju vidū, organizētas </w:t>
      </w:r>
      <w:proofErr w:type="spellStart"/>
      <w:r w:rsidRPr="0019495F">
        <w:rPr>
          <w:rFonts w:ascii="Times New Roman" w:hAnsi="Times New Roman" w:cs="Times New Roman"/>
        </w:rPr>
        <w:t>vieslekcijas</w:t>
      </w:r>
      <w:proofErr w:type="spellEnd"/>
      <w:r w:rsidRPr="0019495F">
        <w:rPr>
          <w:rFonts w:ascii="Times New Roman" w:hAnsi="Times New Roman" w:cs="Times New Roman"/>
        </w:rPr>
        <w:t xml:space="preserve">, tostarp attālināti, izmantojot interneta tehnoloģijas. Minētās augstskolas ir paredzēts izmantot arī </w:t>
      </w:r>
      <w:proofErr w:type="spellStart"/>
      <w:r w:rsidRPr="0019495F">
        <w:rPr>
          <w:rFonts w:ascii="Times New Roman" w:hAnsi="Times New Roman" w:cs="Times New Roman"/>
          <w:i/>
          <w:iCs/>
        </w:rPr>
        <w:t>Erasmus</w:t>
      </w:r>
      <w:proofErr w:type="spellEnd"/>
      <w:r w:rsidRPr="0019495F">
        <w:rPr>
          <w:rFonts w:ascii="Times New Roman" w:hAnsi="Times New Roman" w:cs="Times New Roman"/>
        </w:rPr>
        <w:t>+ mobilitātes pasākumu organizēšanai gan docētājiem, gan studējošajiem.</w:t>
      </w:r>
    </w:p>
    <w:p w14:paraId="4491BB98" w14:textId="77777777" w:rsidR="004341B0" w:rsidRPr="0019495F" w:rsidRDefault="004341B0" w:rsidP="004341B0">
      <w:pPr>
        <w:pStyle w:val="NoSpacing"/>
        <w:rPr>
          <w:rStyle w:val="Emphasis"/>
          <w:rFonts w:ascii="Times New Roman" w:hAnsi="Times New Roman" w:cs="Times New Roman"/>
          <w:i w:val="0"/>
        </w:rPr>
      </w:pPr>
    </w:p>
    <w:p w14:paraId="25D69262" w14:textId="77777777" w:rsidR="004341B0" w:rsidRPr="0019495F" w:rsidRDefault="004341B0" w:rsidP="004341B0">
      <w:pPr>
        <w:tabs>
          <w:tab w:val="left" w:pos="426"/>
        </w:tabs>
        <w:suppressAutoHyphens/>
        <w:jc w:val="both"/>
        <w:rPr>
          <w:rFonts w:ascii="Times New Roman" w:hAnsi="Times New Roman" w:cs="Times New Roman"/>
          <w:b/>
          <w:color w:val="000000"/>
        </w:rPr>
      </w:pPr>
      <w:r w:rsidRPr="0019495F">
        <w:rPr>
          <w:rFonts w:ascii="Times New Roman" w:hAnsi="Times New Roman" w:cs="Times New Roman"/>
          <w:color w:val="000000"/>
        </w:rPr>
        <w:t>Pielikumā:</w:t>
      </w:r>
      <w:r w:rsidRPr="0019495F">
        <w:rPr>
          <w:rFonts w:ascii="Times New Roman" w:hAnsi="Times New Roman" w:cs="Times New Roman"/>
          <w:color w:val="000000"/>
        </w:rPr>
        <w:br/>
        <w:t>16. pielikums. Statistikas dati par studējošajiem – DU un RSU.</w:t>
      </w:r>
    </w:p>
    <w:p w14:paraId="33BA7D1D" w14:textId="77777777" w:rsidR="004341B0" w:rsidRPr="0019495F" w:rsidRDefault="004341B0" w:rsidP="004341B0">
      <w:pPr>
        <w:pStyle w:val="NoSpacing"/>
        <w:rPr>
          <w:rStyle w:val="Emphasis"/>
          <w:rFonts w:ascii="Times New Roman" w:eastAsia="Calibri" w:hAnsi="Times New Roman" w:cs="Times New Roman"/>
          <w:i w:val="0"/>
        </w:rPr>
      </w:pPr>
    </w:p>
    <w:p w14:paraId="145E8E44" w14:textId="33ED93BE" w:rsidR="004341B0" w:rsidRPr="0019495F" w:rsidRDefault="004341B0" w:rsidP="0019495F">
      <w:pPr>
        <w:rPr>
          <w:rStyle w:val="Emphasis"/>
          <w:rFonts w:ascii="Times New Roman" w:hAnsi="Times New Roman" w:cs="Times New Roman"/>
          <w:b/>
        </w:rPr>
      </w:pPr>
      <w:bookmarkStart w:id="29" w:name="_Toc145307998"/>
      <w:r w:rsidRPr="0019495F">
        <w:rPr>
          <w:rStyle w:val="Emphasis"/>
          <w:rFonts w:ascii="Times New Roman" w:hAnsi="Times New Roman" w:cs="Times New Roman"/>
          <w:b/>
        </w:rPr>
        <w:t xml:space="preserve">3.1.5. Kopīgās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izveides pamatojums</w:t>
      </w:r>
      <w:bookmarkEnd w:id="29"/>
    </w:p>
    <w:p w14:paraId="3C49B897" w14:textId="77777777" w:rsidR="0019495F" w:rsidRPr="0019495F" w:rsidRDefault="0019495F" w:rsidP="0019495F">
      <w:pPr>
        <w:rPr>
          <w:rFonts w:ascii="Times New Roman" w:hAnsi="Times New Roman" w:cs="Times New Roman"/>
        </w:rPr>
      </w:pPr>
    </w:p>
    <w:p w14:paraId="0A847A2F" w14:textId="77777777" w:rsidR="004341B0" w:rsidRPr="0019495F" w:rsidRDefault="004341B0" w:rsidP="004341B0">
      <w:pPr>
        <w:jc w:val="both"/>
        <w:rPr>
          <w:rFonts w:ascii="Times New Roman" w:hAnsi="Times New Roman" w:cs="Times New Roman"/>
        </w:rPr>
      </w:pPr>
      <w:r w:rsidRPr="0019495F">
        <w:rPr>
          <w:rStyle w:val="Emphasis"/>
          <w:rFonts w:ascii="Times New Roman" w:hAnsi="Times New Roman" w:cs="Times New Roman"/>
          <w:color w:val="808080" w:themeColor="background1" w:themeShade="80"/>
        </w:rPr>
        <w:t xml:space="preserve">Kopīgās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izveides pamatojums un </w:t>
      </w:r>
      <w:proofErr w:type="spellStart"/>
      <w:r w:rsidRPr="0019495F">
        <w:rPr>
          <w:rStyle w:val="Emphasis"/>
          <w:rFonts w:ascii="Times New Roman" w:hAnsi="Times New Roman" w:cs="Times New Roman"/>
          <w:color w:val="808080" w:themeColor="background1" w:themeShade="80"/>
        </w:rPr>
        <w:t>partneraugstskolu</w:t>
      </w:r>
      <w:proofErr w:type="spellEnd"/>
      <w:r w:rsidRPr="0019495F">
        <w:rPr>
          <w:rStyle w:val="Emphasis"/>
          <w:rFonts w:ascii="Times New Roman" w:hAnsi="Times New Roman" w:cs="Times New Roman"/>
          <w:color w:val="808080" w:themeColor="background1" w:themeShade="80"/>
        </w:rPr>
        <w:t xml:space="preserve"> izvēles raksturojums un novērtējums, iekļaujot informāciju par kopīgās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veidošanu un īstenošanu (</w:t>
      </w:r>
      <w:r w:rsidRPr="0019495F">
        <w:rPr>
          <w:rStyle w:val="Emphasis"/>
          <w:rFonts w:ascii="Times New Roman" w:hAnsi="Times New Roman" w:cs="Times New Roman"/>
          <w:b/>
          <w:bCs/>
          <w:color w:val="808080" w:themeColor="background1" w:themeShade="80"/>
        </w:rPr>
        <w:t>ja attiecināms</w:t>
      </w:r>
      <w:r w:rsidRPr="0019495F">
        <w:rPr>
          <w:rStyle w:val="Emphasis"/>
          <w:rFonts w:ascii="Times New Roman" w:hAnsi="Times New Roman" w:cs="Times New Roman"/>
          <w:color w:val="808080" w:themeColor="background1" w:themeShade="80"/>
        </w:rPr>
        <w:t>)</w:t>
      </w:r>
    </w:p>
    <w:p w14:paraId="17500863" w14:textId="77777777" w:rsidR="004341B0" w:rsidRPr="0019495F" w:rsidRDefault="004341B0" w:rsidP="004341B0">
      <w:pPr>
        <w:autoSpaceDN/>
        <w:ind w:firstLine="567"/>
        <w:jc w:val="both"/>
        <w:rPr>
          <w:rFonts w:ascii="Times New Roman" w:hAnsi="Times New Roman" w:cs="Times New Roman"/>
        </w:rPr>
      </w:pPr>
    </w:p>
    <w:p w14:paraId="745E70FD"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2019. gada 24. aprīlī RSU noslēdza līgumu ar Centrālo finanšu un līgumu aģentūru (CFLA) par projekta “Studiju programmu fragmentācijas mazināšana un studiju internacionalizācijas veicināšana Rīgas Stradiņa universitātē” (projekta nr. 8.2.1.0/18/A/014, Darbības programma “Izaugsme un nodarbinātība” 8.2.1. specifiskā atbalsta mērķa “Samazināt studiju programmu fragmentāciju un stiprināt resursu koplietošanu” otro projektu iesniegumu atlases kārtu (turpmāk – SAM 8.2.1). SAM 8.2.1. ietvaros tika izstrādāta kopīgā profesionālā maģistra studiju programma (PMSP) “Ekonomiskā drošība” (“</w:t>
      </w:r>
      <w:proofErr w:type="spellStart"/>
      <w:r w:rsidRPr="0019495F">
        <w:rPr>
          <w:rFonts w:ascii="Times New Roman" w:hAnsi="Times New Roman" w:cs="Times New Roman"/>
        </w:rPr>
        <w:t>Economic</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security</w:t>
      </w:r>
      <w:proofErr w:type="spellEnd"/>
      <w:r w:rsidRPr="0019495F">
        <w:rPr>
          <w:rFonts w:ascii="Times New Roman" w:hAnsi="Times New Roman" w:cs="Times New Roman"/>
        </w:rPr>
        <w:t>”), par kuras izveidi RSU un DU vienojās pirms konsolidācijas plānu apstiprināšanas IZM. Novērtēšanas procesa ietvaros, studiju programma no profesionālās maģistra studiju programmas tiek pārveidota par akadēmisko maģistra studiju programmu.</w:t>
      </w:r>
    </w:p>
    <w:p w14:paraId="66218E7F"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 xml:space="preserve">Sadarbībā ar Daugavpils Universitāti, apvienojot abu augstskolu kapacitāti un līdzšinējo pieredzi un iestrādes studiju virziena “Iekšējā drošība un civilā aizsardzība” īstenošanā, tiek realizēta kvalitatīva un konkurētspējīga studiju programma “Ekonomiskā drošība”, kura sekmē drošības sistēmas pilnveidi nacionālā līmenī. Ekonomiskās drošības situācijas izpēte ir viena no darbības jomām, kam tiek pievērsta arvien lielāka uzmanība, it īpaši ņemot vērā ekonomisko procesu pieaugošo ietekmi uz nacionālo </w:t>
      </w:r>
      <w:r w:rsidRPr="0019495F">
        <w:rPr>
          <w:rFonts w:ascii="Times New Roman" w:hAnsi="Times New Roman" w:cs="Times New Roman"/>
        </w:rPr>
        <w:lastRenderedPageBreak/>
        <w:t>drošību un atsevišķu ārvalstu centienus izmantot ekonomiskos instrumentus savu ģeopolitisko interešu realizēšanai.</w:t>
      </w:r>
    </w:p>
    <w:p w14:paraId="30649041" w14:textId="77777777" w:rsidR="004341B0" w:rsidRPr="0019495F" w:rsidRDefault="004341B0" w:rsidP="004341B0">
      <w:pPr>
        <w:pStyle w:val="NoSpacing"/>
        <w:rPr>
          <w:rStyle w:val="Emphasis"/>
          <w:rFonts w:ascii="Times New Roman" w:hAnsi="Times New Roman" w:cs="Times New Roman"/>
          <w:i w:val="0"/>
        </w:rPr>
      </w:pPr>
    </w:p>
    <w:p w14:paraId="1CFED998" w14:textId="77777777" w:rsidR="004341B0" w:rsidRPr="0019495F" w:rsidRDefault="004341B0" w:rsidP="004341B0">
      <w:pPr>
        <w:pStyle w:val="NoSpacing"/>
        <w:rPr>
          <w:rFonts w:ascii="Times New Roman" w:hAnsi="Times New Roman" w:cs="Times New Roman"/>
          <w:lang w:eastAsia="en-GB"/>
        </w:rPr>
      </w:pPr>
      <w:r w:rsidRPr="0019495F">
        <w:rPr>
          <w:rFonts w:ascii="Times New Roman" w:hAnsi="Times New Roman" w:cs="Times New Roman"/>
          <w:lang w:eastAsia="en-GB"/>
        </w:rPr>
        <w:t>Pielikumā:</w:t>
      </w:r>
    </w:p>
    <w:p w14:paraId="77EE56BC" w14:textId="77777777" w:rsidR="004341B0" w:rsidRPr="0019495F" w:rsidRDefault="004341B0" w:rsidP="004341B0">
      <w:pPr>
        <w:pStyle w:val="NoSpacing"/>
        <w:rPr>
          <w:rFonts w:ascii="Times New Roman" w:hAnsi="Times New Roman" w:cs="Times New Roman"/>
          <w:lang w:eastAsia="en-GB"/>
        </w:rPr>
      </w:pPr>
      <w:r w:rsidRPr="0019495F">
        <w:rPr>
          <w:rFonts w:ascii="Times New Roman" w:hAnsi="Times New Roman" w:cs="Times New Roman"/>
          <w:lang w:eastAsia="en-GB"/>
        </w:rPr>
        <w:t>15. pielikums. Kopīgās studiju programmas atbilstība Augstskolu likuma prasībām.</w:t>
      </w:r>
    </w:p>
    <w:p w14:paraId="0D82652F" w14:textId="77777777" w:rsidR="004341B0" w:rsidRPr="0019495F" w:rsidRDefault="004341B0" w:rsidP="004341B0">
      <w:pPr>
        <w:rPr>
          <w:rFonts w:ascii="Times New Roman" w:hAnsi="Times New Roman" w:cs="Times New Roman"/>
          <w:lang w:eastAsia="en-GB"/>
        </w:rPr>
      </w:pPr>
    </w:p>
    <w:p w14:paraId="5E706B5A" w14:textId="77777777" w:rsidR="004341B0" w:rsidRPr="0019495F" w:rsidRDefault="004341B0" w:rsidP="004341B0">
      <w:pPr>
        <w:pStyle w:val="Heading1"/>
        <w:rPr>
          <w:lang w:eastAsia="en-GB"/>
        </w:rPr>
      </w:pPr>
      <w:bookmarkStart w:id="30" w:name="_Toc145307999"/>
      <w:r w:rsidRPr="0019495F">
        <w:rPr>
          <w:lang w:eastAsia="en-GB"/>
        </w:rPr>
        <w:t>3.2. Studiju saturs un īstenošana</w:t>
      </w:r>
      <w:bookmarkEnd w:id="30"/>
    </w:p>
    <w:p w14:paraId="19D34D24" w14:textId="45433B6F" w:rsidR="004341B0" w:rsidRPr="0019495F" w:rsidRDefault="004341B0" w:rsidP="0019495F">
      <w:pPr>
        <w:rPr>
          <w:rStyle w:val="Emphasis"/>
          <w:rFonts w:ascii="Times New Roman" w:hAnsi="Times New Roman" w:cs="Times New Roman"/>
          <w:b/>
        </w:rPr>
      </w:pPr>
      <w:bookmarkStart w:id="31" w:name="_Toc145308000"/>
      <w:r w:rsidRPr="0019495F">
        <w:rPr>
          <w:rStyle w:val="Emphasis"/>
          <w:rFonts w:ascii="Times New Roman" w:hAnsi="Times New Roman" w:cs="Times New Roman"/>
          <w:b/>
        </w:rPr>
        <w:t>3.2.1. 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satura analīze</w:t>
      </w:r>
      <w:bookmarkEnd w:id="31"/>
    </w:p>
    <w:p w14:paraId="3F4BE0E6" w14:textId="77777777" w:rsidR="0019495F" w:rsidRPr="0019495F" w:rsidRDefault="0019495F" w:rsidP="0019495F">
      <w:pPr>
        <w:rPr>
          <w:rFonts w:ascii="Times New Roman" w:hAnsi="Times New Roman" w:cs="Times New Roman"/>
        </w:rPr>
      </w:pPr>
    </w:p>
    <w:p w14:paraId="5A4311B4" w14:textId="77777777" w:rsidR="004341B0" w:rsidRPr="0019495F" w:rsidRDefault="004341B0" w:rsidP="004341B0">
      <w:pPr>
        <w:jc w:val="both"/>
        <w:rPr>
          <w:rStyle w:val="Emphasis"/>
          <w:rFonts w:ascii="Times New Roman" w:hAnsi="Times New Roman" w:cs="Times New Roman"/>
          <w:color w:val="808080" w:themeColor="background1" w:themeShade="80"/>
        </w:rPr>
      </w:pP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satura analīze. Studiju kursos / moduļos iekļautās informācijas, sasniedzamo rezultātu, izvirzīto mērķu u. c. rādītāju savstarpējās sasaistes ar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mērķiem un sasniedzamajiem rezultātiem novērtējums. </w:t>
      </w:r>
      <w:bookmarkStart w:id="32" w:name="_Hlk164971281"/>
      <w:r w:rsidRPr="0019495F">
        <w:rPr>
          <w:rStyle w:val="Emphasis"/>
          <w:rFonts w:ascii="Times New Roman" w:hAnsi="Times New Roman" w:cs="Times New Roman"/>
          <w:color w:val="808080" w:themeColor="background1" w:themeShade="80"/>
        </w:rPr>
        <w:t>Studiju kursu / moduļu satura aktualitātes un atbilstības nozares, darba tirgus vajadzībām un zinātnes tendencēm novērtējums, vai un kā studiju kursu / moduļu saturs tiek aktualizēts atbilstoši nozares, darba tirgus un zinātnes attīstības tendencēm</w:t>
      </w:r>
      <w:bookmarkEnd w:id="32"/>
    </w:p>
    <w:p w14:paraId="5A0B05FF" w14:textId="77777777" w:rsidR="004341B0" w:rsidRPr="0019495F" w:rsidRDefault="004341B0" w:rsidP="0019495F">
      <w:pPr>
        <w:jc w:val="both"/>
        <w:rPr>
          <w:rStyle w:val="Emphasis"/>
          <w:rFonts w:ascii="Times New Roman" w:hAnsi="Times New Roman" w:cs="Times New Roman"/>
          <w:color w:val="808080" w:themeColor="background1" w:themeShade="80"/>
        </w:rPr>
      </w:pPr>
    </w:p>
    <w:p w14:paraId="73F1FF25"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Studiju programmas “Ekonomiskā drošība” saturs ir veidots balstoties uz veikto kartējumu, lai studiju kursos sasniedzamās zināšanas, prasmes un kompetences nodrošinātu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mērķa sasniegšanu. Atbilstoši veiktajam kartējumam, izvērtējot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plānojumu, tas izveidots tā, lai 4 (vai 5 – nepilna laika klātiene) akadēmisko semestru garumā attīstītu studējošo zināšanas, prasmes un kompetences ekonomiskās drošības jomā.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satura apguves nodrošināšanā līdz ar zināšanu pārnesi un prasmju attīstību vienlīdz svarīga uzmanība izveides laikā tika pievērsta gan zināšanu </w:t>
      </w:r>
      <w:proofErr w:type="spellStart"/>
      <w:r w:rsidRPr="0019495F">
        <w:rPr>
          <w:rFonts w:ascii="Times New Roman" w:hAnsi="Times New Roman" w:cs="Times New Roman"/>
        </w:rPr>
        <w:t>pārneses</w:t>
      </w:r>
      <w:proofErr w:type="spellEnd"/>
      <w:r w:rsidRPr="0019495F">
        <w:rPr>
          <w:rFonts w:ascii="Times New Roman" w:hAnsi="Times New Roman" w:cs="Times New Roman"/>
        </w:rPr>
        <w:t xml:space="preserve"> un </w:t>
      </w:r>
      <w:proofErr w:type="spellStart"/>
      <w:r w:rsidRPr="0019495F">
        <w:rPr>
          <w:rFonts w:ascii="Times New Roman" w:hAnsi="Times New Roman" w:cs="Times New Roman"/>
        </w:rPr>
        <w:t>koprades</w:t>
      </w:r>
      <w:proofErr w:type="spellEnd"/>
      <w:r w:rsidRPr="0019495F">
        <w:rPr>
          <w:rFonts w:ascii="Times New Roman" w:hAnsi="Times New Roman" w:cs="Times New Roman"/>
        </w:rPr>
        <w:t xml:space="preserve"> metodēm, gan studiju kursu docēšanas un īstenošanas formātam, tai skaitā </w:t>
      </w:r>
      <w:proofErr w:type="spellStart"/>
      <w:r w:rsidRPr="0019495F">
        <w:rPr>
          <w:rFonts w:ascii="Times New Roman" w:hAnsi="Times New Roman" w:cs="Times New Roman"/>
        </w:rPr>
        <w:t>ārpuslekciju</w:t>
      </w:r>
      <w:proofErr w:type="spellEnd"/>
      <w:r w:rsidRPr="0019495F">
        <w:rPr>
          <w:rFonts w:ascii="Times New Roman" w:hAnsi="Times New Roman" w:cs="Times New Roman"/>
        </w:rPr>
        <w:t xml:space="preserve"> un semināru aktivitātēm reālā ekonomiskās drošības vidē, aptverot specifisku zināšanu apjomu studiju kursu savstarpējai sasaistei, jo īpaši semestra un attiecīgā studiju gada griezumā. </w:t>
      </w:r>
    </w:p>
    <w:p w14:paraId="25D623C8"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Saskaņā ar RSU apstiprināto Studiju reglamenta I punktu 2.31.3. – “moduļu studiju sistēma” RSU nozīmē studiju kursa intensīvu īstenošanu divu nedēļu līdz viena semestra ilgā periodā, secīgi organizējot lekcijas, nodarbības, patstāvīgos darbus un pārbaudījumus. Šajā gadījumā nav runa par moduli Augstskolu likuma izpratnē, bet gan par studiju programmas īstenošanas sistēmu, angļu valodā šāda kursu īstenošanas pieeja tiek dēvēta par “</w:t>
      </w:r>
      <w:proofErr w:type="spellStart"/>
      <w:r w:rsidRPr="0019495F">
        <w:rPr>
          <w:rFonts w:ascii="Times New Roman" w:hAnsi="Times New Roman" w:cs="Times New Roman"/>
        </w:rPr>
        <w:t>block</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teaching</w:t>
      </w:r>
      <w:proofErr w:type="spellEnd"/>
      <w:r w:rsidRPr="0019495F">
        <w:rPr>
          <w:rFonts w:ascii="Times New Roman" w:hAnsi="Times New Roman" w:cs="Times New Roman"/>
        </w:rPr>
        <w:t>” vai “</w:t>
      </w:r>
      <w:proofErr w:type="spellStart"/>
      <w:r w:rsidRPr="0019495F">
        <w:rPr>
          <w:rFonts w:ascii="Times New Roman" w:hAnsi="Times New Roman" w:cs="Times New Roman"/>
        </w:rPr>
        <w:t>block</w:t>
      </w:r>
      <w:proofErr w:type="spellEnd"/>
      <w:r w:rsidRPr="0019495F">
        <w:rPr>
          <w:rFonts w:ascii="Times New Roman" w:hAnsi="Times New Roman" w:cs="Times New Roman"/>
        </w:rPr>
        <w:t xml:space="preserve"> mode </w:t>
      </w:r>
      <w:proofErr w:type="spellStart"/>
      <w:r w:rsidRPr="0019495F">
        <w:rPr>
          <w:rFonts w:ascii="Times New Roman" w:hAnsi="Times New Roman" w:cs="Times New Roman"/>
        </w:rPr>
        <w:t>of</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teaching</w:t>
      </w:r>
      <w:proofErr w:type="spellEnd"/>
      <w:r w:rsidRPr="0019495F">
        <w:rPr>
          <w:rFonts w:ascii="Times New Roman" w:hAnsi="Times New Roman" w:cs="Times New Roman"/>
        </w:rPr>
        <w:t>”. Atsevišķi šādu moduļu apraksti netiek veidoti, jo modulis RSU ir studiju programmas organizatorisks, nevis saturisks risinājums. Studiju semestra laikā paralēli netiek īstenoti visi semestrī plānotie studiju kursi, bet tikai daļa, piemēram 4 intensīvi studiju kursi. Vienam studiju kursu kopumam (modulim) beidzoties, sākas nākamais.</w:t>
      </w:r>
    </w:p>
    <w:p w14:paraId="23277484" w14:textId="77777777" w:rsidR="004341B0" w:rsidRPr="0019495F" w:rsidRDefault="004341B0" w:rsidP="004341B0">
      <w:pPr>
        <w:autoSpaceDN/>
        <w:ind w:firstLine="567"/>
        <w:jc w:val="both"/>
        <w:rPr>
          <w:rFonts w:ascii="Times New Roman" w:eastAsia="Times New Roman" w:hAnsi="Times New Roman" w:cs="Times New Roman"/>
        </w:rPr>
      </w:pPr>
      <w:r w:rsidRPr="0019495F">
        <w:rPr>
          <w:rFonts w:ascii="Times New Roman" w:eastAsia="Times New Roman" w:hAnsi="Times New Roman" w:cs="Times New Roman"/>
          <w:b/>
          <w:bCs/>
        </w:rPr>
        <w:t xml:space="preserve">Pirmais studiju semestris </w:t>
      </w:r>
      <w:r w:rsidRPr="0019495F">
        <w:rPr>
          <w:rFonts w:ascii="Times New Roman" w:eastAsia="Times New Roman" w:hAnsi="Times New Roman" w:cs="Times New Roman"/>
        </w:rPr>
        <w:t xml:space="preserve">paredzēts augstākajai izglītībai un programmas saturam atbilstošo zināšanu apguvei. Tiek realizēti tādi studiju kursi, kā </w:t>
      </w:r>
      <w:r w:rsidRPr="0019495F">
        <w:rPr>
          <w:rFonts w:ascii="Times New Roman" w:eastAsia="Times New Roman" w:hAnsi="Times New Roman" w:cs="Times New Roman"/>
          <w:color w:val="000000" w:themeColor="text1"/>
        </w:rPr>
        <w:t xml:space="preserve">“Zinātniskā pētniecība ekonomiskajā drošībā”, “Muitas lietu administrēšana”, </w:t>
      </w:r>
      <w:r w:rsidRPr="0019495F">
        <w:rPr>
          <w:rFonts w:ascii="Times New Roman" w:hAnsi="Times New Roman" w:cs="Times New Roman"/>
          <w:color w:val="000000" w:themeColor="text1"/>
        </w:rPr>
        <w:t>“</w:t>
      </w:r>
      <w:r w:rsidRPr="0019495F">
        <w:rPr>
          <w:rFonts w:ascii="Times New Roman" w:eastAsia="Times New Roman" w:hAnsi="Times New Roman" w:cs="Times New Roman"/>
          <w:color w:val="000000" w:themeColor="text1"/>
        </w:rPr>
        <w:t xml:space="preserve">Cilvēkresursu pārvaldība un personas datu aizsardzība”, “Starptautiskā drošība”, “Kredītiestāžu nacionālais un starptautiskais tiesiskais regulējums”, “Finanšu un </w:t>
      </w:r>
      <w:r w:rsidRPr="0019495F">
        <w:rPr>
          <w:rFonts w:ascii="Times New Roman" w:eastAsia="Times New Roman" w:hAnsi="Times New Roman" w:cs="Times New Roman"/>
        </w:rPr>
        <w:t>nodokļu tiesības”, “Komerctiesības”, “Finanšu un nodokļu sistēma, risku identifikācija”,</w:t>
      </w:r>
      <w:r w:rsidRPr="0019495F">
        <w:rPr>
          <w:rFonts w:ascii="Times New Roman" w:hAnsi="Times New Roman" w:cs="Times New Roman"/>
        </w:rPr>
        <w:t xml:space="preserve"> “</w:t>
      </w:r>
      <w:r w:rsidRPr="0019495F">
        <w:rPr>
          <w:rFonts w:ascii="Times New Roman" w:eastAsia="Times New Roman" w:hAnsi="Times New Roman" w:cs="Times New Roman"/>
        </w:rPr>
        <w:t xml:space="preserve">Organizāciju teorija un vadība”, “Finanšu pārvaldība”, “Nacionālā drošība”. Šo studiju kursu apguve nodrošinās iespēju studējošiem nākošajos semestros turpināt padziļinātu specializācijas kursu apguvi. Studiju kursi “Latviešu valoda ārvalstu studentiem” un “Ekonomiskās drošības menedžments” paredzēti ārvalstu studējošajiem un aizstāj kursus “Nacionālā drošība” un </w:t>
      </w:r>
      <w:r w:rsidRPr="0019495F">
        <w:rPr>
          <w:rFonts w:ascii="Times New Roman" w:eastAsia="Times New Roman" w:hAnsi="Times New Roman" w:cs="Times New Roman"/>
          <w:color w:val="000000" w:themeColor="text1"/>
        </w:rPr>
        <w:t>“Starptautiskā drošība”, kas tiek īstenoti tikai latviešu plūsmai</w:t>
      </w:r>
      <w:r w:rsidRPr="0019495F">
        <w:rPr>
          <w:rFonts w:ascii="Times New Roman" w:eastAsia="Times New Roman" w:hAnsi="Times New Roman" w:cs="Times New Roman"/>
        </w:rPr>
        <w:t xml:space="preserve">. </w:t>
      </w:r>
    </w:p>
    <w:p w14:paraId="3BADC305" w14:textId="77777777" w:rsidR="004341B0" w:rsidRPr="0019495F" w:rsidRDefault="004341B0" w:rsidP="004341B0">
      <w:pPr>
        <w:autoSpaceDN/>
        <w:ind w:firstLine="567"/>
        <w:jc w:val="both"/>
        <w:rPr>
          <w:rFonts w:ascii="Times New Roman" w:eastAsia="Times New Roman" w:hAnsi="Times New Roman" w:cs="Times New Roman"/>
          <w:b/>
          <w:bCs/>
        </w:rPr>
      </w:pPr>
      <w:r w:rsidRPr="0019495F">
        <w:rPr>
          <w:rFonts w:ascii="Times New Roman" w:eastAsia="Times New Roman" w:hAnsi="Times New Roman" w:cs="Times New Roman"/>
          <w:b/>
          <w:bCs/>
        </w:rPr>
        <w:t>Otrajā studiju semestrī</w:t>
      </w:r>
      <w:r w:rsidRPr="0019495F">
        <w:rPr>
          <w:rFonts w:ascii="Times New Roman" w:eastAsia="Times New Roman" w:hAnsi="Times New Roman" w:cs="Times New Roman"/>
        </w:rPr>
        <w:t xml:space="preserve"> pamatā tiek  turpināta studējošo zināšanu un prasmju apguve līdzvērtīgi 1. semestra principiem citās un jaunās studiju satura tematikās PLK 20 kredītpunktu (30 ECTS kredītpunktu) apjomā, bet NLK – 16 KP jeb 24 ECTS kredītpunktu apjomā, īstenojot šādus studiju kursus:</w:t>
      </w:r>
      <w:r w:rsidRPr="0019495F">
        <w:rPr>
          <w:rFonts w:ascii="Times New Roman" w:hAnsi="Times New Roman" w:cs="Times New Roman"/>
        </w:rPr>
        <w:t xml:space="preserve"> </w:t>
      </w:r>
      <w:r w:rsidRPr="0019495F">
        <w:rPr>
          <w:rFonts w:ascii="Times New Roman" w:eastAsia="Times New Roman" w:hAnsi="Times New Roman" w:cs="Times New Roman"/>
        </w:rPr>
        <w:t xml:space="preserve">“Noziedzīgi iegūtu līdzekļu legalizācijas, terorisma un </w:t>
      </w:r>
      <w:proofErr w:type="spellStart"/>
      <w:r w:rsidRPr="0019495F">
        <w:rPr>
          <w:rFonts w:ascii="Times New Roman" w:eastAsia="Times New Roman" w:hAnsi="Times New Roman" w:cs="Times New Roman"/>
        </w:rPr>
        <w:t>proliferācijas</w:t>
      </w:r>
      <w:proofErr w:type="spellEnd"/>
      <w:r w:rsidRPr="0019495F">
        <w:rPr>
          <w:rFonts w:ascii="Times New Roman" w:eastAsia="Times New Roman" w:hAnsi="Times New Roman" w:cs="Times New Roman"/>
        </w:rPr>
        <w:t xml:space="preserve"> finansēšanas novēršanas analīze un vadība”,</w:t>
      </w:r>
      <w:r w:rsidRPr="0019495F">
        <w:rPr>
          <w:rFonts w:ascii="Times New Roman" w:hAnsi="Times New Roman" w:cs="Times New Roman"/>
        </w:rPr>
        <w:t xml:space="preserve"> </w:t>
      </w:r>
      <w:r w:rsidRPr="0019495F">
        <w:rPr>
          <w:rFonts w:ascii="Times New Roman" w:eastAsia="Times New Roman" w:hAnsi="Times New Roman" w:cs="Times New Roman"/>
        </w:rPr>
        <w:t xml:space="preserve">“Stratēģiskā resursu pārvaldība”, “Atvērto avotu un datu analīze”, </w:t>
      </w:r>
      <w:r w:rsidRPr="0019495F">
        <w:rPr>
          <w:rFonts w:ascii="Times New Roman" w:hAnsi="Times New Roman" w:cs="Times New Roman"/>
        </w:rPr>
        <w:t xml:space="preserve"> “</w:t>
      </w:r>
      <w:r w:rsidRPr="0019495F">
        <w:rPr>
          <w:rFonts w:ascii="Times New Roman" w:eastAsia="Times New Roman" w:hAnsi="Times New Roman" w:cs="Times New Roman"/>
        </w:rPr>
        <w:t xml:space="preserve">Stratēģiskā resursu pārvaldība”, “Civilā un vides aizsardzība”, “Prakse”. Studentiem  atbilstoši iepriekš iegūtajai izglītībai - juridiskajai vai ekonomiskajai tika piedāvāts apgūt vairākus ierobežotas izvēles studiju kursus, lai nodrošinātu līdz šim neapgūtās ekonomiskās drošības jomas zināšanas:  “Ekonomiski </w:t>
      </w:r>
      <w:r w:rsidRPr="0019495F">
        <w:rPr>
          <w:rFonts w:ascii="Times New Roman" w:eastAsia="Times New Roman" w:hAnsi="Times New Roman" w:cs="Times New Roman"/>
        </w:rPr>
        <w:lastRenderedPageBreak/>
        <w:t>finansiālo noziegumu kriminoloģiskais raksturojums un novēršanas nacionālais un starptautiskais aspekts”, “Normatīvo aktu izstrāde un dokumentu pārvaldība”, “Specializētā angļu valoda”,</w:t>
      </w:r>
      <w:r w:rsidRPr="0019495F">
        <w:rPr>
          <w:rFonts w:ascii="Times New Roman" w:eastAsia="Times New Roman" w:hAnsi="Times New Roman" w:cs="Times New Roman"/>
          <w:color w:val="70AD47" w:themeColor="accent6"/>
        </w:rPr>
        <w:t xml:space="preserve"> </w:t>
      </w:r>
      <w:r w:rsidRPr="0019495F">
        <w:rPr>
          <w:rFonts w:ascii="Times New Roman" w:eastAsia="Times New Roman" w:hAnsi="Times New Roman" w:cs="Times New Roman"/>
        </w:rPr>
        <w:t xml:space="preserve">“Saskarsmes psiholoģija un sarunu vadīšanas un profesionālo attiecību veidošanas prasmes”, “Nodokļu politika un tās ietekme uz tautsaimniecības attīstību”,  “Operatīvās darbības tiesiskais regulējums Latvijā un ārvalstīs”, “Administratīvās atbildības specifika ekonomiskās drošības jomā”, no kuriem atbilstoši studentu izvēlei tika realizēti “Ekonomiskie kibernoziegumi un drošība”, “Ekonomikā izdarīto  noziedzīgo nodarījumu  </w:t>
      </w:r>
      <w:proofErr w:type="spellStart"/>
      <w:r w:rsidRPr="0019495F">
        <w:rPr>
          <w:rFonts w:ascii="Times New Roman" w:eastAsia="Times New Roman" w:hAnsi="Times New Roman" w:cs="Times New Roman"/>
        </w:rPr>
        <w:t>kriminālistiskais</w:t>
      </w:r>
      <w:proofErr w:type="spellEnd"/>
      <w:r w:rsidRPr="0019495F">
        <w:rPr>
          <w:rFonts w:ascii="Times New Roman" w:eastAsia="Times New Roman" w:hAnsi="Times New Roman" w:cs="Times New Roman"/>
        </w:rPr>
        <w:t xml:space="preserve"> raksturojums”, “</w:t>
      </w:r>
      <w:proofErr w:type="spellStart"/>
      <w:r w:rsidRPr="0019495F">
        <w:rPr>
          <w:rFonts w:ascii="Times New Roman" w:eastAsia="Times New Roman" w:hAnsi="Times New Roman" w:cs="Times New Roman"/>
        </w:rPr>
        <w:t>Kriptovalūtu</w:t>
      </w:r>
      <w:proofErr w:type="spellEnd"/>
      <w:r w:rsidRPr="0019495F">
        <w:rPr>
          <w:rFonts w:ascii="Times New Roman" w:eastAsia="Times New Roman" w:hAnsi="Times New Roman" w:cs="Times New Roman"/>
        </w:rPr>
        <w:t xml:space="preserve"> un </w:t>
      </w:r>
      <w:proofErr w:type="spellStart"/>
      <w:r w:rsidRPr="0019495F">
        <w:rPr>
          <w:rFonts w:ascii="Times New Roman" w:eastAsia="Times New Roman" w:hAnsi="Times New Roman" w:cs="Times New Roman"/>
        </w:rPr>
        <w:t>blokķēdes</w:t>
      </w:r>
      <w:proofErr w:type="spellEnd"/>
      <w:r w:rsidRPr="0019495F">
        <w:rPr>
          <w:rFonts w:ascii="Times New Roman" w:eastAsia="Times New Roman" w:hAnsi="Times New Roman" w:cs="Times New Roman"/>
        </w:rPr>
        <w:t xml:space="preserve"> tehnoloģiju tiesības”. Otrā semestra studiju kursu realizēšanā tiek nodrošināts iepriekš minētais moduļu princips, pēc iespējas nodrošinot studējošo zināšanu, prasmju un kompetenču papildināšanu citā virzienā nekā viņu iegūtā bakalaura izglītība, tādējādi nodrošinot samērīgumu un vienlaikus zināšanu, prasmju un kompetenču izlīdzināšanos starp dažādu virzienu bakalaura programmu absolventiem. Otrajā semestrī studējošie iziet arī praksi, kas ļauj iegūtās zināšanas nostiprināt praksē, profesionālā darba vidē. Tas sniedz studējošajiem iegūto zināšanu sasaisti ar darba tirgus aktuālajām vajadzībām un tendencēm.</w:t>
      </w:r>
      <w:r w:rsidRPr="0019495F">
        <w:rPr>
          <w:rFonts w:ascii="Times New Roman" w:hAnsi="Times New Roman" w:cs="Times New Roman"/>
        </w:rPr>
        <w:t xml:space="preserve"> </w:t>
      </w:r>
      <w:r w:rsidRPr="0019495F">
        <w:rPr>
          <w:rFonts w:ascii="Times New Roman" w:eastAsia="Times New Roman" w:hAnsi="Times New Roman" w:cs="Times New Roman"/>
        </w:rPr>
        <w:t>Prakse ļauj veidot kontaktus ar darba devējiem, kā arī iegūt materiālus maģistra darba izstrādei tā, lai maģistra darbs tiktu izstrādāts par nozarei būtisku problēmu un dotu pienesumu tautsaimniecības attīstībai.</w:t>
      </w:r>
    </w:p>
    <w:p w14:paraId="141F7335" w14:textId="77777777" w:rsidR="004341B0" w:rsidRPr="0019495F" w:rsidRDefault="004341B0" w:rsidP="004341B0">
      <w:pPr>
        <w:autoSpaceDN/>
        <w:ind w:firstLine="567"/>
        <w:jc w:val="both"/>
        <w:rPr>
          <w:rFonts w:ascii="Times New Roman" w:eastAsia="Times New Roman" w:hAnsi="Times New Roman" w:cs="Times New Roman"/>
        </w:rPr>
      </w:pPr>
      <w:r w:rsidRPr="0019495F">
        <w:rPr>
          <w:rFonts w:ascii="Times New Roman" w:eastAsia="Times New Roman" w:hAnsi="Times New Roman" w:cs="Times New Roman"/>
          <w:b/>
          <w:bCs/>
        </w:rPr>
        <w:t>Trešajā studiju semestrī</w:t>
      </w:r>
      <w:r w:rsidRPr="0019495F">
        <w:rPr>
          <w:rFonts w:ascii="Times New Roman" w:eastAsia="Times New Roman" w:hAnsi="Times New Roman" w:cs="Times New Roman"/>
        </w:rPr>
        <w:t xml:space="preserve"> līdz šim tika nodrošināta prakse, kā tas ir nepieciešams profesionālajām programmām. Bet sakarā ar programmas pārveidi par akadēmisko studiju programmu, ir ieplānoti obligātās izvēles studiju kursi: “Konfliktu vadība organizācijās un darbinieku tiesības”, “Starptautiskā biznesa ekonomika”, “Drošības pārvaldība: Eiroatlantiskā telpa un citi reģioni”, “Krīžu komunikācija”, “Baltijas valstu drošības un aizsardzības politika”, “Vadības teorijas un projektu izstrāde”, “</w:t>
      </w:r>
      <w:proofErr w:type="spellStart"/>
      <w:r w:rsidRPr="0019495F">
        <w:rPr>
          <w:rFonts w:ascii="Times New Roman" w:eastAsia="Times New Roman" w:hAnsi="Times New Roman" w:cs="Times New Roman"/>
        </w:rPr>
        <w:t>Kiberdrošības</w:t>
      </w:r>
      <w:proofErr w:type="spellEnd"/>
      <w:r w:rsidRPr="0019495F">
        <w:rPr>
          <w:rFonts w:ascii="Times New Roman" w:eastAsia="Times New Roman" w:hAnsi="Times New Roman" w:cs="Times New Roman"/>
        </w:rPr>
        <w:t xml:space="preserve"> pamati un sistēmu aizsardzība pret kiberuzbrukumiem”, kā arī Brīvās izvēles studiju kurss. Minētie kursi tika pievienoti sadarbojoties abām universitātēm, izvērtējot programmas plānotos sasniedzamos rezultātus un arī izmantojot universitāšu iestrādes no citām studiju programmām. Tādejādi studiju kursus būs iespējams nodrošināt koplietošanas veidā ar citām programmām, lai nodrošinātu programmas rentabilitātes saglabāšanu. </w:t>
      </w:r>
    </w:p>
    <w:p w14:paraId="15936A4F"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eastAsia="Times New Roman" w:hAnsi="Times New Roman" w:cs="Times New Roman"/>
          <w:b/>
          <w:bCs/>
        </w:rPr>
        <w:t xml:space="preserve">Ceturtajā studiju semestrī </w:t>
      </w:r>
      <w:r w:rsidRPr="0019495F">
        <w:rPr>
          <w:rFonts w:ascii="Times New Roman" w:eastAsia="Times New Roman" w:hAnsi="Times New Roman" w:cs="Times New Roman"/>
          <w:bCs/>
        </w:rPr>
        <w:t xml:space="preserve">studējošie zinātniskā darba vadītāja vadībā un sadarbībā ar </w:t>
      </w:r>
      <w:proofErr w:type="spellStart"/>
      <w:r w:rsidRPr="0019495F">
        <w:rPr>
          <w:rFonts w:ascii="Times New Roman" w:eastAsia="Times New Roman" w:hAnsi="Times New Roman" w:cs="Times New Roman"/>
          <w:bCs/>
        </w:rPr>
        <w:t>StP</w:t>
      </w:r>
      <w:proofErr w:type="spellEnd"/>
      <w:r w:rsidRPr="0019495F">
        <w:rPr>
          <w:rFonts w:ascii="Times New Roman" w:eastAsia="Times New Roman" w:hAnsi="Times New Roman" w:cs="Times New Roman"/>
          <w:bCs/>
        </w:rPr>
        <w:t xml:space="preserve"> partneriem izstrādā un aizstāv maģistra darbu.</w:t>
      </w:r>
    </w:p>
    <w:p w14:paraId="53621910"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Piektais studiju semestris ir paredzēts tikai NLK studējošiem, kura laikā studējošie pabeidz maģistra darba izstrādi.</w:t>
      </w:r>
    </w:p>
    <w:p w14:paraId="756855C6" w14:textId="77777777" w:rsidR="004341B0" w:rsidRPr="0019495F" w:rsidRDefault="004341B0" w:rsidP="004341B0">
      <w:pPr>
        <w:autoSpaceDN/>
        <w:spacing w:line="259" w:lineRule="auto"/>
        <w:ind w:firstLine="567"/>
        <w:rPr>
          <w:rFonts w:ascii="Times New Roman" w:hAnsi="Times New Roman" w:cs="Times New Roman"/>
          <w:b/>
          <w:bCs/>
        </w:rPr>
      </w:pPr>
      <w:r w:rsidRPr="0019495F">
        <w:rPr>
          <w:rFonts w:ascii="Times New Roman" w:eastAsia="Times New Roman" w:hAnsi="Times New Roman" w:cs="Times New Roman"/>
        </w:rPr>
        <w:t xml:space="preserve">Studiju programma </w:t>
      </w:r>
      <w:r w:rsidRPr="0019495F">
        <w:rPr>
          <w:rFonts w:ascii="Times New Roman" w:hAnsi="Times New Roman" w:cs="Times New Roman"/>
        </w:rPr>
        <w:t xml:space="preserve">“Ekonomiskā drošība” tiek īstenota RSU un DU. Pušu atbildības attiecībā uz kursu docēšanu uzskatāmi redzamas programmas plānojumā 19. pielikumā. </w:t>
      </w:r>
    </w:p>
    <w:p w14:paraId="3EAF7A66"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Pielikumā:</w:t>
      </w:r>
    </w:p>
    <w:p w14:paraId="6CF7836D"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17.1. pielikums. Studiju programmas atbilstība valsts izglītības standartam.</w:t>
      </w:r>
    </w:p>
    <w:p w14:paraId="6E79EDC6"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18.1. pielikums. Studiju kursu kartējums studiju programmas studiju rezultātu sasniegšanai.</w:t>
      </w:r>
    </w:p>
    <w:p w14:paraId="56A3A476"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19. pielikums Studiju programmas plānojums (katram studiju programmas īstenošanas veidam un formai).</w:t>
      </w:r>
    </w:p>
    <w:p w14:paraId="5EE9337C"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20. pielikums. Studiju kursu apraksti.</w:t>
      </w:r>
    </w:p>
    <w:p w14:paraId="3368F61D" w14:textId="77777777" w:rsidR="004341B0" w:rsidRPr="0019495F" w:rsidRDefault="004341B0" w:rsidP="004341B0">
      <w:pPr>
        <w:jc w:val="both"/>
        <w:rPr>
          <w:rFonts w:ascii="Times New Roman" w:hAnsi="Times New Roman" w:cs="Times New Roman"/>
        </w:rPr>
      </w:pPr>
    </w:p>
    <w:p w14:paraId="5CB676BF" w14:textId="5CFFADA5" w:rsidR="004341B0" w:rsidRPr="0019495F" w:rsidRDefault="004341B0" w:rsidP="0019495F">
      <w:pPr>
        <w:rPr>
          <w:rStyle w:val="Heading2Char"/>
          <w:rFonts w:ascii="Times New Roman" w:hAnsi="Times New Roman" w:cs="Times New Roman"/>
          <w:b/>
          <w:color w:val="auto"/>
        </w:rPr>
      </w:pPr>
      <w:bookmarkStart w:id="33" w:name="_Toc145308001"/>
      <w:r w:rsidRPr="0019495F">
        <w:rPr>
          <w:rStyle w:val="Heading2Char"/>
          <w:rFonts w:ascii="Times New Roman" w:hAnsi="Times New Roman" w:cs="Times New Roman"/>
          <w:b/>
          <w:color w:val="auto"/>
        </w:rPr>
        <w:t>3.2.2. Maģistra vai doktora studiju programmu gadījumā norādīt un sniegt pamatojumu, vai grādu piešķiršana balstīta attiecīgās zinātnes nozares vai mākslinieciskās jaunrades jomas sasniegumos un atziņās</w:t>
      </w:r>
      <w:bookmarkEnd w:id="33"/>
    </w:p>
    <w:p w14:paraId="57B587D4" w14:textId="77777777" w:rsidR="0019495F" w:rsidRPr="0019495F" w:rsidRDefault="0019495F" w:rsidP="0019495F">
      <w:pPr>
        <w:rPr>
          <w:rFonts w:ascii="Times New Roman" w:hAnsi="Times New Roman" w:cs="Times New Roman"/>
        </w:rPr>
      </w:pPr>
    </w:p>
    <w:p w14:paraId="5EF670C6" w14:textId="711FE8EF" w:rsidR="004341B0" w:rsidRPr="0019495F" w:rsidRDefault="004341B0" w:rsidP="004341B0">
      <w:pPr>
        <w:jc w:val="both"/>
        <w:rPr>
          <w:rStyle w:val="Emphasis"/>
          <w:rFonts w:ascii="Times New Roman" w:hAnsi="Times New Roman" w:cs="Times New Roman"/>
          <w:color w:val="808080" w:themeColor="background1" w:themeShade="80"/>
        </w:rPr>
      </w:pPr>
      <w:r w:rsidRPr="0019495F">
        <w:rPr>
          <w:rStyle w:val="Emphasis"/>
          <w:rFonts w:ascii="Times New Roman" w:hAnsi="Times New Roman" w:cs="Times New Roman"/>
          <w:b/>
          <w:bCs/>
          <w:color w:val="808080" w:themeColor="background1" w:themeShade="80"/>
        </w:rPr>
        <w:t>Maģistra vai doktora</w:t>
      </w:r>
      <w:r w:rsidRPr="0019495F">
        <w:rPr>
          <w:rStyle w:val="Emphasis"/>
          <w:rFonts w:ascii="Times New Roman" w:hAnsi="Times New Roman" w:cs="Times New Roman"/>
          <w:color w:val="808080" w:themeColor="background1" w:themeShade="80"/>
        </w:rPr>
        <w:t xml:space="preserve"> studiju programmu gadījumā norādīt un sniegt pamatojumu, vai grādu piešķiršana balstīta attiecīgās zinātnes nozares vai mākslinieciskās jaunrades jomas sasniegumos un atziņās. Doktora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gadījumā, galveno pētniecības virzienu apraksts, programmas ietekme uz pētniecību un citiem izglītības līmeņiem (ja piemērojams)</w:t>
      </w:r>
    </w:p>
    <w:p w14:paraId="70380E76" w14:textId="77777777" w:rsidR="0019495F" w:rsidRPr="0019495F" w:rsidRDefault="0019495F" w:rsidP="004341B0">
      <w:pPr>
        <w:jc w:val="both"/>
        <w:rPr>
          <w:rStyle w:val="Emphasis"/>
          <w:rFonts w:ascii="Times New Roman" w:hAnsi="Times New Roman" w:cs="Times New Roman"/>
          <w:color w:val="808080" w:themeColor="background1" w:themeShade="80"/>
        </w:rPr>
      </w:pPr>
    </w:p>
    <w:p w14:paraId="2F5151A5" w14:textId="77777777" w:rsidR="004341B0" w:rsidRPr="0019495F" w:rsidRDefault="004341B0" w:rsidP="004341B0">
      <w:pPr>
        <w:autoSpaceDN/>
        <w:ind w:firstLine="720"/>
        <w:jc w:val="both"/>
        <w:rPr>
          <w:rFonts w:ascii="Times New Roman" w:eastAsia="Times New Roman" w:hAnsi="Times New Roman" w:cs="Times New Roman"/>
          <w:color w:val="000000"/>
        </w:rPr>
      </w:pPr>
      <w:r w:rsidRPr="0019495F">
        <w:rPr>
          <w:rFonts w:ascii="Times New Roman" w:hAnsi="Times New Roman" w:cs="Times New Roman"/>
        </w:rPr>
        <w:t xml:space="preserve">Maģistra grāda ieguve ir viennozīmīgi balstīta zinātnes nozares sasniegumos un atziņās. </w:t>
      </w:r>
      <w:r w:rsidRPr="0019495F">
        <w:rPr>
          <w:rFonts w:ascii="Times New Roman" w:eastAsia="Times New Roman" w:hAnsi="Times New Roman" w:cs="Times New Roman"/>
          <w:color w:val="000000"/>
        </w:rPr>
        <w:t xml:space="preserve">AMSP “Ekonomiskā drošība” studiju process ir dalīts: teorētisko zināšanu iegūšanā studijās klātienē, patstāvīgās studijās un </w:t>
      </w:r>
      <w:r w:rsidRPr="0019495F">
        <w:rPr>
          <w:rFonts w:ascii="Times New Roman" w:eastAsia="Times New Roman" w:hAnsi="Times New Roman" w:cs="Times New Roman"/>
        </w:rPr>
        <w:t xml:space="preserve">praktisko iemaņu apguvē </w:t>
      </w:r>
      <w:r w:rsidRPr="0019495F">
        <w:rPr>
          <w:rFonts w:ascii="Times New Roman" w:eastAsia="Times New Roman" w:hAnsi="Times New Roman" w:cs="Times New Roman"/>
          <w:color w:val="000000"/>
        </w:rPr>
        <w:t>studiju laikā.</w:t>
      </w:r>
    </w:p>
    <w:p w14:paraId="5DB5E821" w14:textId="77777777" w:rsidR="004341B0" w:rsidRPr="0019495F" w:rsidRDefault="004341B0" w:rsidP="004341B0">
      <w:pPr>
        <w:autoSpaceDN/>
        <w:ind w:firstLine="720"/>
        <w:jc w:val="both"/>
        <w:rPr>
          <w:rFonts w:ascii="Times New Roman" w:eastAsia="Times New Roman" w:hAnsi="Times New Roman" w:cs="Times New Roman"/>
          <w:color w:val="000000"/>
        </w:rPr>
      </w:pPr>
      <w:r w:rsidRPr="0019495F">
        <w:rPr>
          <w:rFonts w:ascii="Times New Roman" w:eastAsia="Times New Roman" w:hAnsi="Times New Roman" w:cs="Times New Roman"/>
          <w:color w:val="000000" w:themeColor="text1"/>
        </w:rPr>
        <w:t xml:space="preserve">Klātienē lekcijās tiek apgūti teorijas jautājumi; studiju praktisko kursu sadaļā studējošie ar savu praktisko līdzdalību apgūst praktiskajā darbībā apgūstamās prasmes. Praktiskās nodarbības balstās uz teorētiskajās nodarbībās iegūtajām zināšanām, tādejādi nostiprinot teorētisko zināšanu bāzi un </w:t>
      </w:r>
      <w:r w:rsidRPr="0019495F">
        <w:rPr>
          <w:rFonts w:ascii="Times New Roman" w:eastAsia="Times New Roman" w:hAnsi="Times New Roman" w:cs="Times New Roman"/>
          <w:color w:val="000000" w:themeColor="text1"/>
        </w:rPr>
        <w:lastRenderedPageBreak/>
        <w:t xml:space="preserve">papildinot profesionalitāti ar praktiskajām iemaņām. Pēc praktiskā darba diskusiju veidā notiek paveiktā analīze, kur studējošais spēj noteikt savas un citu studējošo stiprās un vājās puses, kā arī identificēt pieļautās kļūdas un nepilnības. Patstāvīgās studijas ir augstskolas studiju procesa obligātā sastāvdaļa, studējošā patstāvīgs darbs studiju kursa ietvaros, kura apjoms atbilst studiju kursa kredītpunktiem. Tas ietver sevī obligātās un papildus literatūras studijas, kārtējo pārbaudījumu izpildi, gatavošanos nodarbībām, semināriem, kontroldarbiem un noslēguma pārbaudījumiem u.c. darba veidiem, atbilstoši studiju kursa aprakstam. Studiju process noslēdzas ar maģistra darba izstrādāšanu, kas prasa piemērot iegūtās teorētiskās un praktiskās zināšanas, zinātnisko metožu pielietošanu un izdarīt jaunatklātus secinājumus un priekšlikumus par studējošā izvēlēto tematu.   </w:t>
      </w:r>
    </w:p>
    <w:p w14:paraId="269714E1" w14:textId="77777777" w:rsidR="004341B0" w:rsidRPr="0019495F" w:rsidRDefault="004341B0" w:rsidP="004341B0">
      <w:pPr>
        <w:autoSpaceDN/>
        <w:ind w:firstLine="720"/>
        <w:jc w:val="both"/>
        <w:rPr>
          <w:rFonts w:ascii="Times New Roman" w:eastAsia="Times New Roman" w:hAnsi="Times New Roman" w:cs="Times New Roman"/>
          <w:color w:val="000000"/>
        </w:rPr>
      </w:pPr>
      <w:r w:rsidRPr="0019495F">
        <w:rPr>
          <w:rFonts w:ascii="Times New Roman" w:hAnsi="Times New Roman" w:cs="Times New Roman"/>
        </w:rPr>
        <w:t xml:space="preserve">RSU studiju kursi tiek veidoti un aktualizēti atbilstoši </w:t>
      </w:r>
      <w:r w:rsidRPr="0019495F">
        <w:rPr>
          <w:rFonts w:ascii="Times New Roman" w:eastAsia="Times New Roman" w:hAnsi="Times New Roman" w:cs="Times New Roman"/>
          <w:color w:val="000000"/>
        </w:rPr>
        <w:t>RSU noteiktajai kārtībai (Procesa apraksts Nr. 34 “Studiju kursu, studiju programmu, studiju virzienu aktualizēšana un izstrādāšana”). Kārtībā ir noteikts,  ka 10 dienas līdz studiju semestra sākumam docētāju portālā ir ievietoti atjaunotie studiju kursu apraksti attiecīgajai plūsmai.</w:t>
      </w:r>
    </w:p>
    <w:p w14:paraId="0D08BBE1" w14:textId="77777777" w:rsidR="004341B0" w:rsidRPr="0019495F" w:rsidRDefault="004341B0" w:rsidP="004341B0">
      <w:pPr>
        <w:autoSpaceDN/>
        <w:ind w:firstLine="720"/>
        <w:jc w:val="both"/>
        <w:rPr>
          <w:rFonts w:ascii="Times New Roman" w:eastAsia="Times New Roman" w:hAnsi="Times New Roman" w:cs="Times New Roman"/>
          <w:color w:val="000000"/>
        </w:rPr>
      </w:pPr>
      <w:r w:rsidRPr="0019495F">
        <w:rPr>
          <w:rFonts w:ascii="Times New Roman" w:hAnsi="Times New Roman" w:cs="Times New Roman"/>
        </w:rPr>
        <w:t xml:space="preserve">Studiju programmas docētāji pastāvīgi izstrādā zinātniskās un populārzinātniskās publikācijas, kā arī vada un īsteno zinātniskos projektus. Plašāka informācija un uzskaite ir pieejama </w:t>
      </w:r>
      <w:hyperlink r:id="rId17">
        <w:r w:rsidRPr="0019495F">
          <w:rPr>
            <w:rFonts w:ascii="Times New Roman" w:hAnsi="Times New Roman" w:cs="Times New Roman"/>
            <w:color w:val="0563C1"/>
            <w:u w:val="single"/>
          </w:rPr>
          <w:t xml:space="preserve">RSU ZDIS </w:t>
        </w:r>
        <w:proofErr w:type="spellStart"/>
        <w:r w:rsidRPr="0019495F">
          <w:rPr>
            <w:rFonts w:ascii="Times New Roman" w:hAnsi="Times New Roman" w:cs="Times New Roman"/>
            <w:color w:val="0563C1"/>
            <w:u w:val="single"/>
          </w:rPr>
          <w:t>Pure</w:t>
        </w:r>
        <w:proofErr w:type="spellEnd"/>
        <w:r w:rsidRPr="0019495F">
          <w:rPr>
            <w:rFonts w:ascii="Times New Roman" w:hAnsi="Times New Roman" w:cs="Times New Roman"/>
            <w:color w:val="0563C1"/>
            <w:u w:val="single"/>
          </w:rPr>
          <w:t xml:space="preserve"> sistēmā</w:t>
        </w:r>
      </w:hyperlink>
      <w:r w:rsidRPr="0019495F">
        <w:rPr>
          <w:rFonts w:ascii="Times New Roman" w:hAnsi="Times New Roman" w:cs="Times New Roman"/>
        </w:rPr>
        <w:t xml:space="preserve">. </w:t>
      </w:r>
    </w:p>
    <w:p w14:paraId="231C6CCC" w14:textId="77777777" w:rsidR="004341B0" w:rsidRPr="0019495F" w:rsidRDefault="004341B0" w:rsidP="004341B0">
      <w:pPr>
        <w:tabs>
          <w:tab w:val="left" w:pos="426"/>
        </w:tabs>
        <w:jc w:val="both"/>
        <w:rPr>
          <w:rFonts w:ascii="Times New Roman" w:hAnsi="Times New Roman" w:cs="Times New Roman"/>
          <w:color w:val="000000" w:themeColor="text1"/>
        </w:rPr>
      </w:pPr>
    </w:p>
    <w:p w14:paraId="1486A195" w14:textId="77777777" w:rsidR="004341B0" w:rsidRPr="0019495F" w:rsidRDefault="004341B0" w:rsidP="004341B0">
      <w:pPr>
        <w:tabs>
          <w:tab w:val="left" w:pos="426"/>
        </w:tabs>
        <w:jc w:val="both"/>
        <w:rPr>
          <w:rFonts w:ascii="Times New Roman" w:hAnsi="Times New Roman" w:cs="Times New Roman"/>
          <w:color w:val="000000" w:themeColor="text1"/>
        </w:rPr>
      </w:pPr>
    </w:p>
    <w:p w14:paraId="0BF191F2" w14:textId="318FA59A" w:rsidR="004341B0" w:rsidRPr="0019495F" w:rsidRDefault="004341B0" w:rsidP="0019495F">
      <w:pPr>
        <w:rPr>
          <w:rStyle w:val="Emphasis"/>
          <w:rFonts w:ascii="Times New Roman" w:hAnsi="Times New Roman" w:cs="Times New Roman"/>
          <w:b/>
        </w:rPr>
      </w:pPr>
      <w:bookmarkStart w:id="34" w:name="_Hlk164971655"/>
      <w:bookmarkStart w:id="35" w:name="_Toc145308002"/>
      <w:r w:rsidRPr="0019495F">
        <w:rPr>
          <w:rStyle w:val="Emphasis"/>
          <w:rFonts w:ascii="Times New Roman" w:hAnsi="Times New Roman" w:cs="Times New Roman"/>
          <w:b/>
        </w:rPr>
        <w:t xml:space="preserve">3.2.3.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īstenošanas novērtējums</w:t>
      </w:r>
      <w:bookmarkEnd w:id="35"/>
    </w:p>
    <w:p w14:paraId="6ED0CB9A" w14:textId="77777777" w:rsidR="0019495F" w:rsidRPr="0019495F" w:rsidRDefault="0019495F" w:rsidP="0019495F">
      <w:pPr>
        <w:rPr>
          <w:rFonts w:ascii="Times New Roman" w:hAnsi="Times New Roman" w:cs="Times New Roman"/>
        </w:rPr>
      </w:pPr>
    </w:p>
    <w:p w14:paraId="4D78A8F6" w14:textId="77777777" w:rsidR="004341B0" w:rsidRPr="0019495F" w:rsidRDefault="004341B0" w:rsidP="004341B0">
      <w:pPr>
        <w:jc w:val="both"/>
        <w:rPr>
          <w:rStyle w:val="Emphasis"/>
          <w:rFonts w:ascii="Times New Roman" w:hAnsi="Times New Roman" w:cs="Times New Roman"/>
          <w:color w:val="808080" w:themeColor="background1" w:themeShade="80"/>
        </w:rPr>
      </w:pP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īstenošanas, tajā skaitā kursu / moduļu īstenošanas metožu, novērtējums, norādot metodes un kā tās veicina studiju kursu rezultātu un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mērķu sasniegšanu. Kopīgas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gadījumā, vai gadījumā, ja studiju programma tiek īstenota svešvalodā vai tālmācības studiju formā, detalizēti raksturot izmantotās metodes šādas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nodrošināšanai. Iekļaut skaidrojumu, kā studiju procesa īstenošanā ņemti vērā </w:t>
      </w:r>
      <w:proofErr w:type="spellStart"/>
      <w:r w:rsidRPr="0019495F">
        <w:rPr>
          <w:rStyle w:val="Emphasis"/>
          <w:rFonts w:ascii="Times New Roman" w:hAnsi="Times New Roman" w:cs="Times New Roman"/>
          <w:color w:val="808080" w:themeColor="background1" w:themeShade="80"/>
        </w:rPr>
        <w:t>studentcentrētas</w:t>
      </w:r>
      <w:proofErr w:type="spellEnd"/>
      <w:r w:rsidRPr="0019495F">
        <w:rPr>
          <w:rStyle w:val="Emphasis"/>
          <w:rFonts w:ascii="Times New Roman" w:hAnsi="Times New Roman" w:cs="Times New Roman"/>
          <w:color w:val="808080" w:themeColor="background1" w:themeShade="80"/>
        </w:rPr>
        <w:t xml:space="preserve"> izglītības principi</w:t>
      </w:r>
    </w:p>
    <w:bookmarkEnd w:id="34"/>
    <w:p w14:paraId="28F6BA1D"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1C4EAEB9" w14:textId="77777777" w:rsidR="004341B0" w:rsidRPr="0019495F" w:rsidRDefault="004341B0" w:rsidP="004341B0">
      <w:pPr>
        <w:suppressAutoHyphens/>
        <w:ind w:firstLine="709"/>
        <w:jc w:val="both"/>
        <w:rPr>
          <w:rFonts w:ascii="Times New Roman" w:hAnsi="Times New Roman" w:cs="Times New Roman"/>
          <w:color w:val="000000"/>
        </w:rPr>
      </w:pPr>
      <w:r w:rsidRPr="0019495F">
        <w:rPr>
          <w:rFonts w:ascii="Times New Roman" w:hAnsi="Times New Roman" w:cs="Times New Roman"/>
          <w:color w:val="000000"/>
        </w:rPr>
        <w:t>RSU un DU studiju programmas īstenošanā docētāji izmanto tādas studiju formas kā lekcijas, semināri, praktiskie darbi, treniņi, grupu darbi, patstāvīgais darbs. Visos studiju kursos nodarbības ir orientētas uz studentu radošu līdzdalību zināšanu apguves procesā. Katra studiju kursa noslēgumā paredzēts teorētisko vai praktisko iemaņu eksāmens vai ieskaite, kas tiek vērtēta ar atzīmi. Izmantojamās studiju metodes sniedz iespēju apgūt teorētiskās zināšanas un praktiskās iemaņas atbilstoši studiju programmas mērķim, pilnveidot studējošo kritiskās domāšanas prasmes, attīstīt savstarpējas sadarbības prasmes, spēju strādāt individuāli, gan komandā. Docētāji aicina studējošos izteikt savu viedokli par piedāvātajām patstāvīgā darba un tā prezentācijas formām, uzklausa studējošo vēlmes un koriģē patstāvīgajam darbam ieteikto literatūru, avotus un prezentācijas formas.</w:t>
      </w:r>
    </w:p>
    <w:p w14:paraId="1191ADED" w14:textId="77777777" w:rsidR="004341B0" w:rsidRPr="0019495F" w:rsidRDefault="004341B0" w:rsidP="004341B0">
      <w:pPr>
        <w:pStyle w:val="NoSpacing"/>
        <w:rPr>
          <w:rFonts w:ascii="Times New Roman" w:hAnsi="Times New Roman" w:cs="Times New Roman"/>
        </w:rPr>
      </w:pPr>
      <w:r w:rsidRPr="0019495F">
        <w:rPr>
          <w:rFonts w:ascii="Times New Roman" w:hAnsi="Times New Roman" w:cs="Times New Roman"/>
        </w:rPr>
        <w:t>Saskaņā ar 2015. gadā pieņemto Standartu un vadlīniju kvalitātes nodrošināšanai  Eiropas augstākās izglītības telpā 1.3 standartu</w:t>
      </w:r>
      <w:r w:rsidRPr="0019495F">
        <w:rPr>
          <w:rStyle w:val="FootnoteReference"/>
          <w:rFonts w:ascii="Times New Roman" w:hAnsi="Times New Roman"/>
        </w:rPr>
        <w:footnoteReference w:id="71"/>
      </w:r>
      <w:r w:rsidRPr="0019495F">
        <w:rPr>
          <w:rFonts w:ascii="Times New Roman" w:hAnsi="Times New Roman" w:cs="Times New Roman"/>
        </w:rPr>
        <w:t xml:space="preserve"> augstskolām jānodrošina, ka studiju programmas tiek īstenotas tā, lai iedrošinātu studējošos aktīvi iesaistīties studiju procesa veidošanā, un ka studējošo sekmju vērtēšana atbilst šai pieejai. Iepriekšminētā standarta vadlīnijas noteic, ka </w:t>
      </w:r>
      <w:proofErr w:type="spellStart"/>
      <w:r w:rsidRPr="0019495F">
        <w:rPr>
          <w:rFonts w:ascii="Times New Roman" w:hAnsi="Times New Roman" w:cs="Times New Roman"/>
        </w:rPr>
        <w:t>studentcentrētam</w:t>
      </w:r>
      <w:proofErr w:type="spellEnd"/>
      <w:r w:rsidRPr="0019495F">
        <w:rPr>
          <w:rFonts w:ascii="Times New Roman" w:hAnsi="Times New Roman" w:cs="Times New Roman"/>
        </w:rPr>
        <w:t xml:space="preserve"> mācīšanās un mācīšanas procesam ir nozīmīga un stimulējoša loma studentu motivācijā, </w:t>
      </w:r>
      <w:proofErr w:type="spellStart"/>
      <w:r w:rsidRPr="0019495F">
        <w:rPr>
          <w:rFonts w:ascii="Times New Roman" w:hAnsi="Times New Roman" w:cs="Times New Roman"/>
        </w:rPr>
        <w:t>pašrefleksijā</w:t>
      </w:r>
      <w:proofErr w:type="spellEnd"/>
      <w:r w:rsidRPr="0019495F">
        <w:rPr>
          <w:rFonts w:ascii="Times New Roman" w:hAnsi="Times New Roman" w:cs="Times New Roman"/>
        </w:rPr>
        <w:t xml:space="preserve"> un iesaistīšanās līmenim. Studiju programmas “Ekonomiskā drošība” docētāji nodrošina </w:t>
      </w:r>
      <w:proofErr w:type="spellStart"/>
      <w:r w:rsidRPr="0019495F">
        <w:rPr>
          <w:rFonts w:ascii="Times New Roman" w:hAnsi="Times New Roman" w:cs="Times New Roman"/>
        </w:rPr>
        <w:t>studentcentrētu</w:t>
      </w:r>
      <w:proofErr w:type="spellEnd"/>
      <w:r w:rsidRPr="0019495F">
        <w:rPr>
          <w:rFonts w:ascii="Times New Roman" w:hAnsi="Times New Roman" w:cs="Times New Roman"/>
        </w:rPr>
        <w:t xml:space="preserve"> pieeju un īsteno </w:t>
      </w:r>
      <w:proofErr w:type="spellStart"/>
      <w:r w:rsidRPr="0019495F">
        <w:rPr>
          <w:rFonts w:ascii="Times New Roman" w:hAnsi="Times New Roman" w:cs="Times New Roman"/>
        </w:rPr>
        <w:t>pašvadītu</w:t>
      </w:r>
      <w:proofErr w:type="spellEnd"/>
      <w:r w:rsidRPr="0019495F">
        <w:rPr>
          <w:rFonts w:ascii="Times New Roman" w:hAnsi="Times New Roman" w:cs="Times New Roman"/>
        </w:rPr>
        <w:t xml:space="preserve"> mācīšanos. Programmas īstenošanas gaitā tiek ievēroti šādi </w:t>
      </w:r>
      <w:proofErr w:type="spellStart"/>
      <w:r w:rsidRPr="0019495F">
        <w:rPr>
          <w:rFonts w:ascii="Times New Roman" w:hAnsi="Times New Roman" w:cs="Times New Roman"/>
        </w:rPr>
        <w:t>studentcentrētas</w:t>
      </w:r>
      <w:proofErr w:type="spellEnd"/>
      <w:r w:rsidRPr="0019495F">
        <w:rPr>
          <w:rFonts w:ascii="Times New Roman" w:hAnsi="Times New Roman" w:cs="Times New Roman"/>
        </w:rPr>
        <w:t xml:space="preserve"> izglītības principi: </w:t>
      </w:r>
    </w:p>
    <w:p w14:paraId="1CCA11DA" w14:textId="77777777" w:rsidR="004341B0" w:rsidRPr="0019495F" w:rsidRDefault="004341B0" w:rsidP="00340695">
      <w:pPr>
        <w:pStyle w:val="ListParagraph"/>
        <w:numPr>
          <w:ilvl w:val="0"/>
          <w:numId w:val="20"/>
        </w:numPr>
        <w:suppressAutoHyphens/>
        <w:autoSpaceDE/>
        <w:autoSpaceDN/>
        <w:contextualSpacing w:val="0"/>
        <w:jc w:val="both"/>
        <w:rPr>
          <w:rFonts w:ascii="Times New Roman" w:eastAsia="Courier New" w:hAnsi="Times New Roman" w:cs="Times New Roman"/>
          <w:color w:val="000000"/>
          <w:lang w:eastAsia="lv-LV" w:bidi="lv-LV"/>
        </w:rPr>
      </w:pPr>
      <w:r w:rsidRPr="0019495F">
        <w:rPr>
          <w:rFonts w:ascii="Times New Roman" w:eastAsia="Courier New" w:hAnsi="Times New Roman" w:cs="Times New Roman"/>
          <w:color w:val="000000"/>
          <w:lang w:eastAsia="lv-LV" w:bidi="lv-LV"/>
        </w:rPr>
        <w:t>pastāvīga</w:t>
      </w:r>
      <w:r w:rsidRPr="0019495F">
        <w:rPr>
          <w:rFonts w:ascii="Times New Roman" w:eastAsia="Courier New" w:hAnsi="Times New Roman" w:cs="Times New Roman"/>
          <w:color w:val="000000"/>
          <w:spacing w:val="-6"/>
          <w:lang w:eastAsia="lv-LV" w:bidi="lv-LV"/>
        </w:rPr>
        <w:t xml:space="preserve"> </w:t>
      </w:r>
      <w:r w:rsidRPr="0019495F">
        <w:rPr>
          <w:rFonts w:ascii="Times New Roman" w:eastAsia="Courier New" w:hAnsi="Times New Roman" w:cs="Times New Roman"/>
          <w:color w:val="000000"/>
          <w:lang w:eastAsia="lv-LV" w:bidi="lv-LV"/>
        </w:rPr>
        <w:t>refleksija;</w:t>
      </w:r>
    </w:p>
    <w:p w14:paraId="0F1B86E1" w14:textId="77777777" w:rsidR="004341B0" w:rsidRPr="0019495F" w:rsidRDefault="004341B0" w:rsidP="00340695">
      <w:pPr>
        <w:pStyle w:val="ListParagraph"/>
        <w:numPr>
          <w:ilvl w:val="0"/>
          <w:numId w:val="20"/>
        </w:numPr>
        <w:suppressAutoHyphens/>
        <w:autoSpaceDE/>
        <w:autoSpaceDN/>
        <w:contextualSpacing w:val="0"/>
        <w:jc w:val="both"/>
        <w:rPr>
          <w:rFonts w:ascii="Times New Roman" w:eastAsia="Courier New" w:hAnsi="Times New Roman" w:cs="Times New Roman"/>
          <w:color w:val="000000"/>
          <w:lang w:eastAsia="lv-LV" w:bidi="lv-LV"/>
        </w:rPr>
      </w:pPr>
      <w:r w:rsidRPr="0019495F">
        <w:rPr>
          <w:rFonts w:ascii="Times New Roman" w:eastAsia="Courier New" w:hAnsi="Times New Roman" w:cs="Times New Roman"/>
          <w:color w:val="000000"/>
          <w:lang w:eastAsia="lv-LV" w:bidi="lv-LV"/>
        </w:rPr>
        <w:t>ņemts</w:t>
      </w:r>
      <w:r w:rsidRPr="0019495F">
        <w:rPr>
          <w:rFonts w:ascii="Times New Roman" w:eastAsia="Courier New" w:hAnsi="Times New Roman" w:cs="Times New Roman"/>
          <w:color w:val="000000"/>
          <w:spacing w:val="27"/>
          <w:lang w:eastAsia="lv-LV" w:bidi="lv-LV"/>
        </w:rPr>
        <w:t xml:space="preserve"> </w:t>
      </w:r>
      <w:r w:rsidRPr="0019495F">
        <w:rPr>
          <w:rFonts w:ascii="Times New Roman" w:eastAsia="Courier New" w:hAnsi="Times New Roman" w:cs="Times New Roman"/>
          <w:color w:val="000000"/>
          <w:lang w:eastAsia="lv-LV" w:bidi="lv-LV"/>
        </w:rPr>
        <w:t>vērā,</w:t>
      </w:r>
      <w:r w:rsidRPr="0019495F">
        <w:rPr>
          <w:rFonts w:ascii="Times New Roman" w:eastAsia="Courier New" w:hAnsi="Times New Roman" w:cs="Times New Roman"/>
          <w:color w:val="000000"/>
          <w:spacing w:val="26"/>
          <w:lang w:eastAsia="lv-LV" w:bidi="lv-LV"/>
        </w:rPr>
        <w:t xml:space="preserve"> </w:t>
      </w:r>
      <w:r w:rsidRPr="0019495F">
        <w:rPr>
          <w:rFonts w:ascii="Times New Roman" w:eastAsia="Courier New" w:hAnsi="Times New Roman" w:cs="Times New Roman"/>
          <w:color w:val="000000"/>
          <w:lang w:eastAsia="lv-LV" w:bidi="lv-LV"/>
        </w:rPr>
        <w:t>ka</w:t>
      </w:r>
      <w:r w:rsidRPr="0019495F">
        <w:rPr>
          <w:rFonts w:ascii="Times New Roman" w:eastAsia="Courier New" w:hAnsi="Times New Roman" w:cs="Times New Roman"/>
          <w:color w:val="000000"/>
          <w:spacing w:val="26"/>
          <w:lang w:eastAsia="lv-LV" w:bidi="lv-LV"/>
        </w:rPr>
        <w:t xml:space="preserve"> </w:t>
      </w:r>
      <w:r w:rsidRPr="0019495F">
        <w:rPr>
          <w:rFonts w:ascii="Times New Roman" w:eastAsia="Courier New" w:hAnsi="Times New Roman" w:cs="Times New Roman"/>
          <w:color w:val="000000"/>
          <w:lang w:eastAsia="lv-LV" w:bidi="lv-LV"/>
        </w:rPr>
        <w:t>studējošajiem</w:t>
      </w:r>
      <w:r w:rsidRPr="0019495F">
        <w:rPr>
          <w:rFonts w:ascii="Times New Roman" w:eastAsia="Courier New" w:hAnsi="Times New Roman" w:cs="Times New Roman"/>
          <w:color w:val="000000"/>
          <w:spacing w:val="26"/>
          <w:lang w:eastAsia="lv-LV" w:bidi="lv-LV"/>
        </w:rPr>
        <w:t xml:space="preserve"> </w:t>
      </w:r>
      <w:proofErr w:type="spellStart"/>
      <w:r w:rsidRPr="0019495F">
        <w:rPr>
          <w:rFonts w:ascii="Times New Roman" w:eastAsia="Courier New" w:hAnsi="Times New Roman" w:cs="Times New Roman"/>
          <w:color w:val="000000"/>
          <w:lang w:eastAsia="lv-LV" w:bidi="lv-LV"/>
        </w:rPr>
        <w:t>irdažādi</w:t>
      </w:r>
      <w:proofErr w:type="spellEnd"/>
      <w:r w:rsidRPr="0019495F">
        <w:rPr>
          <w:rFonts w:ascii="Times New Roman" w:eastAsia="Courier New" w:hAnsi="Times New Roman" w:cs="Times New Roman"/>
          <w:color w:val="000000"/>
          <w:spacing w:val="27"/>
          <w:lang w:eastAsia="lv-LV" w:bidi="lv-LV"/>
        </w:rPr>
        <w:t xml:space="preserve"> </w:t>
      </w:r>
      <w:r w:rsidRPr="0019495F">
        <w:rPr>
          <w:rFonts w:ascii="Times New Roman" w:eastAsia="Courier New" w:hAnsi="Times New Roman" w:cs="Times New Roman"/>
          <w:color w:val="000000"/>
          <w:lang w:eastAsia="lv-LV" w:bidi="lv-LV"/>
        </w:rPr>
        <w:t>mācīšanās</w:t>
      </w:r>
      <w:r w:rsidRPr="0019495F">
        <w:rPr>
          <w:rFonts w:ascii="Times New Roman" w:eastAsia="Courier New" w:hAnsi="Times New Roman" w:cs="Times New Roman"/>
          <w:color w:val="000000"/>
          <w:spacing w:val="27"/>
          <w:lang w:eastAsia="lv-LV" w:bidi="lv-LV"/>
        </w:rPr>
        <w:t xml:space="preserve"> </w:t>
      </w:r>
      <w:r w:rsidRPr="0019495F">
        <w:rPr>
          <w:rFonts w:ascii="Times New Roman" w:eastAsia="Courier New" w:hAnsi="Times New Roman" w:cs="Times New Roman"/>
          <w:color w:val="000000"/>
          <w:lang w:eastAsia="lv-LV" w:bidi="lv-LV"/>
        </w:rPr>
        <w:t>stili,</w:t>
      </w:r>
      <w:r w:rsidRPr="0019495F">
        <w:rPr>
          <w:rFonts w:ascii="Times New Roman" w:eastAsia="Courier New" w:hAnsi="Times New Roman" w:cs="Times New Roman"/>
          <w:color w:val="000000"/>
          <w:spacing w:val="26"/>
          <w:lang w:eastAsia="lv-LV" w:bidi="lv-LV"/>
        </w:rPr>
        <w:t xml:space="preserve"> </w:t>
      </w:r>
      <w:r w:rsidRPr="0019495F">
        <w:rPr>
          <w:rFonts w:ascii="Times New Roman" w:eastAsia="Courier New" w:hAnsi="Times New Roman" w:cs="Times New Roman"/>
          <w:color w:val="000000"/>
          <w:lang w:eastAsia="lv-LV" w:bidi="lv-LV"/>
        </w:rPr>
        <w:t>dažādas</w:t>
      </w:r>
      <w:r w:rsidRPr="0019495F">
        <w:rPr>
          <w:rFonts w:ascii="Times New Roman" w:eastAsia="Courier New" w:hAnsi="Times New Roman" w:cs="Times New Roman"/>
          <w:color w:val="000000"/>
          <w:spacing w:val="27"/>
          <w:lang w:eastAsia="lv-LV" w:bidi="lv-LV"/>
        </w:rPr>
        <w:t xml:space="preserve"> </w:t>
      </w:r>
      <w:r w:rsidRPr="0019495F">
        <w:rPr>
          <w:rFonts w:ascii="Times New Roman" w:eastAsia="Courier New" w:hAnsi="Times New Roman" w:cs="Times New Roman"/>
          <w:color w:val="000000"/>
          <w:lang w:eastAsia="lv-LV" w:bidi="lv-LV"/>
        </w:rPr>
        <w:t>prasības,</w:t>
      </w:r>
      <w:r w:rsidRPr="0019495F">
        <w:rPr>
          <w:rFonts w:ascii="Times New Roman" w:eastAsia="Courier New" w:hAnsi="Times New Roman" w:cs="Times New Roman"/>
          <w:color w:val="000000"/>
          <w:spacing w:val="26"/>
          <w:lang w:eastAsia="lv-LV" w:bidi="lv-LV"/>
        </w:rPr>
        <w:t xml:space="preserve"> </w:t>
      </w:r>
      <w:r w:rsidRPr="0019495F">
        <w:rPr>
          <w:rFonts w:ascii="Times New Roman" w:eastAsia="Courier New" w:hAnsi="Times New Roman" w:cs="Times New Roman"/>
          <w:color w:val="000000"/>
          <w:lang w:eastAsia="lv-LV" w:bidi="lv-LV"/>
        </w:rPr>
        <w:t>intereses,</w:t>
      </w:r>
      <w:r w:rsidRPr="0019495F">
        <w:rPr>
          <w:rFonts w:ascii="Times New Roman" w:eastAsia="Courier New" w:hAnsi="Times New Roman" w:cs="Times New Roman"/>
          <w:color w:val="000000"/>
          <w:spacing w:val="-57"/>
          <w:lang w:eastAsia="lv-LV" w:bidi="lv-LV"/>
        </w:rPr>
        <w:t xml:space="preserve">   </w:t>
      </w:r>
      <w:r w:rsidRPr="0019495F">
        <w:rPr>
          <w:rFonts w:ascii="Times New Roman" w:eastAsia="Courier New" w:hAnsi="Times New Roman" w:cs="Times New Roman"/>
          <w:color w:val="000000"/>
          <w:lang w:eastAsia="lv-LV" w:bidi="lv-LV"/>
        </w:rPr>
        <w:t>pieredze</w:t>
      </w:r>
      <w:r w:rsidRPr="0019495F">
        <w:rPr>
          <w:rFonts w:ascii="Times New Roman" w:eastAsia="Courier New" w:hAnsi="Times New Roman" w:cs="Times New Roman"/>
          <w:color w:val="000000"/>
          <w:spacing w:val="-2"/>
          <w:lang w:eastAsia="lv-LV" w:bidi="lv-LV"/>
        </w:rPr>
        <w:t xml:space="preserve"> </w:t>
      </w:r>
      <w:r w:rsidRPr="0019495F">
        <w:rPr>
          <w:rFonts w:ascii="Times New Roman" w:eastAsia="Courier New" w:hAnsi="Times New Roman" w:cs="Times New Roman"/>
          <w:color w:val="000000"/>
          <w:lang w:eastAsia="lv-LV" w:bidi="lv-LV"/>
        </w:rPr>
        <w:t>un iepriekšējās</w:t>
      </w:r>
      <w:r w:rsidRPr="0019495F">
        <w:rPr>
          <w:rFonts w:ascii="Times New Roman" w:eastAsia="Courier New" w:hAnsi="Times New Roman" w:cs="Times New Roman"/>
          <w:color w:val="000000"/>
          <w:spacing w:val="2"/>
          <w:lang w:eastAsia="lv-LV" w:bidi="lv-LV"/>
        </w:rPr>
        <w:t xml:space="preserve"> </w:t>
      </w:r>
      <w:r w:rsidRPr="0019495F">
        <w:rPr>
          <w:rFonts w:ascii="Times New Roman" w:eastAsia="Courier New" w:hAnsi="Times New Roman" w:cs="Times New Roman"/>
          <w:color w:val="000000"/>
          <w:lang w:eastAsia="lv-LV" w:bidi="lv-LV"/>
        </w:rPr>
        <w:t>zināšanas;</w:t>
      </w:r>
    </w:p>
    <w:p w14:paraId="2E121F6F" w14:textId="77777777" w:rsidR="004341B0" w:rsidRPr="0019495F" w:rsidRDefault="004341B0" w:rsidP="00340695">
      <w:pPr>
        <w:pStyle w:val="ListParagraph"/>
        <w:numPr>
          <w:ilvl w:val="0"/>
          <w:numId w:val="20"/>
        </w:numPr>
        <w:suppressAutoHyphens/>
        <w:autoSpaceDE/>
        <w:autoSpaceDN/>
        <w:contextualSpacing w:val="0"/>
        <w:jc w:val="both"/>
        <w:rPr>
          <w:rFonts w:ascii="Times New Roman" w:eastAsia="Courier New" w:hAnsi="Times New Roman" w:cs="Times New Roman"/>
          <w:color w:val="000000"/>
          <w:lang w:eastAsia="lv-LV" w:bidi="lv-LV"/>
        </w:rPr>
      </w:pPr>
      <w:r w:rsidRPr="0019495F">
        <w:rPr>
          <w:rFonts w:ascii="Times New Roman" w:eastAsia="Courier New" w:hAnsi="Times New Roman" w:cs="Times New Roman"/>
          <w:color w:val="000000"/>
          <w:lang w:eastAsia="lv-LV" w:bidi="lv-LV"/>
        </w:rPr>
        <w:t>individuāla</w:t>
      </w:r>
      <w:r w:rsidRPr="0019495F">
        <w:rPr>
          <w:rFonts w:ascii="Times New Roman" w:eastAsia="Courier New" w:hAnsi="Times New Roman" w:cs="Times New Roman"/>
          <w:color w:val="000000"/>
          <w:spacing w:val="-3"/>
          <w:lang w:eastAsia="lv-LV" w:bidi="lv-LV"/>
        </w:rPr>
        <w:t xml:space="preserve"> </w:t>
      </w:r>
      <w:r w:rsidRPr="0019495F">
        <w:rPr>
          <w:rFonts w:ascii="Times New Roman" w:eastAsia="Courier New" w:hAnsi="Times New Roman" w:cs="Times New Roman"/>
          <w:color w:val="000000"/>
          <w:lang w:eastAsia="lv-LV" w:bidi="lv-LV"/>
        </w:rPr>
        <w:t>pieeja</w:t>
      </w:r>
      <w:r w:rsidRPr="0019495F">
        <w:rPr>
          <w:rFonts w:ascii="Times New Roman" w:eastAsia="Courier New" w:hAnsi="Times New Roman" w:cs="Times New Roman"/>
          <w:color w:val="000000"/>
          <w:spacing w:val="-1"/>
          <w:lang w:eastAsia="lv-LV" w:bidi="lv-LV"/>
        </w:rPr>
        <w:t xml:space="preserve"> </w:t>
      </w:r>
      <w:r w:rsidRPr="0019495F">
        <w:rPr>
          <w:rFonts w:ascii="Times New Roman" w:eastAsia="Courier New" w:hAnsi="Times New Roman" w:cs="Times New Roman"/>
          <w:color w:val="000000"/>
          <w:lang w:eastAsia="lv-LV" w:bidi="lv-LV"/>
        </w:rPr>
        <w:t>studējošiem;</w:t>
      </w:r>
    </w:p>
    <w:p w14:paraId="084CB9EC" w14:textId="77777777" w:rsidR="004341B0" w:rsidRPr="0019495F" w:rsidRDefault="004341B0" w:rsidP="00340695">
      <w:pPr>
        <w:pStyle w:val="ListParagraph"/>
        <w:numPr>
          <w:ilvl w:val="0"/>
          <w:numId w:val="20"/>
        </w:numPr>
        <w:suppressAutoHyphens/>
        <w:autoSpaceDE/>
        <w:autoSpaceDN/>
        <w:contextualSpacing w:val="0"/>
        <w:jc w:val="both"/>
        <w:rPr>
          <w:rFonts w:ascii="Times New Roman" w:eastAsia="Courier New" w:hAnsi="Times New Roman" w:cs="Times New Roman"/>
          <w:color w:val="000000"/>
          <w:lang w:eastAsia="lv-LV" w:bidi="lv-LV"/>
        </w:rPr>
      </w:pPr>
      <w:r w:rsidRPr="0019495F">
        <w:rPr>
          <w:rFonts w:ascii="Times New Roman" w:eastAsia="Courier New" w:hAnsi="Times New Roman" w:cs="Times New Roman"/>
          <w:color w:val="000000"/>
          <w:lang w:eastAsia="lv-LV" w:bidi="lv-LV"/>
        </w:rPr>
        <w:t>studējošo</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zināšanas,</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prasmes</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un</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iemaņas</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vērtē</w:t>
      </w:r>
      <w:r w:rsidRPr="0019495F">
        <w:rPr>
          <w:rFonts w:ascii="Times New Roman" w:eastAsia="Courier New" w:hAnsi="Times New Roman" w:cs="Times New Roman"/>
          <w:color w:val="000000"/>
          <w:spacing w:val="10"/>
          <w:lang w:eastAsia="lv-LV" w:bidi="lv-LV"/>
        </w:rPr>
        <w:t xml:space="preserve"> </w:t>
      </w:r>
      <w:r w:rsidRPr="0019495F">
        <w:rPr>
          <w:rFonts w:ascii="Times New Roman" w:eastAsia="Courier New" w:hAnsi="Times New Roman" w:cs="Times New Roman"/>
          <w:color w:val="000000"/>
          <w:lang w:eastAsia="lv-LV" w:bidi="lv-LV"/>
        </w:rPr>
        <w:t>akadēmiskais</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personāls,</w:t>
      </w:r>
      <w:r w:rsidRPr="0019495F">
        <w:rPr>
          <w:rFonts w:ascii="Times New Roman" w:eastAsia="Courier New" w:hAnsi="Times New Roman" w:cs="Times New Roman"/>
          <w:color w:val="000000"/>
          <w:spacing w:val="11"/>
          <w:lang w:eastAsia="lv-LV" w:bidi="lv-LV"/>
        </w:rPr>
        <w:t xml:space="preserve"> </w:t>
      </w:r>
      <w:r w:rsidRPr="0019495F">
        <w:rPr>
          <w:rFonts w:ascii="Times New Roman" w:eastAsia="Courier New" w:hAnsi="Times New Roman" w:cs="Times New Roman"/>
          <w:color w:val="000000"/>
          <w:lang w:eastAsia="lv-LV" w:bidi="lv-LV"/>
        </w:rPr>
        <w:t>iesaistot arī studējošos;</w:t>
      </w:r>
    </w:p>
    <w:p w14:paraId="028548FD" w14:textId="77777777" w:rsidR="004341B0" w:rsidRPr="0019495F" w:rsidRDefault="004341B0" w:rsidP="00340695">
      <w:pPr>
        <w:pStyle w:val="ListParagraph"/>
        <w:numPr>
          <w:ilvl w:val="0"/>
          <w:numId w:val="20"/>
        </w:numPr>
        <w:suppressAutoHyphens/>
        <w:autoSpaceDE/>
        <w:autoSpaceDN/>
        <w:contextualSpacing w:val="0"/>
        <w:jc w:val="both"/>
        <w:rPr>
          <w:rFonts w:ascii="Times New Roman" w:eastAsia="Courier New" w:hAnsi="Times New Roman" w:cs="Times New Roman"/>
          <w:color w:val="000000"/>
          <w:lang w:eastAsia="lv-LV" w:bidi="lv-LV"/>
        </w:rPr>
      </w:pPr>
      <w:r w:rsidRPr="0019495F">
        <w:rPr>
          <w:rFonts w:ascii="Times New Roman" w:eastAsia="Courier New" w:hAnsi="Times New Roman" w:cs="Times New Roman"/>
          <w:color w:val="000000"/>
          <w:lang w:eastAsia="lv-LV" w:bidi="lv-LV"/>
        </w:rPr>
        <w:t>studējošajiem</w:t>
      </w:r>
      <w:r w:rsidRPr="0019495F">
        <w:rPr>
          <w:rFonts w:ascii="Times New Roman" w:eastAsia="Courier New" w:hAnsi="Times New Roman" w:cs="Times New Roman"/>
          <w:color w:val="000000"/>
          <w:spacing w:val="-3"/>
          <w:lang w:eastAsia="lv-LV" w:bidi="lv-LV"/>
        </w:rPr>
        <w:t xml:space="preserve"> </w:t>
      </w:r>
      <w:r w:rsidRPr="0019495F">
        <w:rPr>
          <w:rFonts w:ascii="Times New Roman" w:eastAsia="Courier New" w:hAnsi="Times New Roman" w:cs="Times New Roman"/>
          <w:color w:val="000000"/>
          <w:lang w:eastAsia="lv-LV" w:bidi="lv-LV"/>
        </w:rPr>
        <w:t>piedāvāta</w:t>
      </w:r>
      <w:r w:rsidRPr="0019495F">
        <w:rPr>
          <w:rFonts w:ascii="Times New Roman" w:eastAsia="Courier New" w:hAnsi="Times New Roman" w:cs="Times New Roman"/>
          <w:color w:val="000000"/>
          <w:spacing w:val="-3"/>
          <w:lang w:eastAsia="lv-LV" w:bidi="lv-LV"/>
        </w:rPr>
        <w:t xml:space="preserve"> </w:t>
      </w:r>
      <w:r w:rsidRPr="0019495F">
        <w:rPr>
          <w:rFonts w:ascii="Times New Roman" w:eastAsia="Courier New" w:hAnsi="Times New Roman" w:cs="Times New Roman"/>
          <w:color w:val="000000"/>
          <w:lang w:eastAsia="lv-LV" w:bidi="lv-LV"/>
        </w:rPr>
        <w:t>iespēja</w:t>
      </w:r>
      <w:r w:rsidRPr="0019495F">
        <w:rPr>
          <w:rFonts w:ascii="Times New Roman" w:eastAsia="Courier New" w:hAnsi="Times New Roman" w:cs="Times New Roman"/>
          <w:color w:val="000000"/>
          <w:spacing w:val="-3"/>
          <w:lang w:eastAsia="lv-LV" w:bidi="lv-LV"/>
        </w:rPr>
        <w:t xml:space="preserve"> </w:t>
      </w:r>
      <w:r w:rsidRPr="0019495F">
        <w:rPr>
          <w:rFonts w:ascii="Times New Roman" w:eastAsia="Courier New" w:hAnsi="Times New Roman" w:cs="Times New Roman"/>
          <w:color w:val="000000"/>
          <w:lang w:eastAsia="lv-LV" w:bidi="lv-LV"/>
        </w:rPr>
        <w:t>mācīties</w:t>
      </w:r>
      <w:r w:rsidRPr="0019495F">
        <w:rPr>
          <w:rFonts w:ascii="Times New Roman" w:eastAsia="Courier New" w:hAnsi="Times New Roman" w:cs="Times New Roman"/>
          <w:color w:val="000000"/>
          <w:spacing w:val="-3"/>
          <w:lang w:eastAsia="lv-LV" w:bidi="lv-LV"/>
        </w:rPr>
        <w:t xml:space="preserve"> </w:t>
      </w:r>
      <w:r w:rsidRPr="0019495F">
        <w:rPr>
          <w:rFonts w:ascii="Times New Roman" w:eastAsia="Courier New" w:hAnsi="Times New Roman" w:cs="Times New Roman"/>
          <w:color w:val="000000"/>
          <w:lang w:eastAsia="lv-LV" w:bidi="lv-LV"/>
        </w:rPr>
        <w:t>pašiem;</w:t>
      </w:r>
    </w:p>
    <w:p w14:paraId="4E4DB281" w14:textId="77777777" w:rsidR="004341B0" w:rsidRPr="0019495F" w:rsidRDefault="004341B0" w:rsidP="00340695">
      <w:pPr>
        <w:pStyle w:val="ListParagraph"/>
        <w:numPr>
          <w:ilvl w:val="0"/>
          <w:numId w:val="20"/>
        </w:numPr>
        <w:suppressAutoHyphens/>
        <w:autoSpaceDE/>
        <w:autoSpaceDN/>
        <w:contextualSpacing w:val="0"/>
        <w:jc w:val="both"/>
        <w:rPr>
          <w:rFonts w:ascii="Times New Roman" w:eastAsia="Courier New" w:hAnsi="Times New Roman" w:cs="Times New Roman"/>
          <w:color w:val="000000"/>
          <w:lang w:eastAsia="lv-LV" w:bidi="lv-LV"/>
        </w:rPr>
      </w:pPr>
      <w:r w:rsidRPr="0019495F">
        <w:rPr>
          <w:rFonts w:ascii="Times New Roman" w:eastAsia="Courier New" w:hAnsi="Times New Roman" w:cs="Times New Roman"/>
          <w:color w:val="000000"/>
          <w:lang w:eastAsia="lv-LV" w:bidi="lv-LV"/>
        </w:rPr>
        <w:t>nepārtraukta</w:t>
      </w:r>
      <w:r w:rsidRPr="0019495F">
        <w:rPr>
          <w:rFonts w:ascii="Times New Roman" w:eastAsia="Courier New" w:hAnsi="Times New Roman" w:cs="Times New Roman"/>
          <w:color w:val="000000"/>
          <w:spacing w:val="-3"/>
          <w:lang w:eastAsia="lv-LV" w:bidi="lv-LV"/>
        </w:rPr>
        <w:t xml:space="preserve"> </w:t>
      </w:r>
      <w:r w:rsidRPr="0019495F">
        <w:rPr>
          <w:rFonts w:ascii="Times New Roman" w:eastAsia="Courier New" w:hAnsi="Times New Roman" w:cs="Times New Roman"/>
          <w:color w:val="000000"/>
          <w:lang w:eastAsia="lv-LV" w:bidi="lv-LV"/>
        </w:rPr>
        <w:t>sadarbība</w:t>
      </w:r>
      <w:r w:rsidRPr="0019495F">
        <w:rPr>
          <w:rFonts w:ascii="Times New Roman" w:eastAsia="Courier New" w:hAnsi="Times New Roman" w:cs="Times New Roman"/>
          <w:color w:val="000000"/>
          <w:spacing w:val="-4"/>
          <w:lang w:eastAsia="lv-LV" w:bidi="lv-LV"/>
        </w:rPr>
        <w:t xml:space="preserve"> </w:t>
      </w:r>
      <w:r w:rsidRPr="0019495F">
        <w:rPr>
          <w:rFonts w:ascii="Times New Roman" w:eastAsia="Courier New" w:hAnsi="Times New Roman" w:cs="Times New Roman"/>
          <w:color w:val="000000"/>
          <w:lang w:eastAsia="lv-LV" w:bidi="lv-LV"/>
        </w:rPr>
        <w:t>starp</w:t>
      </w:r>
      <w:r w:rsidRPr="0019495F">
        <w:rPr>
          <w:rFonts w:ascii="Times New Roman" w:eastAsia="Courier New" w:hAnsi="Times New Roman" w:cs="Times New Roman"/>
          <w:color w:val="000000"/>
          <w:spacing w:val="-1"/>
          <w:lang w:eastAsia="lv-LV" w:bidi="lv-LV"/>
        </w:rPr>
        <w:t xml:space="preserve"> </w:t>
      </w:r>
      <w:r w:rsidRPr="0019495F">
        <w:rPr>
          <w:rFonts w:ascii="Times New Roman" w:eastAsia="Courier New" w:hAnsi="Times New Roman" w:cs="Times New Roman"/>
          <w:color w:val="000000"/>
          <w:lang w:eastAsia="lv-LV" w:bidi="lv-LV"/>
        </w:rPr>
        <w:t>studējošiem</w:t>
      </w:r>
      <w:r w:rsidRPr="0019495F">
        <w:rPr>
          <w:rFonts w:ascii="Times New Roman" w:eastAsia="Courier New" w:hAnsi="Times New Roman" w:cs="Times New Roman"/>
          <w:color w:val="000000"/>
          <w:spacing w:val="-2"/>
          <w:lang w:eastAsia="lv-LV" w:bidi="lv-LV"/>
        </w:rPr>
        <w:t xml:space="preserve"> </w:t>
      </w:r>
      <w:r w:rsidRPr="0019495F">
        <w:rPr>
          <w:rFonts w:ascii="Times New Roman" w:eastAsia="Courier New" w:hAnsi="Times New Roman" w:cs="Times New Roman"/>
          <w:color w:val="000000"/>
          <w:lang w:eastAsia="lv-LV" w:bidi="lv-LV"/>
        </w:rPr>
        <w:t>un</w:t>
      </w:r>
      <w:r w:rsidRPr="0019495F">
        <w:rPr>
          <w:rFonts w:ascii="Times New Roman" w:eastAsia="Courier New" w:hAnsi="Times New Roman" w:cs="Times New Roman"/>
          <w:color w:val="000000"/>
          <w:spacing w:val="-2"/>
          <w:lang w:eastAsia="lv-LV" w:bidi="lv-LV"/>
        </w:rPr>
        <w:t xml:space="preserve"> </w:t>
      </w:r>
      <w:r w:rsidRPr="0019495F">
        <w:rPr>
          <w:rFonts w:ascii="Times New Roman" w:eastAsia="Courier New" w:hAnsi="Times New Roman" w:cs="Times New Roman"/>
          <w:color w:val="000000"/>
          <w:lang w:eastAsia="lv-LV" w:bidi="lv-LV"/>
        </w:rPr>
        <w:t>akadēmisko</w:t>
      </w:r>
      <w:r w:rsidRPr="0019495F">
        <w:rPr>
          <w:rFonts w:ascii="Times New Roman" w:eastAsia="Courier New" w:hAnsi="Times New Roman" w:cs="Times New Roman"/>
          <w:color w:val="000000"/>
          <w:spacing w:val="-2"/>
          <w:lang w:eastAsia="lv-LV" w:bidi="lv-LV"/>
        </w:rPr>
        <w:t xml:space="preserve"> </w:t>
      </w:r>
      <w:r w:rsidRPr="0019495F">
        <w:rPr>
          <w:rFonts w:ascii="Times New Roman" w:eastAsia="Courier New" w:hAnsi="Times New Roman" w:cs="Times New Roman"/>
          <w:color w:val="000000"/>
          <w:lang w:eastAsia="lv-LV" w:bidi="lv-LV"/>
        </w:rPr>
        <w:t>personālu.</w:t>
      </w:r>
    </w:p>
    <w:p w14:paraId="15C5D93B" w14:textId="77777777" w:rsidR="004341B0" w:rsidRPr="0019495F" w:rsidRDefault="004341B0" w:rsidP="0019495F">
      <w:pPr>
        <w:pStyle w:val="NoSpacing"/>
        <w:jc w:val="both"/>
        <w:rPr>
          <w:rFonts w:ascii="Times New Roman" w:hAnsi="Times New Roman" w:cs="Times New Roman"/>
        </w:rPr>
      </w:pPr>
      <w:proofErr w:type="spellStart"/>
      <w:r w:rsidRPr="0019495F">
        <w:rPr>
          <w:rFonts w:ascii="Times New Roman" w:hAnsi="Times New Roman" w:cs="Times New Roman"/>
        </w:rPr>
        <w:lastRenderedPageBreak/>
        <w:t>Studentcentrēta</w:t>
      </w:r>
      <w:proofErr w:type="spellEnd"/>
      <w:r w:rsidRPr="0019495F">
        <w:rPr>
          <w:rFonts w:ascii="Times New Roman" w:hAnsi="Times New Roman" w:cs="Times New Roman"/>
        </w:rPr>
        <w:t xml:space="preserve"> pieeja tiek īstenota arī iesaistot studējošos apspriedēs un diskusijās par citu izstrādātajiem pētījumiem. Studējošajiem ir iespēja apgūt atsevišķus studiju kursus kā brīvklausītājam, piedaloties studiju kursā pilnībā vai tikai izvēlēties šī kursa interesējošo daļu.</w:t>
      </w:r>
    </w:p>
    <w:p w14:paraId="622B7929"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RSU un DU piedāvā studējošajiem atbilstošu mācību un zinātnisko literatūru, t.sk. elektroniskās brīvpieejas datubāzes. Lai veicinātu studējošo sekmību un efektīvu studiju programmas rezultātu sasniegšanu, augstskolas nodrošina pastāvīgu akadēmiskā personāla palīdzību studējošajiem. Proti: konsultācijas studiju semestra laikā, pirms starprezultātu pārbaudījumiem (kolokvijiem), eksāmeniem un pirms gala pārbaudījuma.</w:t>
      </w:r>
    </w:p>
    <w:p w14:paraId="38D3F3BC"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Docētāji studiju kursa ietvaros bieži izmanto darbu grupās, lai veicinātu starpdisciplināro zināšanu integrēšanu, iniciējot radošas diskusijas </w:t>
      </w:r>
      <w:proofErr w:type="spellStart"/>
      <w:r w:rsidRPr="0019495F">
        <w:rPr>
          <w:rFonts w:ascii="Times New Roman" w:hAnsi="Times New Roman" w:cs="Times New Roman"/>
        </w:rPr>
        <w:t>problēmjautājumu</w:t>
      </w:r>
      <w:proofErr w:type="spellEnd"/>
      <w:r w:rsidRPr="0019495F">
        <w:rPr>
          <w:rFonts w:ascii="Times New Roman" w:hAnsi="Times New Roman" w:cs="Times New Roman"/>
        </w:rPr>
        <w:t xml:space="preserve"> risināšanā. Studiju formas un metodes docētājs izvēlas atkarībā no studiju kursā aplūkojamās tēmas īpatnības un svarīguma.</w:t>
      </w:r>
    </w:p>
    <w:p w14:paraId="363A44F8"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Izvēloties pārbaudījuma veidu, lai novērtētu studējošā darbu 10 </w:t>
      </w:r>
      <w:proofErr w:type="spellStart"/>
      <w:r w:rsidRPr="0019495F">
        <w:rPr>
          <w:rFonts w:ascii="Times New Roman" w:hAnsi="Times New Roman" w:cs="Times New Roman"/>
        </w:rPr>
        <w:t>ballu</w:t>
      </w:r>
      <w:proofErr w:type="spellEnd"/>
      <w:r w:rsidRPr="0019495F">
        <w:rPr>
          <w:rFonts w:ascii="Times New Roman" w:hAnsi="Times New Roman" w:cs="Times New Roman"/>
        </w:rPr>
        <w:t xml:space="preserve"> skalā, docētāji vadās pēc studiju kursa definētajiem rezultātiem. Izstrādājot vērtēšanas kritērijus, docētāji vadās no šādiem principiem:</w:t>
      </w:r>
    </w:p>
    <w:p w14:paraId="7474B77B" w14:textId="77777777" w:rsidR="004341B0" w:rsidRPr="0019495F" w:rsidRDefault="004341B0" w:rsidP="00340695">
      <w:pPr>
        <w:pStyle w:val="NoSpacing"/>
        <w:widowControl/>
        <w:numPr>
          <w:ilvl w:val="0"/>
          <w:numId w:val="36"/>
        </w:numPr>
        <w:autoSpaceDE/>
        <w:jc w:val="both"/>
        <w:textAlignment w:val="baseline"/>
        <w:rPr>
          <w:rFonts w:ascii="Times New Roman" w:hAnsi="Times New Roman" w:cs="Times New Roman"/>
        </w:rPr>
      </w:pPr>
      <w:r w:rsidRPr="0019495F">
        <w:rPr>
          <w:rFonts w:ascii="Times New Roman" w:hAnsi="Times New Roman" w:cs="Times New Roman"/>
        </w:rPr>
        <w:t>kritēriji vērsti uz studējošā darba novērtēšanu (starpposmā vai studiju kursa beigās);</w:t>
      </w:r>
    </w:p>
    <w:p w14:paraId="3CAFDE46" w14:textId="77777777" w:rsidR="004341B0" w:rsidRPr="0019495F" w:rsidRDefault="004341B0" w:rsidP="00340695">
      <w:pPr>
        <w:pStyle w:val="NoSpacing"/>
        <w:widowControl/>
        <w:numPr>
          <w:ilvl w:val="0"/>
          <w:numId w:val="36"/>
        </w:numPr>
        <w:autoSpaceDE/>
        <w:jc w:val="both"/>
        <w:textAlignment w:val="baseline"/>
        <w:rPr>
          <w:rFonts w:ascii="Times New Roman" w:hAnsi="Times New Roman" w:cs="Times New Roman"/>
        </w:rPr>
      </w:pPr>
      <w:r w:rsidRPr="0019495F">
        <w:rPr>
          <w:rFonts w:ascii="Times New Roman" w:hAnsi="Times New Roman" w:cs="Times New Roman"/>
        </w:rPr>
        <w:t>studējošā darbu vērtē pēc kritērijiem vai salīdzina ar standartu, nevis ar citu studējošo darbu;</w:t>
      </w:r>
    </w:p>
    <w:p w14:paraId="41EEEF2F" w14:textId="77777777" w:rsidR="004341B0" w:rsidRPr="0019495F" w:rsidRDefault="004341B0" w:rsidP="00340695">
      <w:pPr>
        <w:pStyle w:val="NoSpacing"/>
        <w:widowControl/>
        <w:numPr>
          <w:ilvl w:val="0"/>
          <w:numId w:val="36"/>
        </w:numPr>
        <w:autoSpaceDE/>
        <w:jc w:val="both"/>
        <w:textAlignment w:val="baseline"/>
        <w:rPr>
          <w:rFonts w:ascii="Times New Roman" w:hAnsi="Times New Roman" w:cs="Times New Roman"/>
        </w:rPr>
      </w:pPr>
      <w:r w:rsidRPr="0019495F">
        <w:rPr>
          <w:rFonts w:ascii="Times New Roman" w:hAnsi="Times New Roman" w:cs="Times New Roman"/>
        </w:rPr>
        <w:t>kritēriji studentiem ir zināmi iepriekš;</w:t>
      </w:r>
    </w:p>
    <w:p w14:paraId="065AAA0E" w14:textId="77777777" w:rsidR="004341B0" w:rsidRPr="0019495F" w:rsidRDefault="004341B0" w:rsidP="00340695">
      <w:pPr>
        <w:pStyle w:val="NoSpacing"/>
        <w:widowControl/>
        <w:numPr>
          <w:ilvl w:val="0"/>
          <w:numId w:val="36"/>
        </w:numPr>
        <w:autoSpaceDE/>
        <w:jc w:val="both"/>
        <w:textAlignment w:val="baseline"/>
        <w:rPr>
          <w:rFonts w:ascii="Times New Roman" w:hAnsi="Times New Roman" w:cs="Times New Roman"/>
        </w:rPr>
      </w:pPr>
      <w:r w:rsidRPr="0019495F">
        <w:rPr>
          <w:rFonts w:ascii="Times New Roman" w:hAnsi="Times New Roman" w:cs="Times New Roman"/>
        </w:rPr>
        <w:t>skaidra atzīmes algoritma izveidošana, pēc kura studējošais var patstāvīgi noteikt savu sasniegumu līmeni;</w:t>
      </w:r>
    </w:p>
    <w:p w14:paraId="5F3A959A" w14:textId="77777777" w:rsidR="004341B0" w:rsidRPr="0019495F" w:rsidRDefault="004341B0" w:rsidP="00340695">
      <w:pPr>
        <w:pStyle w:val="NoSpacing"/>
        <w:widowControl/>
        <w:numPr>
          <w:ilvl w:val="0"/>
          <w:numId w:val="36"/>
        </w:numPr>
        <w:autoSpaceDE/>
        <w:jc w:val="both"/>
        <w:textAlignment w:val="baseline"/>
        <w:rPr>
          <w:rFonts w:ascii="Times New Roman" w:hAnsi="Times New Roman" w:cs="Times New Roman"/>
        </w:rPr>
      </w:pPr>
      <w:r w:rsidRPr="0019495F">
        <w:rPr>
          <w:rFonts w:ascii="Times New Roman" w:hAnsi="Times New Roman" w:cs="Times New Roman"/>
        </w:rPr>
        <w:t>vērtēšanas kritēriji atvasināti no studiju kursa mērķiem un rezultātiem.</w:t>
      </w:r>
    </w:p>
    <w:p w14:paraId="658A2FD3" w14:textId="77777777" w:rsidR="004341B0" w:rsidRPr="0019495F" w:rsidRDefault="004341B0" w:rsidP="0019495F">
      <w:pPr>
        <w:pStyle w:val="NoSpacing"/>
        <w:ind w:firstLine="360"/>
        <w:jc w:val="both"/>
        <w:rPr>
          <w:rFonts w:ascii="Times New Roman" w:hAnsi="Times New Roman" w:cs="Times New Roman"/>
        </w:rPr>
      </w:pPr>
      <w:r w:rsidRPr="0019495F">
        <w:rPr>
          <w:rFonts w:ascii="Times New Roman" w:hAnsi="Times New Roman" w:cs="Times New Roman"/>
        </w:rPr>
        <w:t xml:space="preserve">Studiju procesā studējošie var izmantot atbalsta materiālus (lekciju prezentācijas, semināru materiāli, praktisko darbu uzdevumu apraksti, izdales materiāli u.c.), kas ir ievietoti e-studiju vidē </w:t>
      </w:r>
      <w:proofErr w:type="spellStart"/>
      <w:r w:rsidRPr="0019495F">
        <w:rPr>
          <w:rFonts w:ascii="Times New Roman" w:hAnsi="Times New Roman" w:cs="Times New Roman"/>
        </w:rPr>
        <w:t>Moodle</w:t>
      </w:r>
      <w:proofErr w:type="spellEnd"/>
      <w:r w:rsidRPr="0019495F">
        <w:rPr>
          <w:rFonts w:ascii="Times New Roman" w:hAnsi="Times New Roman" w:cs="Times New Roman"/>
        </w:rPr>
        <w:t xml:space="preserve">. </w:t>
      </w:r>
    </w:p>
    <w:p w14:paraId="0159ADAA" w14:textId="77777777" w:rsidR="004341B0" w:rsidRPr="0019495F" w:rsidRDefault="004341B0" w:rsidP="004341B0">
      <w:pPr>
        <w:pStyle w:val="NoSpacing"/>
        <w:rPr>
          <w:rFonts w:ascii="Times New Roman" w:hAnsi="Times New Roman" w:cs="Times New Roman"/>
        </w:rPr>
      </w:pPr>
    </w:p>
    <w:p w14:paraId="6867F778" w14:textId="67CEB64A" w:rsidR="004341B0" w:rsidRPr="0019495F" w:rsidRDefault="004341B0" w:rsidP="0019495F">
      <w:pPr>
        <w:rPr>
          <w:rStyle w:val="Emphasis"/>
          <w:rFonts w:ascii="Times New Roman" w:hAnsi="Times New Roman" w:cs="Times New Roman"/>
          <w:b/>
        </w:rPr>
      </w:pPr>
      <w:bookmarkStart w:id="36" w:name="_Toc145308003"/>
      <w:r w:rsidRPr="0019495F">
        <w:rPr>
          <w:rStyle w:val="Emphasis"/>
          <w:rFonts w:ascii="Times New Roman" w:hAnsi="Times New Roman" w:cs="Times New Roman"/>
          <w:b/>
        </w:rPr>
        <w:t>3.2.4. Raksturot studējošajiem piedāvātās prakses iespējas, nodrošinājumu un darba organizāciju</w:t>
      </w:r>
      <w:bookmarkEnd w:id="36"/>
    </w:p>
    <w:p w14:paraId="00341BFD" w14:textId="77777777" w:rsidR="0019495F" w:rsidRPr="0019495F" w:rsidRDefault="0019495F" w:rsidP="0019495F">
      <w:pPr>
        <w:rPr>
          <w:rFonts w:ascii="Times New Roman" w:hAnsi="Times New Roman" w:cs="Times New Roman"/>
        </w:rPr>
      </w:pPr>
    </w:p>
    <w:p w14:paraId="778DB6F2" w14:textId="77777777" w:rsidR="004341B0" w:rsidRPr="0019495F" w:rsidRDefault="004341B0" w:rsidP="004341B0">
      <w:pPr>
        <w:jc w:val="both"/>
        <w:rPr>
          <w:rFonts w:ascii="Times New Roman" w:hAnsi="Times New Roman" w:cs="Times New Roman"/>
          <w:i/>
          <w:iCs/>
          <w:color w:val="808080" w:themeColor="background1" w:themeShade="80"/>
        </w:rPr>
      </w:pPr>
      <w:r w:rsidRPr="0019495F">
        <w:rPr>
          <w:rStyle w:val="Emphasis"/>
          <w:rFonts w:ascii="Times New Roman" w:hAnsi="Times New Roman" w:cs="Times New Roman"/>
          <w:b/>
          <w:bCs/>
          <w:color w:val="808080" w:themeColor="background1" w:themeShade="80"/>
        </w:rPr>
        <w:t>Ja studiju programmā ir paredzēta prakse</w:t>
      </w:r>
      <w:r w:rsidRPr="0019495F">
        <w:rPr>
          <w:rStyle w:val="Emphasis"/>
          <w:rFonts w:ascii="Times New Roman" w:hAnsi="Times New Roman" w:cs="Times New Roman"/>
          <w:color w:val="808080" w:themeColor="background1" w:themeShade="80"/>
        </w:rPr>
        <w:t>, raksturot studējošajiem piedāvātās prakses iespējas, nodrošinājumu un darba organizāciju, tajā skaitā norādīt, vai augstskola /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w:t>
      </w:r>
    </w:p>
    <w:p w14:paraId="12B04CFD" w14:textId="77777777" w:rsidR="004341B0" w:rsidRPr="0019495F" w:rsidRDefault="004341B0" w:rsidP="004341B0">
      <w:pPr>
        <w:suppressAutoHyphens/>
        <w:ind w:firstLine="567"/>
        <w:jc w:val="both"/>
        <w:rPr>
          <w:rFonts w:ascii="Times New Roman" w:eastAsia="Times New Roman" w:hAnsi="Times New Roman" w:cs="Times New Roman"/>
        </w:rPr>
      </w:pPr>
    </w:p>
    <w:p w14:paraId="10864F1E" w14:textId="77777777" w:rsidR="004341B0" w:rsidRPr="0019495F" w:rsidRDefault="004341B0" w:rsidP="004341B0">
      <w:pPr>
        <w:suppressAutoHyphens/>
        <w:ind w:firstLine="567"/>
        <w:jc w:val="both"/>
        <w:rPr>
          <w:rFonts w:ascii="Times New Roman" w:eastAsia="Times New Roman" w:hAnsi="Times New Roman" w:cs="Times New Roman"/>
          <w:color w:val="000000"/>
        </w:rPr>
      </w:pPr>
      <w:r w:rsidRPr="0019495F">
        <w:rPr>
          <w:rFonts w:ascii="Times New Roman" w:eastAsia="Times New Roman" w:hAnsi="Times New Roman" w:cs="Times New Roman"/>
        </w:rPr>
        <w:t xml:space="preserve">Mācību prakse ir būtiska programmas sastāvdaļa, </w:t>
      </w:r>
      <w:r w:rsidRPr="0019495F">
        <w:rPr>
          <w:rFonts w:ascii="Times New Roman" w:eastAsia="Times New Roman" w:hAnsi="Times New Roman" w:cs="Times New Roman"/>
          <w:color w:val="000000"/>
        </w:rPr>
        <w:t xml:space="preserve">prakse notiek tiesībaizsardzības iestādēs, kuras kompetencē ir ekonomiskās drošības jautājumi. Praksi iestādē vada nozares profesionāļi. Būtu ieteicams studējošajam mācību praksi iziet ārpus savas darbavietas citā radniecīgā tiesībaizsardzības iestādē, lai nodrošinātu zināšanu, kompetenču un prasmju pārnesi, studējošajam pilnveidojot savas profesionālās prasmes un kompetences un ieviešot arī savā darba vidē uzlabojumus, kas rodas šādas profesionālās pilnveides rezultātā. </w:t>
      </w:r>
    </w:p>
    <w:p w14:paraId="0B95F723" w14:textId="77777777" w:rsidR="004341B0" w:rsidRPr="0019495F" w:rsidRDefault="004341B0" w:rsidP="004341B0">
      <w:pPr>
        <w:suppressAutoHyphens/>
        <w:ind w:firstLine="567"/>
        <w:jc w:val="both"/>
        <w:rPr>
          <w:rFonts w:ascii="Times New Roman" w:eastAsia="Times New Roman" w:hAnsi="Times New Roman" w:cs="Times New Roman"/>
          <w:color w:val="000000"/>
        </w:rPr>
      </w:pPr>
      <w:r w:rsidRPr="0019495F">
        <w:rPr>
          <w:rFonts w:ascii="Times New Roman" w:eastAsia="Times New Roman" w:hAnsi="Times New Roman" w:cs="Times New Roman"/>
        </w:rPr>
        <w:t>Praksei</w:t>
      </w:r>
      <w:r w:rsidRPr="0019495F" w:rsidDel="00575054">
        <w:rPr>
          <w:rFonts w:ascii="Times New Roman" w:eastAsia="Times New Roman" w:hAnsi="Times New Roman" w:cs="Times New Roman"/>
        </w:rPr>
        <w:t xml:space="preserve"> </w:t>
      </w:r>
      <w:r w:rsidRPr="0019495F">
        <w:rPr>
          <w:rFonts w:ascii="Times New Roman" w:eastAsia="Times New Roman" w:hAnsi="Times New Roman" w:cs="Times New Roman"/>
        </w:rPr>
        <w:t xml:space="preserve">ir izstrādāts prakses nolikums, kurā ir definēti konkrēti uzdevumi, kas ir pakārtoti prakses mērķim un studiju programmas mērķim. </w:t>
      </w:r>
      <w:r w:rsidRPr="0019495F">
        <w:rPr>
          <w:rFonts w:ascii="Times New Roman" w:eastAsia="Times New Roman" w:hAnsi="Times New Roman" w:cs="Times New Roman"/>
          <w:color w:val="000000"/>
        </w:rPr>
        <w:t xml:space="preserve">Ievērojot </w:t>
      </w:r>
      <w:proofErr w:type="spellStart"/>
      <w:r w:rsidRPr="0019495F">
        <w:rPr>
          <w:rFonts w:ascii="Times New Roman" w:eastAsia="Times New Roman" w:hAnsi="Times New Roman" w:cs="Times New Roman"/>
          <w:color w:val="000000"/>
        </w:rPr>
        <w:t>studentcentrētu</w:t>
      </w:r>
      <w:proofErr w:type="spellEnd"/>
      <w:r w:rsidRPr="0019495F">
        <w:rPr>
          <w:rFonts w:ascii="Times New Roman" w:eastAsia="Times New Roman" w:hAnsi="Times New Roman" w:cs="Times New Roman"/>
          <w:color w:val="000000"/>
        </w:rPr>
        <w:t xml:space="preserve"> pieeju, studenta prakses vieta izvērtējama individuāli, vērtējot potenciālās prakses vietas kapacitāti un studenta iespējas, kā arī ņemot vērā </w:t>
      </w:r>
      <w:r w:rsidRPr="0019495F">
        <w:rPr>
          <w:rFonts w:ascii="Times New Roman" w:hAnsi="Times New Roman" w:cs="Times New Roman"/>
        </w:rPr>
        <w:t>IeM</w:t>
      </w:r>
      <w:r w:rsidRPr="0019495F">
        <w:rPr>
          <w:rFonts w:ascii="Times New Roman" w:hAnsi="Times New Roman" w:cs="Times New Roman"/>
          <w:spacing w:val="-2"/>
        </w:rPr>
        <w:t xml:space="preserve"> </w:t>
      </w:r>
      <w:r w:rsidRPr="0019495F">
        <w:rPr>
          <w:rFonts w:ascii="Times New Roman" w:eastAsia="Times New Roman" w:hAnsi="Times New Roman" w:cs="Times New Roman"/>
        </w:rPr>
        <w:t>rekomendācijas.</w:t>
      </w:r>
      <w:r w:rsidRPr="0019495F">
        <w:rPr>
          <w:rFonts w:ascii="Times New Roman" w:eastAsia="Times New Roman" w:hAnsi="Times New Roman" w:cs="Times New Roman"/>
          <w:color w:val="000000"/>
        </w:rPr>
        <w:t xml:space="preserve"> Darba devēji aktīvi iesaistās programmas realizācijā, nodrošinot prakses vietas.</w:t>
      </w:r>
    </w:p>
    <w:p w14:paraId="1336A6E6" w14:textId="77777777" w:rsidR="004341B0" w:rsidRPr="0019495F" w:rsidRDefault="004341B0" w:rsidP="004341B0">
      <w:pPr>
        <w:suppressAutoHyphens/>
        <w:ind w:firstLine="567"/>
        <w:jc w:val="both"/>
        <w:rPr>
          <w:rFonts w:ascii="Times New Roman" w:hAnsi="Times New Roman" w:cs="Times New Roman"/>
        </w:rPr>
      </w:pPr>
      <w:r w:rsidRPr="0019495F">
        <w:rPr>
          <w:rFonts w:ascii="Times New Roman" w:eastAsia="Times New Roman" w:hAnsi="Times New Roman" w:cs="Times New Roman"/>
          <w:b/>
          <w:color w:val="000000"/>
        </w:rPr>
        <w:t>Prakses mēr</w:t>
      </w:r>
      <w:r w:rsidRPr="0019495F">
        <w:rPr>
          <w:rFonts w:ascii="Times New Roman" w:eastAsia="Times New Roman" w:hAnsi="Times New Roman" w:cs="Times New Roman"/>
          <w:b/>
        </w:rPr>
        <w:t>ķis</w:t>
      </w:r>
      <w:r w:rsidRPr="0019495F">
        <w:rPr>
          <w:rFonts w:ascii="Times New Roman" w:eastAsia="Times New Roman" w:hAnsi="Times New Roman" w:cs="Times New Roman"/>
        </w:rPr>
        <w:t xml:space="preserve"> ir apvienot studējošo teorētiskās zināšanas ar jaunākajām tendencēm ekonomiskās drošības jomā un pilnveidot prasmes ekonomiskās drošības nodrošināšanā, saistot to ar konkrētas tiesībaizsardzības iestādes darbību. Prakses rezultātā studējošajam ir nostiprinātas un padziļinātas studiju laikā iegūtās zināšanas un praktiskās iemaņ</w:t>
      </w:r>
      <w:r w:rsidRPr="0019495F">
        <w:rPr>
          <w:rFonts w:ascii="Times New Roman" w:hAnsi="Times New Roman" w:cs="Times New Roman"/>
        </w:rPr>
        <w:t xml:space="preserve">as, ko pielietot noziedzīgu nodarījumu ekonomikā novēršanā un apkarošanā. Prakses gaitā un pēc tās studējošais spēj sasaistīt teorētiskās zināšanas ar praktisko iemaņu pielietošanu ekonomiskās drošības jomā. </w:t>
      </w:r>
    </w:p>
    <w:p w14:paraId="32AD8D56" w14:textId="77777777" w:rsidR="004341B0" w:rsidRPr="0019495F" w:rsidRDefault="004341B0" w:rsidP="004341B0">
      <w:pPr>
        <w:suppressAutoHyphens/>
        <w:ind w:firstLine="567"/>
        <w:jc w:val="both"/>
        <w:rPr>
          <w:rFonts w:ascii="Times New Roman" w:hAnsi="Times New Roman" w:cs="Times New Roman"/>
        </w:rPr>
      </w:pPr>
      <w:r w:rsidRPr="0019495F">
        <w:rPr>
          <w:rFonts w:ascii="Times New Roman" w:hAnsi="Times New Roman" w:cs="Times New Roman"/>
        </w:rPr>
        <w:t xml:space="preserve">Mācību prakse nodrošina, ka studējošais turpmākajā profesionālajā darbībā prot analizēt sarežģītus kāzusus, kā arī atrisināt nestandarta situācijas un piemeklēt atbilstošāko risinājumu. Tādējādi prakses laikā studējošais papildina un padziļina zināšanas par prakses vietas (tiesībaizsardzības iestādes) mērķiem un uzdevumiem noziedzīgu nodarījumu ekonomikā novēršanā un apkarošanā, iestādes iekšējo normatīvo regulējumu, darbības procesiem un funkcijām, kas saistītas ar noziedzīgu </w:t>
      </w:r>
      <w:r w:rsidRPr="0019495F">
        <w:rPr>
          <w:rFonts w:ascii="Times New Roman" w:hAnsi="Times New Roman" w:cs="Times New Roman"/>
        </w:rPr>
        <w:lastRenderedPageBreak/>
        <w:t>nodarījumu ekonomikā novēršanu un apkarošanu, skaidro un pamato tiesībaizsardzības iestādes operatīvās darbības un izmeklēšanas darbības noziedzīgu nodarījumu ekonomikā novēršanā un apkarošanā taktiku un metodiku. Studējošais attīsta prasmes pielietot teorētiskās zināšanas iestādes, organizācijas vai sistēmas) darbības noziedzīgu nodarījumu ekonomikā novēršanas un apkarošanas novērtēšanā, īstenot preventīvus pasākumus riska vidēs un ar riska personām, spēj izstrādāt un realizēt konkrētus pasākumus noziedzīgu nodarījumu ekonomikā novēršanai un apkarošanai, spēj patstāvīgi sekot normatīvā regulējuma izmaiņām, novērtēt iestādes iekšējā normatīvā regulējuma, procesu un metožu atbilstību ārējā normatīvā regulējuma izmaiņām, izdarīt secinājumus un izvirzīt priekšlikumus iestādes sadarbības un koordinācijas uzlabošanai ar citām struktūrām. Tādējādi tiek pievērsta uzmanība jaunrades p</w:t>
      </w:r>
      <w:r w:rsidRPr="0019495F">
        <w:rPr>
          <w:rFonts w:ascii="Times New Roman" w:hAnsi="Times New Roman" w:cs="Times New Roman"/>
          <w:color w:val="000000"/>
        </w:rPr>
        <w:t xml:space="preserve">rocesam, kurā rodas jaunas idejas, kas ir noderīgas sabiedrībai, realizējot ekonomiskās drošības </w:t>
      </w:r>
      <w:r w:rsidRPr="0019495F">
        <w:rPr>
          <w:rFonts w:ascii="Times New Roman" w:hAnsi="Times New Roman" w:cs="Times New Roman"/>
        </w:rPr>
        <w:t xml:space="preserve">aizsardzību. Turklāt tiek attīstītas caurviju prasmes, kas palīdz apgūt zināšanas dažādās jomās, kā arī spējas sadarboties visos līmeņos, veidot pozitīvu saskarsmi un iegūt personisku autoritāti. </w:t>
      </w:r>
    </w:p>
    <w:p w14:paraId="4713F688" w14:textId="77777777" w:rsidR="004341B0" w:rsidRPr="0019495F" w:rsidRDefault="004341B0" w:rsidP="004341B0">
      <w:pPr>
        <w:ind w:firstLine="567"/>
        <w:jc w:val="both"/>
        <w:rPr>
          <w:rFonts w:ascii="Times New Roman" w:eastAsia="Times New Roman" w:hAnsi="Times New Roman" w:cs="Times New Roman"/>
          <w:color w:val="000000"/>
        </w:rPr>
      </w:pPr>
      <w:r w:rsidRPr="0019495F">
        <w:rPr>
          <w:rFonts w:ascii="Times New Roman" w:eastAsia="Times New Roman" w:hAnsi="Times New Roman" w:cs="Times New Roman"/>
          <w:color w:val="000000" w:themeColor="text1"/>
        </w:rPr>
        <w:t xml:space="preserve">Studijas ir personalizētas – pastāv dažādas studiju formas, individuāls studiju plāns, informatīvs un materiāls atbalsts, </w:t>
      </w:r>
      <w:proofErr w:type="spellStart"/>
      <w:r w:rsidRPr="0019495F">
        <w:rPr>
          <w:rFonts w:ascii="Times New Roman" w:eastAsia="Times New Roman" w:hAnsi="Times New Roman" w:cs="Times New Roman"/>
          <w:color w:val="000000" w:themeColor="text1"/>
        </w:rPr>
        <w:t>digitalizēts</w:t>
      </w:r>
      <w:proofErr w:type="spellEnd"/>
      <w:r w:rsidRPr="0019495F">
        <w:rPr>
          <w:rFonts w:ascii="Times New Roman" w:eastAsia="Times New Roman" w:hAnsi="Times New Roman" w:cs="Times New Roman"/>
          <w:color w:val="000000" w:themeColor="text1"/>
        </w:rPr>
        <w:t xml:space="preserve"> studiju process, prakse darbavietā, atsevišķi studiju kursi, kā arī nodrošinātas iespējas studiju turpināšanai nākamajā studiju līmenī. </w:t>
      </w:r>
    </w:p>
    <w:p w14:paraId="63E59486" w14:textId="77777777" w:rsidR="004341B0" w:rsidRPr="0019495F" w:rsidRDefault="004341B0" w:rsidP="004341B0">
      <w:pPr>
        <w:ind w:firstLine="567"/>
        <w:jc w:val="both"/>
        <w:rPr>
          <w:rFonts w:ascii="Times New Roman" w:eastAsia="Times New Roman" w:hAnsi="Times New Roman" w:cs="Times New Roman"/>
        </w:rPr>
      </w:pPr>
      <w:r w:rsidRPr="0019495F">
        <w:rPr>
          <w:rFonts w:ascii="Times New Roman" w:eastAsia="Times New Roman" w:hAnsi="Times New Roman" w:cs="Times New Roman"/>
        </w:rPr>
        <w:t>2023./2024. akadēmiskā gada rudens un pavasara semestrī studenti ir izvēlējušies prakses vietas kā: Valsts policija, Valsts ieņēmumu dienests, VID Nodokļu un Muitas policijas pārvaldes Finanšu izlūkošanas nodaļa, Korupcijas novēršanas un apkarošanas dienests, Finanšu izlūkošanas dienests, SIA “</w:t>
      </w:r>
      <w:proofErr w:type="spellStart"/>
      <w:r w:rsidRPr="0019495F">
        <w:rPr>
          <w:rFonts w:ascii="Times New Roman" w:eastAsia="Times New Roman" w:hAnsi="Times New Roman" w:cs="Times New Roman"/>
        </w:rPr>
        <w:t>A.Medical</w:t>
      </w:r>
      <w:proofErr w:type="spellEnd"/>
      <w:r w:rsidRPr="0019495F">
        <w:rPr>
          <w:rFonts w:ascii="Times New Roman" w:eastAsia="Times New Roman" w:hAnsi="Times New Roman" w:cs="Times New Roman"/>
        </w:rPr>
        <w:t xml:space="preserve">”, Noziedzīgu nodarījumu valsts institūciju izmeklēšanas prokuratūra; Ģenerālprokuratūras Krimināltiesiskā departamenta Korupcijas apkarošanas koordinācijas nodaļa, SIA </w:t>
      </w:r>
      <w:proofErr w:type="spellStart"/>
      <w:r w:rsidRPr="0019495F">
        <w:rPr>
          <w:rFonts w:ascii="Times New Roman" w:eastAsia="Times New Roman" w:hAnsi="Times New Roman" w:cs="Times New Roman"/>
        </w:rPr>
        <w:t>Actio</w:t>
      </w:r>
      <w:proofErr w:type="spellEnd"/>
      <w:r w:rsidRPr="0019495F">
        <w:rPr>
          <w:rFonts w:ascii="Times New Roman" w:eastAsia="Times New Roman" w:hAnsi="Times New Roman" w:cs="Times New Roman"/>
        </w:rPr>
        <w:t xml:space="preserve"> projekt.</w:t>
      </w:r>
    </w:p>
    <w:p w14:paraId="797FBFB4" w14:textId="77777777" w:rsidR="004341B0" w:rsidRPr="0019495F" w:rsidRDefault="004341B0" w:rsidP="004341B0">
      <w:pPr>
        <w:ind w:firstLine="567"/>
        <w:jc w:val="both"/>
        <w:rPr>
          <w:rFonts w:ascii="Times New Roman" w:eastAsia="Times New Roman" w:hAnsi="Times New Roman" w:cs="Times New Roman"/>
        </w:rPr>
      </w:pPr>
      <w:r w:rsidRPr="0019495F">
        <w:rPr>
          <w:rFonts w:ascii="Times New Roman" w:eastAsia="Times New Roman" w:hAnsi="Times New Roman" w:cs="Times New Roman"/>
        </w:rPr>
        <w:t>Pamatojoties, ka netika uzņemti ārzemju studenti, tad prakses vietu angļu valodā nav nepieciešams realizēt un nodrošināt.</w:t>
      </w:r>
    </w:p>
    <w:p w14:paraId="34EA533A"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1C87B535"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rPr>
        <w:t>Pielikumā:</w:t>
      </w:r>
    </w:p>
    <w:p w14:paraId="1D3F83A1"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rPr>
        <w:t>9. pielikums. Studējošo prakses organizācijas apraksts.</w:t>
      </w:r>
    </w:p>
    <w:p w14:paraId="28A97502" w14:textId="77777777" w:rsidR="004341B0" w:rsidRPr="0019495F" w:rsidRDefault="004341B0" w:rsidP="004341B0">
      <w:pPr>
        <w:pStyle w:val="NoSpacing"/>
        <w:rPr>
          <w:rFonts w:ascii="Times New Roman" w:hAnsi="Times New Roman" w:cs="Times New Roman"/>
        </w:rPr>
      </w:pPr>
    </w:p>
    <w:p w14:paraId="07FA8614" w14:textId="77777777" w:rsidR="004341B0" w:rsidRPr="0019495F" w:rsidRDefault="004341B0" w:rsidP="0019495F">
      <w:pPr>
        <w:rPr>
          <w:rStyle w:val="Emphasis"/>
          <w:rFonts w:ascii="Times New Roman" w:hAnsi="Times New Roman" w:cs="Times New Roman"/>
          <w:b/>
          <w:i w:val="0"/>
        </w:rPr>
      </w:pPr>
      <w:bookmarkStart w:id="37" w:name="_Toc145308004"/>
      <w:r w:rsidRPr="0019495F">
        <w:rPr>
          <w:rStyle w:val="Emphasis"/>
          <w:rFonts w:ascii="Times New Roman" w:hAnsi="Times New Roman" w:cs="Times New Roman"/>
          <w:b/>
        </w:rPr>
        <w:t xml:space="preserve">3.2.5. Doktora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studējošajiem nodrošināto promocijas iespēju un promocijas procesa novērtējums un raksturojums (ja attiecināms)</w:t>
      </w:r>
      <w:bookmarkEnd w:id="37"/>
    </w:p>
    <w:p w14:paraId="30F65128" w14:textId="77777777" w:rsidR="004341B0" w:rsidRPr="0019495F" w:rsidRDefault="004341B0" w:rsidP="004341B0">
      <w:pPr>
        <w:tabs>
          <w:tab w:val="left" w:pos="426"/>
        </w:tabs>
        <w:suppressAutoHyphens/>
        <w:jc w:val="both"/>
        <w:rPr>
          <w:rFonts w:ascii="Times New Roman" w:hAnsi="Times New Roman" w:cs="Times New Roman"/>
          <w:color w:val="000000" w:themeColor="text1"/>
        </w:rPr>
      </w:pPr>
    </w:p>
    <w:p w14:paraId="74944598"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t>Nav attiecināms.</w:t>
      </w:r>
    </w:p>
    <w:p w14:paraId="773EBECB"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3D2A6536" w14:textId="27D80D8B" w:rsidR="004341B0" w:rsidRPr="0019495F" w:rsidRDefault="004341B0" w:rsidP="0019495F">
      <w:pPr>
        <w:rPr>
          <w:rStyle w:val="Emphasis"/>
          <w:rFonts w:ascii="Times New Roman" w:hAnsi="Times New Roman" w:cs="Times New Roman"/>
          <w:b/>
        </w:rPr>
      </w:pPr>
      <w:bookmarkStart w:id="38" w:name="_Toc145308005"/>
      <w:r w:rsidRPr="0019495F">
        <w:rPr>
          <w:rStyle w:val="Emphasis"/>
          <w:rFonts w:ascii="Times New Roman" w:hAnsi="Times New Roman" w:cs="Times New Roman"/>
          <w:b/>
        </w:rPr>
        <w:t>3.2.6. Analīze un novērtējums par studējošo noslēguma darbu tēmām</w:t>
      </w:r>
      <w:bookmarkEnd w:id="38"/>
    </w:p>
    <w:p w14:paraId="268C6790" w14:textId="77777777" w:rsidR="0019495F" w:rsidRPr="0019495F" w:rsidRDefault="0019495F" w:rsidP="0019495F">
      <w:pPr>
        <w:rPr>
          <w:rFonts w:ascii="Times New Roman" w:hAnsi="Times New Roman" w:cs="Times New Roman"/>
        </w:rPr>
      </w:pPr>
    </w:p>
    <w:p w14:paraId="1E799F03" w14:textId="77777777" w:rsidR="004341B0" w:rsidRPr="0019495F" w:rsidRDefault="004341B0" w:rsidP="004341B0">
      <w:pPr>
        <w:jc w:val="both"/>
        <w:rPr>
          <w:rStyle w:val="Emphasis"/>
          <w:rFonts w:ascii="Times New Roman" w:hAnsi="Times New Roman" w:cs="Times New Roman"/>
        </w:rPr>
      </w:pPr>
      <w:r w:rsidRPr="0019495F">
        <w:rPr>
          <w:rStyle w:val="Emphasis"/>
          <w:rFonts w:ascii="Times New Roman" w:hAnsi="Times New Roman" w:cs="Times New Roman"/>
          <w:color w:val="808080" w:themeColor="background1" w:themeShade="80"/>
        </w:rPr>
        <w:t>Analīze un novērtējums par studējošo noslēguma darbu tēmām, to aktualitāti nozarē, tajā skaitā darba tirgū, un noslēguma darbu vērtējumiem</w:t>
      </w:r>
    </w:p>
    <w:p w14:paraId="3AD5FA20" w14:textId="77777777" w:rsidR="004341B0" w:rsidRPr="0019495F" w:rsidRDefault="004341B0" w:rsidP="004341B0">
      <w:pPr>
        <w:tabs>
          <w:tab w:val="left" w:pos="426"/>
        </w:tabs>
        <w:suppressAutoHyphens/>
        <w:jc w:val="both"/>
        <w:rPr>
          <w:rFonts w:ascii="Times New Roman" w:hAnsi="Times New Roman" w:cs="Times New Roman"/>
          <w:color w:val="4472C4" w:themeColor="accent1"/>
        </w:rPr>
      </w:pPr>
    </w:p>
    <w:p w14:paraId="3DE974C4" w14:textId="77777777" w:rsidR="004341B0" w:rsidRPr="0019495F" w:rsidRDefault="004341B0" w:rsidP="004341B0">
      <w:pPr>
        <w:tabs>
          <w:tab w:val="left" w:pos="426"/>
        </w:tabs>
        <w:suppressAutoHyphens/>
        <w:jc w:val="both"/>
        <w:rPr>
          <w:rFonts w:ascii="Times New Roman" w:hAnsi="Times New Roman" w:cs="Times New Roman"/>
        </w:rPr>
      </w:pPr>
      <w:r w:rsidRPr="0019495F">
        <w:rPr>
          <w:rFonts w:ascii="Times New Roman" w:hAnsi="Times New Roman" w:cs="Times New Roman"/>
        </w:rPr>
        <w:t xml:space="preserve">RSU studējošie 2023./2024. </w:t>
      </w:r>
      <w:proofErr w:type="spellStart"/>
      <w:r w:rsidRPr="0019495F">
        <w:rPr>
          <w:rFonts w:ascii="Times New Roman" w:hAnsi="Times New Roman" w:cs="Times New Roman"/>
        </w:rPr>
        <w:t>ak.gada</w:t>
      </w:r>
      <w:proofErr w:type="spellEnd"/>
      <w:r w:rsidRPr="0019495F">
        <w:rPr>
          <w:rFonts w:ascii="Times New Roman" w:hAnsi="Times New Roman" w:cs="Times New Roman"/>
        </w:rPr>
        <w:t xml:space="preserve"> ziemas/pavasara semestrī studē programmas 3. studiju semestrī un izvēlas tēmas, lai 2024./2025. ak. gada rudens semestrī strādātu pie saviem pētījumiem. DU studējošie 2023./2024. ak. gada ziemas/pavasara semestrī studē 2. semestrī un savus pētījumu veikšanu tikai vēl plāno. RSU un DU docētāji ir izvirzījuši aptuveni domājamās tēmas, kādas studējošie varētu izvēlēties, kas apkopotas 2. tabulā. </w:t>
      </w:r>
    </w:p>
    <w:p w14:paraId="4031668F"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4238503E"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i/>
          <w:color w:val="000000"/>
        </w:rPr>
        <w:t xml:space="preserve">2. tabula. </w:t>
      </w:r>
      <w:r w:rsidRPr="0019495F">
        <w:rPr>
          <w:rFonts w:ascii="Times New Roman" w:hAnsi="Times New Roman" w:cs="Times New Roman"/>
          <w:color w:val="000000"/>
        </w:rPr>
        <w:t>Piemēri par maģistra darbu potenciālo vadītāju piedāvātajām maģistra darba tēmām</w:t>
      </w:r>
    </w:p>
    <w:tbl>
      <w:tblPr>
        <w:tblStyle w:val="TableGridLight"/>
        <w:tblW w:w="0" w:type="auto"/>
        <w:tblLayout w:type="fixed"/>
        <w:tblLook w:val="06A0" w:firstRow="1" w:lastRow="0" w:firstColumn="1" w:lastColumn="0" w:noHBand="1" w:noVBand="1"/>
      </w:tblPr>
      <w:tblGrid>
        <w:gridCol w:w="6300"/>
        <w:gridCol w:w="2745"/>
      </w:tblGrid>
      <w:tr w:rsidR="004341B0" w:rsidRPr="0019495F" w14:paraId="5DBB898A" w14:textId="77777777" w:rsidTr="004341B0">
        <w:trPr>
          <w:trHeight w:val="300"/>
        </w:trPr>
        <w:tc>
          <w:tcPr>
            <w:tcW w:w="6300" w:type="dxa"/>
          </w:tcPr>
          <w:p w14:paraId="056B41A1" w14:textId="77777777" w:rsidR="004341B0" w:rsidRPr="0019495F" w:rsidRDefault="004341B0" w:rsidP="004341B0">
            <w:pPr>
              <w:jc w:val="center"/>
              <w:rPr>
                <w:rFonts w:ascii="Times New Roman" w:eastAsia="Times New Roman" w:hAnsi="Times New Roman" w:cs="Times New Roman"/>
                <w:b/>
                <w:bCs/>
                <w:color w:val="000000" w:themeColor="text1"/>
              </w:rPr>
            </w:pPr>
            <w:r w:rsidRPr="0019495F">
              <w:rPr>
                <w:rFonts w:ascii="Times New Roman" w:eastAsia="Times New Roman" w:hAnsi="Times New Roman" w:cs="Times New Roman"/>
                <w:b/>
                <w:bCs/>
                <w:color w:val="000000" w:themeColor="text1"/>
              </w:rPr>
              <w:t>Maģistra darba tēma</w:t>
            </w:r>
          </w:p>
        </w:tc>
        <w:tc>
          <w:tcPr>
            <w:tcW w:w="2745" w:type="dxa"/>
          </w:tcPr>
          <w:p w14:paraId="7EC16E90" w14:textId="77777777" w:rsidR="004341B0" w:rsidRPr="0019495F" w:rsidRDefault="004341B0" w:rsidP="004341B0">
            <w:pPr>
              <w:jc w:val="center"/>
              <w:rPr>
                <w:rFonts w:ascii="Times New Roman" w:eastAsia="Times New Roman" w:hAnsi="Times New Roman" w:cs="Times New Roman"/>
                <w:b/>
                <w:bCs/>
                <w:color w:val="000000" w:themeColor="text1"/>
              </w:rPr>
            </w:pPr>
            <w:r w:rsidRPr="0019495F">
              <w:rPr>
                <w:rFonts w:ascii="Times New Roman" w:eastAsia="Times New Roman" w:hAnsi="Times New Roman" w:cs="Times New Roman"/>
                <w:b/>
                <w:bCs/>
                <w:color w:val="000000" w:themeColor="text1"/>
              </w:rPr>
              <w:t>Maģistra darba vadītājs</w:t>
            </w:r>
          </w:p>
        </w:tc>
      </w:tr>
      <w:tr w:rsidR="004341B0" w:rsidRPr="0019495F" w14:paraId="3B86D179" w14:textId="77777777" w:rsidTr="004341B0">
        <w:trPr>
          <w:trHeight w:val="300"/>
        </w:trPr>
        <w:tc>
          <w:tcPr>
            <w:tcW w:w="6300" w:type="dxa"/>
          </w:tcPr>
          <w:p w14:paraId="7E985D74"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t>Modernās tehnoloģijas: noziedzīgu nodarījumu muitas jomā novēršanas un apkarošanas jomā</w:t>
            </w:r>
          </w:p>
        </w:tc>
        <w:tc>
          <w:tcPr>
            <w:tcW w:w="2745" w:type="dxa"/>
          </w:tcPr>
          <w:p w14:paraId="364621AE"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Dr.iur. Aldona </w:t>
            </w:r>
            <w:proofErr w:type="spellStart"/>
            <w:r w:rsidRPr="0019495F">
              <w:rPr>
                <w:rFonts w:ascii="Times New Roman" w:eastAsia="Times New Roman" w:hAnsi="Times New Roman" w:cs="Times New Roman"/>
                <w:color w:val="000000" w:themeColor="text1"/>
              </w:rPr>
              <w:t>Kipāne</w:t>
            </w:r>
            <w:proofErr w:type="spellEnd"/>
          </w:p>
        </w:tc>
      </w:tr>
      <w:tr w:rsidR="004341B0" w:rsidRPr="0019495F" w14:paraId="03B0AD49" w14:textId="77777777" w:rsidTr="004341B0">
        <w:trPr>
          <w:trHeight w:val="300"/>
        </w:trPr>
        <w:tc>
          <w:tcPr>
            <w:tcW w:w="6300" w:type="dxa"/>
          </w:tcPr>
          <w:p w14:paraId="3E1EF0D0"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t>Noziedzīgu nodarījumu ekonomikā izmeklēšanas metodikas problēmas</w:t>
            </w:r>
          </w:p>
        </w:tc>
        <w:tc>
          <w:tcPr>
            <w:tcW w:w="2745" w:type="dxa"/>
          </w:tcPr>
          <w:p w14:paraId="44093DF2"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Dr.iur. Aldona </w:t>
            </w:r>
            <w:proofErr w:type="spellStart"/>
            <w:r w:rsidRPr="0019495F">
              <w:rPr>
                <w:rFonts w:ascii="Times New Roman" w:eastAsia="Times New Roman" w:hAnsi="Times New Roman" w:cs="Times New Roman"/>
                <w:color w:val="000000" w:themeColor="text1"/>
              </w:rPr>
              <w:t>Kipāne</w:t>
            </w:r>
            <w:proofErr w:type="spellEnd"/>
          </w:p>
          <w:p w14:paraId="319A3359" w14:textId="77777777" w:rsidR="004341B0" w:rsidRPr="0019495F" w:rsidRDefault="004341B0" w:rsidP="004341B0">
            <w:pPr>
              <w:rPr>
                <w:rFonts w:ascii="Times New Roman" w:eastAsia="Times New Roman" w:hAnsi="Times New Roman" w:cs="Times New Roman"/>
                <w:color w:val="000000" w:themeColor="text1"/>
              </w:rPr>
            </w:pPr>
          </w:p>
        </w:tc>
      </w:tr>
      <w:tr w:rsidR="004341B0" w:rsidRPr="0019495F" w14:paraId="6DDD80E9" w14:textId="77777777" w:rsidTr="004341B0">
        <w:trPr>
          <w:trHeight w:val="300"/>
        </w:trPr>
        <w:tc>
          <w:tcPr>
            <w:tcW w:w="6300" w:type="dxa"/>
          </w:tcPr>
          <w:p w14:paraId="2BF475BB"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t>Noziedzīgu nodarījumu ekonomikā izmeklēšanas taktiskās un metodiskās īpatnības.</w:t>
            </w:r>
          </w:p>
        </w:tc>
        <w:tc>
          <w:tcPr>
            <w:tcW w:w="2745" w:type="dxa"/>
          </w:tcPr>
          <w:p w14:paraId="5C5540DA"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Dr.iur. Aldona </w:t>
            </w:r>
            <w:proofErr w:type="spellStart"/>
            <w:r w:rsidRPr="0019495F">
              <w:rPr>
                <w:rFonts w:ascii="Times New Roman" w:eastAsia="Times New Roman" w:hAnsi="Times New Roman" w:cs="Times New Roman"/>
                <w:color w:val="000000" w:themeColor="text1"/>
              </w:rPr>
              <w:t>Kipāne</w:t>
            </w:r>
            <w:proofErr w:type="spellEnd"/>
          </w:p>
          <w:p w14:paraId="4DA5D4B2" w14:textId="77777777" w:rsidR="004341B0" w:rsidRPr="0019495F" w:rsidRDefault="004341B0" w:rsidP="004341B0">
            <w:pPr>
              <w:rPr>
                <w:rFonts w:ascii="Times New Roman" w:eastAsia="Times New Roman" w:hAnsi="Times New Roman" w:cs="Times New Roman"/>
                <w:color w:val="000000" w:themeColor="text1"/>
              </w:rPr>
            </w:pPr>
          </w:p>
        </w:tc>
      </w:tr>
      <w:tr w:rsidR="004341B0" w:rsidRPr="0019495F" w14:paraId="1DE65DE9" w14:textId="77777777" w:rsidTr="004341B0">
        <w:trPr>
          <w:trHeight w:val="300"/>
        </w:trPr>
        <w:tc>
          <w:tcPr>
            <w:tcW w:w="6300" w:type="dxa"/>
          </w:tcPr>
          <w:p w14:paraId="65A75916"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t xml:space="preserve">Ekonomisko un finanšu kibernoziegumi, nacionālais un starptautiskais regulējums, tā piemērošanas problēmas. </w:t>
            </w:r>
            <w:r w:rsidRPr="0019495F">
              <w:rPr>
                <w:rFonts w:ascii="Times New Roman" w:eastAsia="Times New Roman" w:hAnsi="Times New Roman" w:cs="Times New Roman"/>
              </w:rPr>
              <w:t xml:space="preserve"> </w:t>
            </w:r>
          </w:p>
        </w:tc>
        <w:tc>
          <w:tcPr>
            <w:tcW w:w="2745" w:type="dxa"/>
          </w:tcPr>
          <w:p w14:paraId="6011974D"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Dr.iur. Uldis </w:t>
            </w:r>
            <w:proofErr w:type="spellStart"/>
            <w:r w:rsidRPr="0019495F">
              <w:rPr>
                <w:rFonts w:ascii="Times New Roman" w:eastAsia="Times New Roman" w:hAnsi="Times New Roman" w:cs="Times New Roman"/>
                <w:color w:val="000000" w:themeColor="text1"/>
              </w:rPr>
              <w:t>Ķinis</w:t>
            </w:r>
            <w:proofErr w:type="spellEnd"/>
          </w:p>
        </w:tc>
      </w:tr>
      <w:tr w:rsidR="004341B0" w:rsidRPr="0019495F" w14:paraId="2D5068B8" w14:textId="77777777" w:rsidTr="004341B0">
        <w:trPr>
          <w:trHeight w:val="300"/>
        </w:trPr>
        <w:tc>
          <w:tcPr>
            <w:tcW w:w="6300" w:type="dxa"/>
          </w:tcPr>
          <w:p w14:paraId="29AD6D91"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t xml:space="preserve">Kibernoziegumu  jurisdikcija, nacionālais un starptautiskais regulējums, piemērošanas problēmas. </w:t>
            </w:r>
            <w:r w:rsidRPr="0019495F">
              <w:rPr>
                <w:rFonts w:ascii="Times New Roman" w:eastAsia="Times New Roman" w:hAnsi="Times New Roman" w:cs="Times New Roman"/>
              </w:rPr>
              <w:t xml:space="preserve"> </w:t>
            </w:r>
          </w:p>
        </w:tc>
        <w:tc>
          <w:tcPr>
            <w:tcW w:w="2745" w:type="dxa"/>
          </w:tcPr>
          <w:p w14:paraId="7D5116CF"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Dr.iur. Uldis </w:t>
            </w:r>
            <w:proofErr w:type="spellStart"/>
            <w:r w:rsidRPr="0019495F">
              <w:rPr>
                <w:rFonts w:ascii="Times New Roman" w:eastAsia="Times New Roman" w:hAnsi="Times New Roman" w:cs="Times New Roman"/>
                <w:color w:val="000000" w:themeColor="text1"/>
              </w:rPr>
              <w:t>Ķinis</w:t>
            </w:r>
            <w:proofErr w:type="spellEnd"/>
          </w:p>
          <w:p w14:paraId="2AE4F9D0" w14:textId="77777777" w:rsidR="004341B0" w:rsidRPr="0019495F" w:rsidRDefault="004341B0" w:rsidP="004341B0">
            <w:pPr>
              <w:rPr>
                <w:rFonts w:ascii="Times New Roman" w:eastAsia="Times New Roman" w:hAnsi="Times New Roman" w:cs="Times New Roman"/>
                <w:color w:val="000000" w:themeColor="text1"/>
              </w:rPr>
            </w:pPr>
          </w:p>
        </w:tc>
      </w:tr>
      <w:tr w:rsidR="004341B0" w:rsidRPr="0019495F" w14:paraId="0C612E35" w14:textId="77777777" w:rsidTr="004341B0">
        <w:trPr>
          <w:trHeight w:val="300"/>
        </w:trPr>
        <w:tc>
          <w:tcPr>
            <w:tcW w:w="6300" w:type="dxa"/>
          </w:tcPr>
          <w:p w14:paraId="00CE319D"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lastRenderedPageBreak/>
              <w:t xml:space="preserve">Principa, kas ir aizliegts reālā vidē, ir aizliegts arī digitālajā vidē: saturs un piemērošanas problēmas. </w:t>
            </w:r>
            <w:r w:rsidRPr="0019495F">
              <w:rPr>
                <w:rFonts w:ascii="Times New Roman" w:eastAsia="Times New Roman" w:hAnsi="Times New Roman" w:cs="Times New Roman"/>
              </w:rPr>
              <w:t xml:space="preserve"> </w:t>
            </w:r>
          </w:p>
        </w:tc>
        <w:tc>
          <w:tcPr>
            <w:tcW w:w="2745" w:type="dxa"/>
          </w:tcPr>
          <w:p w14:paraId="0152148D"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Dr.iur. Uldis </w:t>
            </w:r>
            <w:proofErr w:type="spellStart"/>
            <w:r w:rsidRPr="0019495F">
              <w:rPr>
                <w:rFonts w:ascii="Times New Roman" w:eastAsia="Times New Roman" w:hAnsi="Times New Roman" w:cs="Times New Roman"/>
                <w:color w:val="000000" w:themeColor="text1"/>
              </w:rPr>
              <w:t>Ķinis</w:t>
            </w:r>
            <w:proofErr w:type="spellEnd"/>
          </w:p>
          <w:p w14:paraId="44EB27C3" w14:textId="77777777" w:rsidR="004341B0" w:rsidRPr="0019495F" w:rsidRDefault="004341B0" w:rsidP="004341B0">
            <w:pPr>
              <w:rPr>
                <w:rFonts w:ascii="Times New Roman" w:eastAsia="Times New Roman" w:hAnsi="Times New Roman" w:cs="Times New Roman"/>
                <w:color w:val="000000" w:themeColor="text1"/>
              </w:rPr>
            </w:pPr>
          </w:p>
        </w:tc>
      </w:tr>
      <w:tr w:rsidR="004341B0" w:rsidRPr="0019495F" w14:paraId="1A50E6A4" w14:textId="77777777" w:rsidTr="004341B0">
        <w:trPr>
          <w:trHeight w:val="300"/>
        </w:trPr>
        <w:tc>
          <w:tcPr>
            <w:tcW w:w="6300" w:type="dxa"/>
          </w:tcPr>
          <w:p w14:paraId="073661A0" w14:textId="77777777" w:rsidR="004341B0" w:rsidRPr="0019495F" w:rsidRDefault="004341B0" w:rsidP="004341B0">
            <w:pPr>
              <w:tabs>
                <w:tab w:val="left" w:pos="720"/>
              </w:tabs>
              <w:jc w:val="both"/>
              <w:rPr>
                <w:rFonts w:ascii="Times New Roman" w:eastAsia="Times New Roman" w:hAnsi="Times New Roman" w:cs="Times New Roman"/>
              </w:rPr>
            </w:pPr>
            <w:r w:rsidRPr="0019495F">
              <w:rPr>
                <w:rFonts w:ascii="Times New Roman" w:eastAsia="Times New Roman" w:hAnsi="Times New Roman" w:cs="Times New Roman"/>
              </w:rPr>
              <w:t>Nodokļu plānošanas procesa un metožu analīze saimnieciskās darbības nodrošināšanai.</w:t>
            </w:r>
          </w:p>
        </w:tc>
        <w:tc>
          <w:tcPr>
            <w:tcW w:w="2745" w:type="dxa"/>
          </w:tcPr>
          <w:p w14:paraId="4C4BFDB5"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Dr.oec. Aina </w:t>
            </w:r>
            <w:proofErr w:type="spellStart"/>
            <w:r w:rsidRPr="0019495F">
              <w:rPr>
                <w:rFonts w:ascii="Times New Roman" w:eastAsia="Times New Roman" w:hAnsi="Times New Roman" w:cs="Times New Roman"/>
                <w:color w:val="000000" w:themeColor="text1"/>
              </w:rPr>
              <w:t>Čaplinska</w:t>
            </w:r>
            <w:proofErr w:type="spellEnd"/>
          </w:p>
        </w:tc>
      </w:tr>
      <w:tr w:rsidR="004341B0" w:rsidRPr="0019495F" w14:paraId="20295385" w14:textId="77777777" w:rsidTr="004341B0">
        <w:trPr>
          <w:trHeight w:val="420"/>
        </w:trPr>
        <w:tc>
          <w:tcPr>
            <w:tcW w:w="6300" w:type="dxa"/>
          </w:tcPr>
          <w:p w14:paraId="2CACEBE9" w14:textId="77777777" w:rsidR="004341B0" w:rsidRPr="0019495F" w:rsidRDefault="004341B0" w:rsidP="004341B0">
            <w:pPr>
              <w:tabs>
                <w:tab w:val="left" w:pos="720"/>
              </w:tabs>
              <w:jc w:val="both"/>
              <w:rPr>
                <w:rFonts w:ascii="Times New Roman" w:eastAsia="Times New Roman" w:hAnsi="Times New Roman" w:cs="Times New Roman"/>
              </w:rPr>
            </w:pPr>
            <w:r w:rsidRPr="0019495F">
              <w:rPr>
                <w:rFonts w:ascii="Times New Roman" w:eastAsia="Times New Roman" w:hAnsi="Times New Roman" w:cs="Times New Roman"/>
              </w:rPr>
              <w:t xml:space="preserve">Digitālā finanšu </w:t>
            </w:r>
            <w:proofErr w:type="spellStart"/>
            <w:r w:rsidRPr="0019495F">
              <w:rPr>
                <w:rFonts w:ascii="Times New Roman" w:eastAsia="Times New Roman" w:hAnsi="Times New Roman" w:cs="Times New Roman"/>
              </w:rPr>
              <w:t>pratība</w:t>
            </w:r>
            <w:proofErr w:type="spellEnd"/>
            <w:r w:rsidRPr="0019495F">
              <w:rPr>
                <w:rFonts w:ascii="Times New Roman" w:eastAsia="Times New Roman" w:hAnsi="Times New Roman" w:cs="Times New Roman"/>
              </w:rPr>
              <w:t>.</w:t>
            </w:r>
          </w:p>
        </w:tc>
        <w:tc>
          <w:tcPr>
            <w:tcW w:w="2745" w:type="dxa"/>
          </w:tcPr>
          <w:p w14:paraId="00E30451"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 xml:space="preserve">Dr.oec. Aina </w:t>
            </w:r>
            <w:proofErr w:type="spellStart"/>
            <w:r w:rsidRPr="0019495F">
              <w:rPr>
                <w:rFonts w:ascii="Times New Roman" w:eastAsia="Times New Roman" w:hAnsi="Times New Roman" w:cs="Times New Roman"/>
                <w:color w:val="000000" w:themeColor="text1"/>
              </w:rPr>
              <w:t>Čaplinska</w:t>
            </w:r>
            <w:proofErr w:type="spellEnd"/>
          </w:p>
        </w:tc>
      </w:tr>
      <w:tr w:rsidR="004341B0" w:rsidRPr="0019495F" w14:paraId="46E66D9E" w14:textId="77777777" w:rsidTr="004341B0">
        <w:trPr>
          <w:trHeight w:val="420"/>
        </w:trPr>
        <w:tc>
          <w:tcPr>
            <w:tcW w:w="6300" w:type="dxa"/>
          </w:tcPr>
          <w:p w14:paraId="6C75E2B7"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Civilās aizsardzības plānošanas problemātika (militārais apdraudējums, klimata pārmaiņas u.tml.)</w:t>
            </w:r>
          </w:p>
        </w:tc>
        <w:tc>
          <w:tcPr>
            <w:tcW w:w="2745" w:type="dxa"/>
          </w:tcPr>
          <w:p w14:paraId="0187842D"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Vitālijs Rakstiņš</w:t>
            </w:r>
          </w:p>
        </w:tc>
      </w:tr>
      <w:tr w:rsidR="004341B0" w:rsidRPr="0019495F" w14:paraId="61DB7205" w14:textId="77777777" w:rsidTr="004341B0">
        <w:trPr>
          <w:trHeight w:val="420"/>
        </w:trPr>
        <w:tc>
          <w:tcPr>
            <w:tcW w:w="6300" w:type="dxa"/>
          </w:tcPr>
          <w:p w14:paraId="110813E1"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Nacionālās drošības funkciju deleģēšana privātajam sektoram</w:t>
            </w:r>
          </w:p>
        </w:tc>
        <w:tc>
          <w:tcPr>
            <w:tcW w:w="2745" w:type="dxa"/>
          </w:tcPr>
          <w:p w14:paraId="7DEF56A2"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Vitālijs Rakstiņš</w:t>
            </w:r>
          </w:p>
        </w:tc>
      </w:tr>
      <w:tr w:rsidR="004341B0" w:rsidRPr="0019495F" w14:paraId="3A829B43" w14:textId="77777777" w:rsidTr="004341B0">
        <w:trPr>
          <w:trHeight w:val="420"/>
        </w:trPr>
        <w:tc>
          <w:tcPr>
            <w:tcW w:w="6300" w:type="dxa"/>
          </w:tcPr>
          <w:p w14:paraId="3AB21CAF"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Ārvalstu investīciju ietekme uz ekonomisko drošību</w:t>
            </w:r>
          </w:p>
        </w:tc>
        <w:tc>
          <w:tcPr>
            <w:tcW w:w="2745" w:type="dxa"/>
          </w:tcPr>
          <w:p w14:paraId="5E032A82"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Vitālijs Rakstiņš</w:t>
            </w:r>
          </w:p>
        </w:tc>
      </w:tr>
      <w:tr w:rsidR="004341B0" w:rsidRPr="0019495F" w14:paraId="0874024A" w14:textId="77777777" w:rsidTr="004341B0">
        <w:trPr>
          <w:trHeight w:val="420"/>
        </w:trPr>
        <w:tc>
          <w:tcPr>
            <w:tcW w:w="6300" w:type="dxa"/>
          </w:tcPr>
          <w:p w14:paraId="3F8B319B"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Divējādā lietojuma tehnoloģiju tiesiskā regulējuma problemātika</w:t>
            </w:r>
          </w:p>
        </w:tc>
        <w:tc>
          <w:tcPr>
            <w:tcW w:w="2745" w:type="dxa"/>
          </w:tcPr>
          <w:p w14:paraId="59FAE019"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Vitālijs Rakstiņš</w:t>
            </w:r>
          </w:p>
        </w:tc>
      </w:tr>
      <w:tr w:rsidR="004341B0" w:rsidRPr="0019495F" w14:paraId="71B0A18D" w14:textId="77777777" w:rsidTr="004341B0">
        <w:trPr>
          <w:trHeight w:val="420"/>
        </w:trPr>
        <w:tc>
          <w:tcPr>
            <w:tcW w:w="6300" w:type="dxa"/>
          </w:tcPr>
          <w:p w14:paraId="6588973D"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 xml:space="preserve">Noziedzīgi nodarījumi tautsaimniecībā – vēsturiskā transformācija un šodienas aktualitātes ( pētījums kā vēsturiski, (laika ietekme: politiskā, globālā, ekonomiskā) ir transformējušās normas, kas šodien ir aktuāls, kas būtu jāgroza, jāpapildina un </w:t>
            </w:r>
            <w:proofErr w:type="spellStart"/>
            <w:r w:rsidRPr="0019495F">
              <w:rPr>
                <w:rFonts w:ascii="Times New Roman" w:eastAsia="Times New Roman" w:hAnsi="Times New Roman" w:cs="Times New Roman"/>
              </w:rPr>
              <w:t>tt</w:t>
            </w:r>
            <w:proofErr w:type="spellEnd"/>
            <w:r w:rsidRPr="0019495F">
              <w:rPr>
                <w:rFonts w:ascii="Times New Roman" w:eastAsia="Times New Roman" w:hAnsi="Times New Roman" w:cs="Times New Roman"/>
              </w:rPr>
              <w:t>,)</w:t>
            </w:r>
          </w:p>
        </w:tc>
        <w:tc>
          <w:tcPr>
            <w:tcW w:w="2745" w:type="dxa"/>
          </w:tcPr>
          <w:p w14:paraId="441EEE81"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Ilze Sokolovska</w:t>
            </w:r>
          </w:p>
        </w:tc>
      </w:tr>
      <w:tr w:rsidR="004341B0" w:rsidRPr="0019495F" w14:paraId="3DEBDC27" w14:textId="77777777" w:rsidTr="004341B0">
        <w:trPr>
          <w:trHeight w:val="420"/>
        </w:trPr>
        <w:tc>
          <w:tcPr>
            <w:tcW w:w="6300" w:type="dxa"/>
          </w:tcPr>
          <w:p w14:paraId="2032A47F"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Krimināllikuma</w:t>
            </w:r>
            <w:r w:rsidRPr="0019495F">
              <w:rPr>
                <w:rFonts w:ascii="Times New Roman" w:eastAsia="Times New Roman" w:hAnsi="Times New Roman" w:cs="Times New Roman"/>
                <w:b/>
                <w:bCs/>
              </w:rPr>
              <w:t xml:space="preserve"> </w:t>
            </w:r>
            <w:r w:rsidRPr="0019495F">
              <w:rPr>
                <w:rFonts w:ascii="Times New Roman" w:eastAsia="Times New Roman" w:hAnsi="Times New Roman" w:cs="Times New Roman"/>
                <w:bCs/>
              </w:rPr>
              <w:t>221</w:t>
            </w:r>
            <w:r w:rsidRPr="0019495F">
              <w:rPr>
                <w:rFonts w:ascii="Times New Roman" w:eastAsia="Times New Roman" w:hAnsi="Times New Roman" w:cs="Times New Roman"/>
                <w:bCs/>
                <w:vertAlign w:val="superscript"/>
              </w:rPr>
              <w:t>6</w:t>
            </w:r>
            <w:r w:rsidRPr="0019495F">
              <w:rPr>
                <w:rFonts w:ascii="Times New Roman" w:eastAsia="Times New Roman" w:hAnsi="Times New Roman" w:cs="Times New Roman"/>
              </w:rPr>
              <w:t xml:space="preserve"> panta kriminalizācijas aktualitātes ekonomiskās drošības kontekstā. ( Kā norma, </w:t>
            </w:r>
            <w:r w:rsidRPr="0019495F">
              <w:rPr>
                <w:rFonts w:ascii="Times New Roman" w:eastAsia="Times New Roman" w:hAnsi="Times New Roman" w:cs="Times New Roman"/>
                <w:b/>
                <w:bCs/>
              </w:rPr>
              <w:t xml:space="preserve"> "</w:t>
            </w:r>
            <w:r w:rsidRPr="0019495F">
              <w:rPr>
                <w:rFonts w:ascii="Times New Roman" w:eastAsia="Times New Roman" w:hAnsi="Times New Roman" w:cs="Times New Roman"/>
              </w:rPr>
              <w:t>Tabakas izstrādājumu nelikumīga realizācija nelielā apmērā", kas stājās spēkā tikai 20.09.2000. ir ietekmējusi ekonomisko drošību).</w:t>
            </w:r>
          </w:p>
        </w:tc>
        <w:tc>
          <w:tcPr>
            <w:tcW w:w="2745" w:type="dxa"/>
          </w:tcPr>
          <w:p w14:paraId="51DD62CB"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Ilze Sokolovska</w:t>
            </w:r>
          </w:p>
          <w:p w14:paraId="3523EA9A" w14:textId="77777777" w:rsidR="004341B0" w:rsidRPr="0019495F" w:rsidRDefault="004341B0" w:rsidP="004341B0">
            <w:pPr>
              <w:rPr>
                <w:rFonts w:ascii="Times New Roman" w:eastAsia="Times New Roman" w:hAnsi="Times New Roman" w:cs="Times New Roman"/>
                <w:color w:val="000000" w:themeColor="text1"/>
              </w:rPr>
            </w:pPr>
          </w:p>
        </w:tc>
      </w:tr>
      <w:tr w:rsidR="004341B0" w:rsidRPr="0019495F" w14:paraId="0DAEDD68" w14:textId="77777777" w:rsidTr="004341B0">
        <w:trPr>
          <w:trHeight w:val="420"/>
        </w:trPr>
        <w:tc>
          <w:tcPr>
            <w:tcW w:w="6300" w:type="dxa"/>
          </w:tcPr>
          <w:p w14:paraId="1C69A594"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Eksperta atzinums un Revidenta atzinums kā pierādījums ekonomisko noziegumu lietās</w:t>
            </w:r>
          </w:p>
        </w:tc>
        <w:tc>
          <w:tcPr>
            <w:tcW w:w="2745" w:type="dxa"/>
          </w:tcPr>
          <w:p w14:paraId="1C01D757"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Sigita Silarāja</w:t>
            </w:r>
          </w:p>
        </w:tc>
      </w:tr>
      <w:tr w:rsidR="004341B0" w:rsidRPr="0019495F" w14:paraId="32E11A68" w14:textId="77777777" w:rsidTr="004341B0">
        <w:trPr>
          <w:trHeight w:val="420"/>
        </w:trPr>
        <w:tc>
          <w:tcPr>
            <w:tcW w:w="6300" w:type="dxa"/>
          </w:tcPr>
          <w:p w14:paraId="0870861F" w14:textId="77777777" w:rsidR="004341B0" w:rsidRPr="0019495F" w:rsidRDefault="004341B0" w:rsidP="004341B0">
            <w:pPr>
              <w:jc w:val="both"/>
              <w:rPr>
                <w:rFonts w:ascii="Times New Roman" w:eastAsia="Times New Roman" w:hAnsi="Times New Roman" w:cs="Times New Roman"/>
              </w:rPr>
            </w:pPr>
            <w:proofErr w:type="spellStart"/>
            <w:r w:rsidRPr="0019495F">
              <w:rPr>
                <w:rFonts w:ascii="Times New Roman" w:eastAsia="Times New Roman" w:hAnsi="Times New Roman" w:cs="Times New Roman"/>
              </w:rPr>
              <w:t>Akcizēto</w:t>
            </w:r>
            <w:proofErr w:type="spellEnd"/>
            <w:r w:rsidRPr="0019495F">
              <w:rPr>
                <w:rFonts w:ascii="Times New Roman" w:eastAsia="Times New Roman" w:hAnsi="Times New Roman" w:cs="Times New Roman"/>
              </w:rPr>
              <w:t xml:space="preserve"> preču nelikumīgas aprites pierādīšanas līdzekļi</w:t>
            </w:r>
          </w:p>
        </w:tc>
        <w:tc>
          <w:tcPr>
            <w:tcW w:w="2745" w:type="dxa"/>
          </w:tcPr>
          <w:p w14:paraId="5FD61499"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Sigita Silarāja</w:t>
            </w:r>
          </w:p>
        </w:tc>
      </w:tr>
      <w:tr w:rsidR="004341B0" w:rsidRPr="0019495F" w14:paraId="33217D44" w14:textId="77777777" w:rsidTr="004341B0">
        <w:trPr>
          <w:trHeight w:val="420"/>
        </w:trPr>
        <w:tc>
          <w:tcPr>
            <w:tcW w:w="6300" w:type="dxa"/>
          </w:tcPr>
          <w:p w14:paraId="00BEE60C"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Valstī darbojošos valsts iestāžu un organizāciju pienākumu un tiesību sadalījums attiecībā uz Ekonomisko drošību, to analīze [vai tiesības/pienākumi pārklājas vai nē; vai pienākumi/tiesības tiek realizētas plašā spektrā, vai tikai konkrētās sfērās; kādi ir šo iestāžu un to darba stiprās/vājas puses, u.tml.)”</w:t>
            </w:r>
          </w:p>
        </w:tc>
        <w:tc>
          <w:tcPr>
            <w:tcW w:w="2745" w:type="dxa"/>
          </w:tcPr>
          <w:p w14:paraId="368BFACE"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xml:space="preserve">. Andris </w:t>
            </w:r>
            <w:proofErr w:type="spellStart"/>
            <w:r w:rsidRPr="0019495F">
              <w:rPr>
                <w:rFonts w:ascii="Times New Roman" w:eastAsia="Times New Roman" w:hAnsi="Times New Roman" w:cs="Times New Roman"/>
                <w:color w:val="000000" w:themeColor="text1"/>
              </w:rPr>
              <w:t>Požarskis</w:t>
            </w:r>
            <w:proofErr w:type="spellEnd"/>
          </w:p>
        </w:tc>
      </w:tr>
      <w:tr w:rsidR="004341B0" w:rsidRPr="0019495F" w14:paraId="17C77910" w14:textId="77777777" w:rsidTr="004341B0">
        <w:trPr>
          <w:trHeight w:val="420"/>
        </w:trPr>
        <w:tc>
          <w:tcPr>
            <w:tcW w:w="6300" w:type="dxa"/>
          </w:tcPr>
          <w:p w14:paraId="26CF6322" w14:textId="77777777" w:rsidR="004341B0" w:rsidRPr="0019495F" w:rsidRDefault="004341B0" w:rsidP="004341B0">
            <w:pPr>
              <w:jc w:val="both"/>
              <w:rPr>
                <w:rFonts w:ascii="Times New Roman" w:eastAsia="Times New Roman" w:hAnsi="Times New Roman" w:cs="Times New Roman"/>
              </w:rPr>
            </w:pPr>
            <w:r w:rsidRPr="0019495F">
              <w:rPr>
                <w:rFonts w:ascii="Times New Roman" w:eastAsia="Times New Roman" w:hAnsi="Times New Roman" w:cs="Times New Roman"/>
              </w:rPr>
              <w:t xml:space="preserve">Eiropas Savienības regulējumā ietverto normu, kas Latvijas Republikai ir saistošas (attiecībā uz Latvijas Ekonomisko drošību) </w:t>
            </w:r>
            <w:proofErr w:type="spellStart"/>
            <w:r w:rsidRPr="0019495F">
              <w:rPr>
                <w:rFonts w:ascii="Times New Roman" w:eastAsia="Times New Roman" w:hAnsi="Times New Roman" w:cs="Times New Roman"/>
              </w:rPr>
              <w:t>izvērtējums</w:t>
            </w:r>
            <w:proofErr w:type="spellEnd"/>
            <w:r w:rsidRPr="0019495F">
              <w:rPr>
                <w:rFonts w:ascii="Times New Roman" w:eastAsia="Times New Roman" w:hAnsi="Times New Roman" w:cs="Times New Roman"/>
              </w:rPr>
              <w:t xml:space="preserve"> (potenciālie ieguvumi/draudi, kā strādā jau ieviestās ES normas, u.tml.) un ieviešanas problemātika</w:t>
            </w:r>
          </w:p>
        </w:tc>
        <w:tc>
          <w:tcPr>
            <w:tcW w:w="2745" w:type="dxa"/>
          </w:tcPr>
          <w:p w14:paraId="7D1AE97D"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xml:space="preserve">. Andris </w:t>
            </w:r>
            <w:proofErr w:type="spellStart"/>
            <w:r w:rsidRPr="0019495F">
              <w:rPr>
                <w:rFonts w:ascii="Times New Roman" w:eastAsia="Times New Roman" w:hAnsi="Times New Roman" w:cs="Times New Roman"/>
                <w:color w:val="000000" w:themeColor="text1"/>
              </w:rPr>
              <w:t>Požarskis</w:t>
            </w:r>
            <w:proofErr w:type="spellEnd"/>
          </w:p>
          <w:p w14:paraId="0C7C4DF5" w14:textId="77777777" w:rsidR="004341B0" w:rsidRPr="0019495F" w:rsidRDefault="004341B0" w:rsidP="004341B0">
            <w:pPr>
              <w:rPr>
                <w:rFonts w:ascii="Times New Roman" w:eastAsia="Times New Roman" w:hAnsi="Times New Roman" w:cs="Times New Roman"/>
                <w:color w:val="000000" w:themeColor="text1"/>
              </w:rPr>
            </w:pPr>
          </w:p>
        </w:tc>
      </w:tr>
      <w:tr w:rsidR="004341B0" w:rsidRPr="0019495F" w14:paraId="0B057F67" w14:textId="77777777" w:rsidTr="004341B0">
        <w:trPr>
          <w:trHeight w:val="420"/>
        </w:trPr>
        <w:tc>
          <w:tcPr>
            <w:tcW w:w="6300" w:type="dxa"/>
          </w:tcPr>
          <w:p w14:paraId="5A7C121C" w14:textId="77777777" w:rsidR="004341B0" w:rsidRPr="0019495F" w:rsidRDefault="004341B0" w:rsidP="004341B0">
            <w:pPr>
              <w:rPr>
                <w:rFonts w:ascii="Times New Roman" w:eastAsia="Times New Roman" w:hAnsi="Times New Roman" w:cs="Times New Roman"/>
              </w:rPr>
            </w:pPr>
            <w:r w:rsidRPr="0019495F">
              <w:rPr>
                <w:rFonts w:ascii="Times New Roman" w:eastAsia="Times New Roman" w:hAnsi="Times New Roman" w:cs="Times New Roman"/>
              </w:rPr>
              <w:t>Finanšu pārvaldība konkrētā(-s) valsts iestādē(-s) – racionalitāte, efektivitāte un tiesiskums”</w:t>
            </w:r>
          </w:p>
        </w:tc>
        <w:tc>
          <w:tcPr>
            <w:tcW w:w="2745" w:type="dxa"/>
          </w:tcPr>
          <w:p w14:paraId="64CF97F5" w14:textId="77777777" w:rsidR="004341B0" w:rsidRPr="0019495F" w:rsidRDefault="004341B0" w:rsidP="004341B0">
            <w:pPr>
              <w:rPr>
                <w:rFonts w:ascii="Times New Roman" w:eastAsia="Times New Roman" w:hAnsi="Times New Roman" w:cs="Times New Roman"/>
                <w:color w:val="000000" w:themeColor="text1"/>
              </w:rPr>
            </w:pPr>
            <w:proofErr w:type="spellStart"/>
            <w:r w:rsidRPr="0019495F">
              <w:rPr>
                <w:rFonts w:ascii="Times New Roman" w:eastAsia="Times New Roman" w:hAnsi="Times New Roman" w:cs="Times New Roman"/>
                <w:color w:val="000000" w:themeColor="text1"/>
              </w:rPr>
              <w:t>Mg.iur</w:t>
            </w:r>
            <w:proofErr w:type="spellEnd"/>
            <w:r w:rsidRPr="0019495F">
              <w:rPr>
                <w:rFonts w:ascii="Times New Roman" w:eastAsia="Times New Roman" w:hAnsi="Times New Roman" w:cs="Times New Roman"/>
                <w:color w:val="000000" w:themeColor="text1"/>
              </w:rPr>
              <w:t xml:space="preserve">. Andris </w:t>
            </w:r>
            <w:proofErr w:type="spellStart"/>
            <w:r w:rsidRPr="0019495F">
              <w:rPr>
                <w:rFonts w:ascii="Times New Roman" w:eastAsia="Times New Roman" w:hAnsi="Times New Roman" w:cs="Times New Roman"/>
                <w:color w:val="000000" w:themeColor="text1"/>
              </w:rPr>
              <w:t>Požarskis</w:t>
            </w:r>
            <w:proofErr w:type="spellEnd"/>
          </w:p>
        </w:tc>
      </w:tr>
      <w:tr w:rsidR="004341B0" w:rsidRPr="0019495F" w14:paraId="295EDBE4" w14:textId="77777777" w:rsidTr="004341B0">
        <w:trPr>
          <w:trHeight w:val="420"/>
        </w:trPr>
        <w:tc>
          <w:tcPr>
            <w:tcW w:w="6300" w:type="dxa"/>
          </w:tcPr>
          <w:p w14:paraId="6CF54D62" w14:textId="77777777" w:rsidR="004341B0" w:rsidRPr="0019495F" w:rsidRDefault="004341B0" w:rsidP="004341B0">
            <w:pPr>
              <w:rPr>
                <w:rFonts w:ascii="Times New Roman" w:eastAsia="Times New Roman" w:hAnsi="Times New Roman" w:cs="Times New Roman"/>
              </w:rPr>
            </w:pPr>
            <w:proofErr w:type="spellStart"/>
            <w:r w:rsidRPr="0019495F">
              <w:rPr>
                <w:rFonts w:ascii="Times New Roman" w:eastAsia="Times New Roman" w:hAnsi="Times New Roman" w:cs="Times New Roman"/>
              </w:rPr>
              <w:t>Dziļviltojumu</w:t>
            </w:r>
            <w:proofErr w:type="spellEnd"/>
            <w:r w:rsidRPr="0019495F">
              <w:rPr>
                <w:rFonts w:ascii="Times New Roman" w:eastAsia="Times New Roman" w:hAnsi="Times New Roman" w:cs="Times New Roman"/>
              </w:rPr>
              <w:t xml:space="preserve"> kā tehniska risinājuma tiesiskais regulējums Eiropas Savienībā un Latvijā</w:t>
            </w:r>
          </w:p>
        </w:tc>
        <w:tc>
          <w:tcPr>
            <w:tcW w:w="2745" w:type="dxa"/>
          </w:tcPr>
          <w:p w14:paraId="19A6A6EF" w14:textId="77777777" w:rsidR="004341B0" w:rsidRPr="0019495F" w:rsidRDefault="004341B0" w:rsidP="004341B0">
            <w:pPr>
              <w:rPr>
                <w:rFonts w:ascii="Times New Roman" w:eastAsia="Times New Roman" w:hAnsi="Times New Roman" w:cs="Times New Roman"/>
                <w:color w:val="000000" w:themeColor="text1"/>
              </w:rPr>
            </w:pPr>
            <w:r w:rsidRPr="0019495F">
              <w:rPr>
                <w:rFonts w:ascii="Times New Roman" w:eastAsia="Times New Roman" w:hAnsi="Times New Roman" w:cs="Times New Roman"/>
                <w:color w:val="000000" w:themeColor="text1"/>
              </w:rPr>
              <w:t>Dr.iur. Igors Trofimovs</w:t>
            </w:r>
          </w:p>
        </w:tc>
      </w:tr>
    </w:tbl>
    <w:p w14:paraId="37269517"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5E327656" w14:textId="77777777" w:rsidR="004341B0" w:rsidRPr="0019495F" w:rsidRDefault="004341B0" w:rsidP="004341B0">
      <w:pPr>
        <w:pStyle w:val="NoSpacing"/>
        <w:rPr>
          <w:rFonts w:ascii="Times New Roman" w:hAnsi="Times New Roman" w:cs="Times New Roman"/>
        </w:rPr>
      </w:pPr>
    </w:p>
    <w:p w14:paraId="50F2990F" w14:textId="77777777" w:rsidR="004341B0" w:rsidRPr="0019495F" w:rsidRDefault="004341B0" w:rsidP="004341B0">
      <w:pPr>
        <w:pStyle w:val="Heading1"/>
        <w:rPr>
          <w:rStyle w:val="Emphasis"/>
          <w:i w:val="0"/>
          <w:iCs w:val="0"/>
          <w:sz w:val="40"/>
        </w:rPr>
      </w:pPr>
      <w:bookmarkStart w:id="39" w:name="_Toc145308006"/>
      <w:r w:rsidRPr="0019495F">
        <w:rPr>
          <w:rStyle w:val="Emphasis"/>
          <w:i w:val="0"/>
          <w:sz w:val="40"/>
        </w:rPr>
        <w:t xml:space="preserve">3.3. </w:t>
      </w:r>
      <w:proofErr w:type="spellStart"/>
      <w:r w:rsidRPr="0019495F">
        <w:rPr>
          <w:rStyle w:val="Emphasis"/>
          <w:i w:val="0"/>
          <w:sz w:val="40"/>
        </w:rPr>
        <w:t>StP</w:t>
      </w:r>
      <w:proofErr w:type="spellEnd"/>
      <w:r w:rsidRPr="0019495F">
        <w:rPr>
          <w:rStyle w:val="Emphasis"/>
          <w:i w:val="0"/>
          <w:sz w:val="40"/>
        </w:rPr>
        <w:t xml:space="preserve"> resursi un nodrošinājums</w:t>
      </w:r>
      <w:bookmarkEnd w:id="39"/>
    </w:p>
    <w:p w14:paraId="05E6A9CC" w14:textId="211C5FC0" w:rsidR="004341B0" w:rsidRPr="0019495F" w:rsidRDefault="004341B0" w:rsidP="0019495F">
      <w:pPr>
        <w:rPr>
          <w:rStyle w:val="Emphasis"/>
          <w:rFonts w:ascii="Times New Roman" w:hAnsi="Times New Roman" w:cs="Times New Roman"/>
          <w:b/>
        </w:rPr>
      </w:pPr>
      <w:bookmarkStart w:id="40" w:name="_Toc145308007"/>
      <w:r w:rsidRPr="0019495F">
        <w:rPr>
          <w:rStyle w:val="Emphasis"/>
          <w:rFonts w:ascii="Times New Roman" w:hAnsi="Times New Roman" w:cs="Times New Roman"/>
          <w:b/>
        </w:rPr>
        <w:t>3.3.1. Resursu un nodrošinājuma atbilstības novērtējums</w:t>
      </w:r>
      <w:bookmarkEnd w:id="40"/>
    </w:p>
    <w:p w14:paraId="5891FA93" w14:textId="77777777" w:rsidR="0019495F" w:rsidRPr="0019495F" w:rsidRDefault="0019495F" w:rsidP="0019495F">
      <w:pPr>
        <w:rPr>
          <w:rFonts w:ascii="Times New Roman" w:hAnsi="Times New Roman" w:cs="Times New Roman"/>
        </w:rPr>
      </w:pPr>
    </w:p>
    <w:p w14:paraId="7D0CA650" w14:textId="77777777" w:rsidR="004341B0" w:rsidRPr="0019495F" w:rsidRDefault="004341B0" w:rsidP="004341B0">
      <w:pPr>
        <w:pStyle w:val="NoSpacing"/>
        <w:rPr>
          <w:rStyle w:val="Emphasis"/>
          <w:rFonts w:ascii="Times New Roman" w:eastAsiaTheme="majorEastAsia" w:hAnsi="Times New Roman" w:cs="Times New Roman"/>
          <w:b/>
          <w:color w:val="808080" w:themeColor="background1" w:themeShade="80"/>
        </w:rPr>
      </w:pPr>
      <w:r w:rsidRPr="0019495F">
        <w:rPr>
          <w:rStyle w:val="Emphasis"/>
          <w:rFonts w:ascii="Times New Roman" w:hAnsi="Times New Roman" w:cs="Times New Roman"/>
          <w:color w:val="808080" w:themeColor="background1" w:themeShade="80"/>
        </w:rPr>
        <w:t xml:space="preserve">Novērtēt resursu un nodrošinājuma (studiju bāzes, zinātnes bāzes (ja attiecināms), informatīvās bāzes (tai skaitā bibliotēkas), materiāli tehniskās bāzes atbilstību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īstenošanas nosacījumiem un studiju rezultātu sasniegšanai, sniegt piemērus</w:t>
      </w:r>
    </w:p>
    <w:p w14:paraId="69553589"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04F3A6F5" w14:textId="77777777" w:rsidR="004341B0" w:rsidRPr="0019495F" w:rsidRDefault="004341B0" w:rsidP="004341B0">
      <w:pPr>
        <w:autoSpaceDN/>
        <w:ind w:firstLine="567"/>
        <w:jc w:val="both"/>
        <w:rPr>
          <w:rFonts w:ascii="Times New Roman" w:eastAsia="Times New Roman" w:hAnsi="Times New Roman" w:cs="Times New Roman"/>
        </w:rPr>
      </w:pPr>
      <w:r w:rsidRPr="0019495F">
        <w:rPr>
          <w:rFonts w:ascii="Times New Roman" w:eastAsia="Times New Roman" w:hAnsi="Times New Roman" w:cs="Times New Roman"/>
          <w:color w:val="000000"/>
        </w:rPr>
        <w:t xml:space="preserve">Studiju programmas </w:t>
      </w:r>
      <w:r w:rsidRPr="0019495F">
        <w:rPr>
          <w:rFonts w:ascii="Times New Roman" w:hAnsi="Times New Roman" w:cs="Times New Roman"/>
        </w:rPr>
        <w:t xml:space="preserve">“Ekonomiskā drošība” </w:t>
      </w:r>
      <w:r w:rsidRPr="0019495F">
        <w:rPr>
          <w:rFonts w:ascii="Times New Roman" w:eastAsia="Times New Roman" w:hAnsi="Times New Roman" w:cs="Times New Roman"/>
        </w:rPr>
        <w:t xml:space="preserve">plānošanas un izstrādes procesā īpaša uzmanība tika pievērsta arī tās īstenošanai nepieciešamās </w:t>
      </w:r>
      <w:r w:rsidRPr="0019495F">
        <w:rPr>
          <w:rFonts w:ascii="Times New Roman" w:eastAsia="Times New Roman" w:hAnsi="Times New Roman" w:cs="Times New Roman"/>
          <w:b/>
          <w:bCs/>
        </w:rPr>
        <w:t>studiju bāzes</w:t>
      </w:r>
      <w:r w:rsidRPr="0019495F">
        <w:rPr>
          <w:rFonts w:ascii="Times New Roman" w:eastAsia="Times New Roman" w:hAnsi="Times New Roman" w:cs="Times New Roman"/>
        </w:rPr>
        <w:t xml:space="preserve"> analīzei un nodrošināšanai tā kā studiju programma ir starpdisciplināra un īsteno civilās drošības, tiesību zinātnes un vadībzinātnes studiju jomas. Jau iepriekš </w:t>
      </w:r>
      <w:proofErr w:type="spellStart"/>
      <w:r w:rsidRPr="0019495F">
        <w:rPr>
          <w:rFonts w:ascii="Times New Roman" w:eastAsia="Times New Roman" w:hAnsi="Times New Roman" w:cs="Times New Roman"/>
          <w:color w:val="000000"/>
        </w:rPr>
        <w:t>StP</w:t>
      </w:r>
      <w:proofErr w:type="spellEnd"/>
      <w:r w:rsidRPr="0019495F">
        <w:rPr>
          <w:rFonts w:ascii="Times New Roman" w:eastAsia="Times New Roman" w:hAnsi="Times New Roman" w:cs="Times New Roman"/>
          <w:color w:val="000000"/>
        </w:rPr>
        <w:t xml:space="preserve"> </w:t>
      </w:r>
      <w:r w:rsidRPr="0019495F">
        <w:rPr>
          <w:rFonts w:ascii="Times New Roman" w:hAnsi="Times New Roman" w:cs="Times New Roman"/>
        </w:rPr>
        <w:t xml:space="preserve">“Ekonomiskā drošība” </w:t>
      </w:r>
      <w:r w:rsidRPr="0019495F">
        <w:rPr>
          <w:rFonts w:ascii="Times New Roman" w:eastAsia="Times New Roman" w:hAnsi="Times New Roman" w:cs="Times New Roman"/>
        </w:rPr>
        <w:t xml:space="preserve">izstrādātāji, tai skaitā piesaistītie Latvijas un ārvalstu eksperti, uzskatīja par būtisku nepieciešamu ņemt vērā pasaules labās prakses piemērus no Lietuvas, </w:t>
      </w:r>
      <w:r w:rsidRPr="0019495F">
        <w:rPr>
          <w:rFonts w:ascii="Times New Roman" w:eastAsia="Times New Roman" w:hAnsi="Times New Roman" w:cs="Times New Roman"/>
        </w:rPr>
        <w:lastRenderedPageBreak/>
        <w:t xml:space="preserve">Igaunijas un Polijas, kas parādīja, ka mūsdienīga studiju bāze un infrastruktūra ir būtiska kvalitatīvai mūsdienīgai augstākajai izglītībai. Šādas pieejas rezultātā tika identificēti un arī nodrošināti </w:t>
      </w:r>
      <w:r w:rsidRPr="0019495F">
        <w:rPr>
          <w:rFonts w:ascii="Times New Roman" w:eastAsia="Times New Roman" w:hAnsi="Times New Roman" w:cs="Times New Roman"/>
          <w:color w:val="000000"/>
        </w:rPr>
        <w:t xml:space="preserve">AMSP </w:t>
      </w:r>
      <w:r w:rsidRPr="0019495F">
        <w:rPr>
          <w:rFonts w:ascii="Times New Roman" w:hAnsi="Times New Roman" w:cs="Times New Roman"/>
        </w:rPr>
        <w:t xml:space="preserve">“Ekonomiskā drošība” </w:t>
      </w:r>
      <w:r w:rsidRPr="0019495F">
        <w:rPr>
          <w:rFonts w:ascii="Times New Roman" w:eastAsia="Times New Roman" w:hAnsi="Times New Roman" w:cs="Times New Roman"/>
        </w:rPr>
        <w:t xml:space="preserve">īstenošanai nepieciešamās studiju bāzes elementi, kas RSU ir pieejami un arī tiek attīstīti kopš studiju virziena ieviešanas. </w:t>
      </w:r>
    </w:p>
    <w:p w14:paraId="1258C4D9" w14:textId="77777777" w:rsidR="004341B0" w:rsidRPr="0019495F" w:rsidRDefault="004341B0" w:rsidP="004341B0">
      <w:pPr>
        <w:autoSpaceDN/>
        <w:ind w:firstLine="567"/>
        <w:jc w:val="both"/>
        <w:rPr>
          <w:rFonts w:ascii="Times New Roman" w:eastAsia="Times New Roman" w:hAnsi="Times New Roman" w:cs="Times New Roman"/>
        </w:rPr>
      </w:pPr>
      <w:r w:rsidRPr="0019495F">
        <w:rPr>
          <w:rFonts w:ascii="Times New Roman" w:eastAsia="Times New Roman" w:hAnsi="Times New Roman" w:cs="Times New Roman"/>
        </w:rPr>
        <w:t>Galvenie elementi:</w:t>
      </w:r>
    </w:p>
    <w:p w14:paraId="72846304" w14:textId="77777777" w:rsidR="004341B0" w:rsidRPr="0019495F" w:rsidRDefault="004341B0" w:rsidP="00340695">
      <w:pPr>
        <w:pStyle w:val="ListParagraph"/>
        <w:widowControl/>
        <w:numPr>
          <w:ilvl w:val="0"/>
          <w:numId w:val="33"/>
        </w:numPr>
        <w:suppressAutoHyphens/>
        <w:autoSpaceDE/>
        <w:autoSpaceDN/>
        <w:spacing w:line="259" w:lineRule="auto"/>
        <w:jc w:val="both"/>
        <w:rPr>
          <w:rFonts w:ascii="Times New Roman" w:eastAsia="Times New Roman" w:hAnsi="Times New Roman" w:cs="Times New Roman"/>
          <w:i/>
          <w:iCs/>
        </w:rPr>
      </w:pPr>
      <w:r w:rsidRPr="0019495F">
        <w:rPr>
          <w:rFonts w:ascii="Times New Roman" w:hAnsi="Times New Roman" w:cs="Times New Roman"/>
        </w:rPr>
        <w:t xml:space="preserve">Mūsdienīgi aprīkotas un kvalitatīvi uzturētas auditorijas, kas ir pilnībā savietojamas ar studiju programmas “Ekonomiskā drošība” īstenošanā plānotajām izmantojamajām studiju metodēm, tai skaitā e-studiju vide, </w:t>
      </w:r>
      <w:proofErr w:type="spellStart"/>
      <w:r w:rsidRPr="0019495F">
        <w:rPr>
          <w:rFonts w:ascii="Times New Roman" w:hAnsi="Times New Roman" w:cs="Times New Roman"/>
        </w:rPr>
        <w:t>videolekcijas</w:t>
      </w:r>
      <w:proofErr w:type="spellEnd"/>
      <w:r w:rsidRPr="0019495F">
        <w:rPr>
          <w:rFonts w:ascii="Times New Roman" w:hAnsi="Times New Roman" w:cs="Times New Roman"/>
        </w:rPr>
        <w:t xml:space="preserve">, tiešsaistes </w:t>
      </w:r>
      <w:proofErr w:type="spellStart"/>
      <w:r w:rsidRPr="0019495F">
        <w:rPr>
          <w:rFonts w:ascii="Times New Roman" w:hAnsi="Times New Roman" w:cs="Times New Roman"/>
        </w:rPr>
        <w:t>vieslekcijas</w:t>
      </w:r>
      <w:proofErr w:type="spellEnd"/>
      <w:r w:rsidRPr="0019495F">
        <w:rPr>
          <w:rFonts w:ascii="Times New Roman" w:hAnsi="Times New Roman" w:cs="Times New Roman"/>
        </w:rPr>
        <w:t>, debates, lietišķās spēles, inovatīvie tehnoloģiskie risinājumi mācību un mācīšanas procesā u.c.</w:t>
      </w:r>
    </w:p>
    <w:p w14:paraId="5BD77468" w14:textId="77777777" w:rsidR="004341B0" w:rsidRPr="0019495F" w:rsidRDefault="004341B0" w:rsidP="00340695">
      <w:pPr>
        <w:pStyle w:val="ListParagraph"/>
        <w:widowControl/>
        <w:numPr>
          <w:ilvl w:val="0"/>
          <w:numId w:val="33"/>
        </w:numPr>
        <w:suppressAutoHyphens/>
        <w:autoSpaceDE/>
        <w:autoSpaceDN/>
        <w:spacing w:line="259" w:lineRule="auto"/>
        <w:jc w:val="both"/>
        <w:rPr>
          <w:rFonts w:ascii="Times New Roman" w:eastAsia="Times New Roman" w:hAnsi="Times New Roman" w:cs="Times New Roman"/>
          <w:i/>
          <w:iCs/>
        </w:rPr>
      </w:pPr>
      <w:r w:rsidRPr="0019495F">
        <w:rPr>
          <w:rFonts w:ascii="Times New Roman" w:hAnsi="Times New Roman" w:cs="Times New Roman"/>
        </w:rPr>
        <w:t>E-studiju vide, kas ietver pilnīgu studiju programmas kursu informāciju gan studiju procesam, gan studiju rezultātu sasniegšanai, tai skaitā praktiskie uzdevumi zināšanu pārbaudei e-vidē, novērtēšanas sistēma e-vidē, diskusiju platformas nodrošināšana e-vidē u. c.</w:t>
      </w:r>
    </w:p>
    <w:p w14:paraId="73999F9B" w14:textId="77777777" w:rsidR="004341B0" w:rsidRPr="0019495F" w:rsidRDefault="004341B0" w:rsidP="00340695">
      <w:pPr>
        <w:pStyle w:val="ListParagraph"/>
        <w:widowControl/>
        <w:numPr>
          <w:ilvl w:val="0"/>
          <w:numId w:val="33"/>
        </w:numPr>
        <w:suppressAutoHyphens/>
        <w:autoSpaceDE/>
        <w:autoSpaceDN/>
        <w:spacing w:line="259" w:lineRule="auto"/>
        <w:jc w:val="both"/>
        <w:rPr>
          <w:rFonts w:ascii="Times New Roman" w:eastAsia="Times New Roman" w:hAnsi="Times New Roman" w:cs="Times New Roman"/>
          <w:i/>
          <w:iCs/>
        </w:rPr>
      </w:pPr>
      <w:hyperlink r:id="rId18">
        <w:r w:rsidRPr="0019495F">
          <w:rPr>
            <w:rFonts w:ascii="Times New Roman" w:hAnsi="Times New Roman" w:cs="Times New Roman"/>
            <w:color w:val="0563C1"/>
            <w:u w:val="single"/>
          </w:rPr>
          <w:t>RSU un DU Bibliotēka</w:t>
        </w:r>
      </w:hyperlink>
      <w:r w:rsidRPr="0019495F">
        <w:rPr>
          <w:rFonts w:ascii="Times New Roman" w:hAnsi="Times New Roman" w:cs="Times New Roman"/>
          <w:color w:val="0563C1"/>
          <w:u w:val="single"/>
        </w:rPr>
        <w:t>s</w:t>
      </w:r>
      <w:r w:rsidRPr="0019495F">
        <w:rPr>
          <w:rFonts w:ascii="Times New Roman" w:hAnsi="Times New Roman" w:cs="Times New Roman"/>
        </w:rPr>
        <w:t xml:space="preserve"> – atbilstoša mūsdienu studiju, zinātnes un pētniecības procesa pilnīgam atbalstam, tai skaitā gan studiju materiālu ērtai pieejamībai klātienē un tiešsaistē, gan jaunu materiālu ātrai pasūtīšanai atbilstoši  studiju programmas “Ekonomiskā drošība” docētāju un studiju kursu saturu vajadzībām. </w:t>
      </w:r>
    </w:p>
    <w:p w14:paraId="678CF7BD" w14:textId="77777777" w:rsidR="004341B0" w:rsidRPr="0019495F" w:rsidRDefault="004341B0" w:rsidP="00340695">
      <w:pPr>
        <w:pStyle w:val="ListParagraph"/>
        <w:widowControl/>
        <w:numPr>
          <w:ilvl w:val="0"/>
          <w:numId w:val="33"/>
        </w:numPr>
        <w:suppressAutoHyphens/>
        <w:autoSpaceDE/>
        <w:autoSpaceDN/>
        <w:spacing w:line="259" w:lineRule="auto"/>
        <w:jc w:val="both"/>
        <w:rPr>
          <w:rFonts w:ascii="Times New Roman" w:eastAsia="Times New Roman" w:hAnsi="Times New Roman" w:cs="Times New Roman"/>
          <w:i/>
          <w:iCs/>
        </w:rPr>
      </w:pPr>
      <w:r w:rsidRPr="0019495F">
        <w:rPr>
          <w:rFonts w:ascii="Times New Roman" w:hAnsi="Times New Roman" w:cs="Times New Roman"/>
        </w:rPr>
        <w:t>Kriminālistikas laboratorija, kurā iespējams praksē apgūt kriminālistikas tehniku.</w:t>
      </w:r>
    </w:p>
    <w:p w14:paraId="2609065F" w14:textId="77777777" w:rsidR="004341B0" w:rsidRPr="0019495F" w:rsidRDefault="004341B0" w:rsidP="00340695">
      <w:pPr>
        <w:pStyle w:val="ListParagraph"/>
        <w:widowControl/>
        <w:numPr>
          <w:ilvl w:val="0"/>
          <w:numId w:val="33"/>
        </w:numPr>
        <w:suppressAutoHyphens/>
        <w:autoSpaceDE/>
        <w:autoSpaceDN/>
        <w:spacing w:line="259" w:lineRule="auto"/>
        <w:jc w:val="both"/>
        <w:rPr>
          <w:rFonts w:ascii="Times New Roman" w:eastAsia="Times New Roman" w:hAnsi="Times New Roman" w:cs="Times New Roman"/>
          <w:i/>
          <w:iCs/>
        </w:rPr>
      </w:pPr>
      <w:r w:rsidRPr="0019495F">
        <w:rPr>
          <w:rFonts w:ascii="Times New Roman" w:hAnsi="Times New Roman" w:cs="Times New Roman"/>
        </w:rPr>
        <w:t>RSU Medicīnas izglītības tehnoloģiju centrs, kas ir vienīgais simulāciju centrs Latvijā un lielākais Baltijā, kurā vienuviet ir atbilstoša infrastruktūra un aprīkojums, lai nodrošinātu prasmju apguvi un pilnveidi, kā arī simulāciju programmu īstenošanu dažādās nozarēs.</w:t>
      </w:r>
    </w:p>
    <w:p w14:paraId="434635E4" w14:textId="77777777" w:rsidR="004341B0" w:rsidRPr="0019495F" w:rsidRDefault="004341B0" w:rsidP="004341B0">
      <w:pPr>
        <w:autoSpaceDN/>
        <w:ind w:firstLine="720"/>
        <w:jc w:val="both"/>
        <w:rPr>
          <w:rFonts w:ascii="Times New Roman" w:hAnsi="Times New Roman" w:cs="Times New Roman"/>
        </w:rPr>
      </w:pPr>
      <w:r w:rsidRPr="0019495F">
        <w:rPr>
          <w:rFonts w:ascii="Times New Roman" w:eastAsia="Times New Roman" w:hAnsi="Times New Roman" w:cs="Times New Roman"/>
        </w:rPr>
        <w:t xml:space="preserve">RSU atbalsta struktūrvienības un vispārējais personāls studiju procesa nodrošināšanai sniedz būtisku un pilnvērtīgu atbalstu visā studiju procesā – sākot ar Sociālo zinātņu fakultāti, kas atbalsta studiju procesu kopumā, Pedagoģiskās izaugsmes centru – kas konsultē un administrē </w:t>
      </w:r>
      <w:proofErr w:type="spellStart"/>
      <w:r w:rsidRPr="0019495F">
        <w:rPr>
          <w:rFonts w:ascii="Times New Roman" w:eastAsia="Times New Roman" w:hAnsi="Times New Roman" w:cs="Times New Roman"/>
        </w:rPr>
        <w:t>StP</w:t>
      </w:r>
      <w:proofErr w:type="spellEnd"/>
      <w:r w:rsidRPr="0019495F">
        <w:rPr>
          <w:rFonts w:ascii="Times New Roman" w:eastAsia="Times New Roman" w:hAnsi="Times New Roman" w:cs="Times New Roman"/>
        </w:rPr>
        <w:t xml:space="preserve"> izstrādi, tostarp studiju materiālu nodrošinājumu e-studiju vidē un docētāju tālākizglītības iespējas. Studiju departaments nodrošina studiju kursu uzturēšanu RSU sistēmās, sniedz metodisko atbalstu docētājiem un nodrošina nodarbību grafika (laika un telpas) veidošanu, studējošo informācijas sistēmas uzturēšanu, diplomu izsniegšanu un atskaites par pedagoģisko darbu; RSU Juridiskais departaments – sadarbības partneru līgumu izskatīšana un apstiprināšana u. c., Personāla departaments un Finanšu departaments – studiju kursu docētāju darba attiecību un atlīdzības nodrošināšana; nodarbību auditorijas un IT nodrošinājums; Infrastruktūras departaments un Informācijas tehnoloģiju departaments. Būtiski atbalstu darbā ar ārvalstu studentiem nodrošina Starptautisko sakaru departaments (SSD) un </w:t>
      </w:r>
      <w:hyperlink r:id="rId19">
        <w:r w:rsidRPr="0019495F">
          <w:rPr>
            <w:rFonts w:ascii="Times New Roman" w:eastAsia="Times New Roman" w:hAnsi="Times New Roman" w:cs="Times New Roman"/>
          </w:rPr>
          <w:t>Studentu serviss</w:t>
        </w:r>
      </w:hyperlink>
      <w:r w:rsidRPr="0019495F">
        <w:rPr>
          <w:rFonts w:ascii="Times New Roman" w:eastAsia="Times New Roman" w:hAnsi="Times New Roman" w:cs="Times New Roman"/>
        </w:rPr>
        <w:t xml:space="preserve">. Informācijas nodrošināšanā par studiju programmu iesaistīts jau minētais SSD un Komunikācijas departaments. Studiju procesu atbalsta arī Kvalitātes vadības un iekšējā audita daļa, Zinātnes departaments, Studējošo pašpārvalde. RSU atbalsta struktūrvienību darbs ir efektīvi organizēts tā, lai docētājiem un programmu vadītājam būtu iespēja netraucēti maksimāli orientēties uz programmas satura īstenošanu un studiju rezultātu sasniegšanu. </w:t>
      </w:r>
      <w:r w:rsidRPr="0019495F">
        <w:rPr>
          <w:rFonts w:ascii="Times New Roman" w:hAnsi="Times New Roman" w:cs="Times New Roman"/>
        </w:rPr>
        <w:t xml:space="preserve">RSU vadība ir nozīmīgs studiju bāzes atbalsta punkts </w:t>
      </w:r>
      <w:r w:rsidRPr="0019495F">
        <w:rPr>
          <w:rFonts w:ascii="Times New Roman" w:eastAsia="Times New Roman" w:hAnsi="Times New Roman" w:cs="Times New Roman"/>
          <w:color w:val="000000"/>
        </w:rPr>
        <w:t xml:space="preserve">AMSP </w:t>
      </w:r>
      <w:r w:rsidRPr="0019495F">
        <w:rPr>
          <w:rFonts w:ascii="Times New Roman" w:hAnsi="Times New Roman" w:cs="Times New Roman"/>
        </w:rPr>
        <w:t xml:space="preserve">“Ekonomiskā drošība” plānošanā un īstenošanā, tai skaitā, piemēram, universitātes atbalsts un motivācija </w:t>
      </w:r>
      <w:r w:rsidRPr="0019495F">
        <w:rPr>
          <w:rFonts w:ascii="Times New Roman" w:eastAsia="Times New Roman" w:hAnsi="Times New Roman" w:cs="Times New Roman"/>
          <w:color w:val="000000"/>
        </w:rPr>
        <w:t xml:space="preserve">AMSP </w:t>
      </w:r>
      <w:r w:rsidRPr="0019495F">
        <w:rPr>
          <w:rFonts w:ascii="Times New Roman" w:hAnsi="Times New Roman" w:cs="Times New Roman"/>
        </w:rPr>
        <w:t>“Ekonomiskā drošība” mācībspēku kvalifikācijas uzturēšanā un celšanā ar dažādiem atbalsta mehānismiem, kā arī studiju procesā nepieciešamo inovāciju apgūšanā.</w:t>
      </w:r>
    </w:p>
    <w:p w14:paraId="778E3B53" w14:textId="77777777" w:rsidR="004341B0" w:rsidRPr="0019495F" w:rsidRDefault="004341B0" w:rsidP="004341B0">
      <w:pPr>
        <w:autoSpaceDN/>
        <w:ind w:firstLine="720"/>
        <w:jc w:val="both"/>
        <w:rPr>
          <w:rFonts w:ascii="Times New Roman" w:eastAsia="Times New Roman" w:hAnsi="Times New Roman" w:cs="Times New Roman"/>
        </w:rPr>
      </w:pPr>
      <w:r w:rsidRPr="0019495F">
        <w:rPr>
          <w:rFonts w:ascii="Times New Roman" w:eastAsia="Times New Roman" w:hAnsi="Times New Roman" w:cs="Times New Roman"/>
        </w:rPr>
        <w:t xml:space="preserve">DU izglītības process tiek nodrošināts DU studiju korpusā Parādes ielā 1, Daugavpilī, kur atrodas Sociālo zinātņu fakultāte un ikdienā strādā studiju programmā iesaistītie docētāji. Studiju programmas resursi un nodrošinājums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w:t>
      </w:r>
      <w:proofErr w:type="spellStart"/>
      <w:r w:rsidRPr="0019495F">
        <w:rPr>
          <w:rFonts w:ascii="Times New Roman" w:eastAsia="Times New Roman" w:hAnsi="Times New Roman" w:cs="Times New Roman"/>
        </w:rPr>
        <w:t>vizualizācijai</w:t>
      </w:r>
      <w:proofErr w:type="spellEnd"/>
      <w:r w:rsidRPr="0019495F">
        <w:rPr>
          <w:rFonts w:ascii="Times New Roman" w:eastAsia="Times New Roman" w:hAnsi="Times New Roman" w:cs="Times New Roman"/>
        </w:rPr>
        <w:t xml:space="preserve"> un izplatīšanai), informācijas tīkli (internets, iekštīkls, </w:t>
      </w:r>
      <w:proofErr w:type="spellStart"/>
      <w:r w:rsidRPr="0019495F">
        <w:rPr>
          <w:rFonts w:ascii="Times New Roman" w:eastAsia="Times New Roman" w:hAnsi="Times New Roman" w:cs="Times New Roman"/>
        </w:rPr>
        <w:t>Moodle</w:t>
      </w:r>
      <w:proofErr w:type="spellEnd"/>
      <w:r w:rsidRPr="0019495F">
        <w:rPr>
          <w:rFonts w:ascii="Times New Roman" w:eastAsia="Times New Roman" w:hAnsi="Times New Roman" w:cs="Times New Roman"/>
        </w:rPr>
        <w:t xml:space="preserve">), datu bāzes (bibliotēkas tīkls, DU pētniecības centru datu bāzes, bezmaksas piekļuve datu bāzēm (grāmatu resursu datu bāze)), materiāli (izpētes materiāli, zinātniskās publikācijas, tostarp </w:t>
      </w:r>
      <w:proofErr w:type="spellStart"/>
      <w:r w:rsidRPr="0019495F">
        <w:rPr>
          <w:rFonts w:ascii="Times New Roman" w:eastAsia="Times New Roman" w:hAnsi="Times New Roman" w:cs="Times New Roman"/>
        </w:rPr>
        <w:t>Web</w:t>
      </w:r>
      <w:proofErr w:type="spellEnd"/>
      <w:r w:rsidRPr="0019495F">
        <w:rPr>
          <w:rFonts w:ascii="Times New Roman" w:eastAsia="Times New Roman" w:hAnsi="Times New Roman" w:cs="Times New Roman"/>
        </w:rPr>
        <w:t xml:space="preserve"> </w:t>
      </w:r>
      <w:proofErr w:type="spellStart"/>
      <w:r w:rsidRPr="0019495F">
        <w:rPr>
          <w:rFonts w:ascii="Times New Roman" w:eastAsia="Times New Roman" w:hAnsi="Times New Roman" w:cs="Times New Roman"/>
        </w:rPr>
        <w:t>of</w:t>
      </w:r>
      <w:proofErr w:type="spellEnd"/>
      <w:r w:rsidRPr="0019495F">
        <w:rPr>
          <w:rFonts w:ascii="Times New Roman" w:eastAsia="Times New Roman" w:hAnsi="Times New Roman" w:cs="Times New Roman"/>
        </w:rPr>
        <w:t xml:space="preserve"> </w:t>
      </w:r>
      <w:proofErr w:type="spellStart"/>
      <w:r w:rsidRPr="0019495F">
        <w:rPr>
          <w:rFonts w:ascii="Times New Roman" w:eastAsia="Times New Roman" w:hAnsi="Times New Roman" w:cs="Times New Roman"/>
        </w:rPr>
        <w:t>Science</w:t>
      </w:r>
      <w:proofErr w:type="spellEnd"/>
      <w:r w:rsidRPr="0019495F">
        <w:rPr>
          <w:rFonts w:ascii="Times New Roman" w:eastAsia="Times New Roman" w:hAnsi="Times New Roman" w:cs="Times New Roman"/>
        </w:rPr>
        <w:t xml:space="preserve"> un </w:t>
      </w:r>
      <w:proofErr w:type="spellStart"/>
      <w:r w:rsidRPr="0019495F">
        <w:rPr>
          <w:rFonts w:ascii="Times New Roman" w:eastAsia="Times New Roman" w:hAnsi="Times New Roman" w:cs="Times New Roman"/>
        </w:rPr>
        <w:t>Scopus</w:t>
      </w:r>
      <w:proofErr w:type="spellEnd"/>
      <w:r w:rsidRPr="0019495F">
        <w:rPr>
          <w:rFonts w:ascii="Times New Roman" w:eastAsia="Times New Roman" w:hAnsi="Times New Roman" w:cs="Times New Roman"/>
        </w:rPr>
        <w:t xml:space="preserve"> publikācijas, arhīvi), pakalpojumi (administratīvie, finanšu, IT un tīklu atbalsta pakalpojumi, piekļuve oficiālās statistikas datiem), datorizētas lietojumprogrammas un programmatūra (Standart Office, SPSS, GIS, datu </w:t>
      </w:r>
      <w:proofErr w:type="spellStart"/>
      <w:r w:rsidRPr="0019495F">
        <w:rPr>
          <w:rFonts w:ascii="Times New Roman" w:eastAsia="Times New Roman" w:hAnsi="Times New Roman" w:cs="Times New Roman"/>
        </w:rPr>
        <w:t>vizualizācijas</w:t>
      </w:r>
      <w:proofErr w:type="spellEnd"/>
      <w:r w:rsidRPr="0019495F">
        <w:rPr>
          <w:rFonts w:ascii="Times New Roman" w:eastAsia="Times New Roman" w:hAnsi="Times New Roman" w:cs="Times New Roman"/>
        </w:rPr>
        <w:t xml:space="preserve"> tiešsaistes rīki un programmatūra, tiešsaistes saziņas līdzekļi) ļauj apgūt visus programmā paredzētos studiju kursus, kā arī veikt pētījumus dažādos posmos, nodrošina elastīgu un </w:t>
      </w:r>
      <w:proofErr w:type="spellStart"/>
      <w:r w:rsidRPr="0019495F">
        <w:rPr>
          <w:rFonts w:ascii="Times New Roman" w:eastAsia="Times New Roman" w:hAnsi="Times New Roman" w:cs="Times New Roman"/>
        </w:rPr>
        <w:t>studentorientētu</w:t>
      </w:r>
      <w:proofErr w:type="spellEnd"/>
      <w:r w:rsidRPr="0019495F">
        <w:rPr>
          <w:rFonts w:ascii="Times New Roman" w:eastAsia="Times New Roman" w:hAnsi="Times New Roman" w:cs="Times New Roman"/>
        </w:rPr>
        <w:t xml:space="preserve"> vidi. Programmas īstenošanā tiek izmantots nepieciešamais tehniskais aprīkojums (datori ar licencētu programmatūru, projektori, interaktīvās tāfeles, u.c.), tiek izmantotas dažādas </w:t>
      </w:r>
      <w:r w:rsidRPr="0019495F">
        <w:rPr>
          <w:rFonts w:ascii="Times New Roman" w:eastAsia="Times New Roman" w:hAnsi="Times New Roman" w:cs="Times New Roman"/>
        </w:rPr>
        <w:lastRenderedPageBreak/>
        <w:t>mācīšanas metodes (grupu darbs, lomu spēles, simulācijas, semināri, diskusijas, u.c.).</w:t>
      </w:r>
    </w:p>
    <w:p w14:paraId="2686D4A4"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 xml:space="preserve">Dažādu studiju formu īstenošanā tiek izmantota e-studiju vide, kurā tiek ievietota gan aktuālā informācija par vispārīgajiem studiju procesa jautājumiem, gan studējošajiem tiek ievietoti studiju procesā izmantojamie materiāli – saites uz interneta resursiem (piemēram, at.gov.lv; likumi.lv; lv.lv; u.c.), atsevišķi PDF faili (piemēram, no tiesu spriedumiem, zinātniskajiem rakstiem), gan tiek veidoti studiju vielas pārbaudes testi, tostarp, interaktīvie testi un situāciju izspēles, izmantojot </w:t>
      </w:r>
      <w:r w:rsidRPr="0019495F">
        <w:rPr>
          <w:rFonts w:ascii="Times New Roman" w:hAnsi="Times New Roman" w:cs="Times New Roman"/>
          <w:i/>
          <w:iCs/>
        </w:rPr>
        <w:t>H5P</w:t>
      </w:r>
      <w:r w:rsidRPr="0019495F">
        <w:rPr>
          <w:rFonts w:ascii="Times New Roman" w:hAnsi="Times New Roman" w:cs="Times New Roman"/>
        </w:rPr>
        <w:t xml:space="preserve"> metodes, ievietotas video lekcijas, izmantojot </w:t>
      </w:r>
      <w:proofErr w:type="spellStart"/>
      <w:r w:rsidRPr="0019495F">
        <w:rPr>
          <w:rFonts w:ascii="Times New Roman" w:hAnsi="Times New Roman" w:cs="Times New Roman"/>
          <w:i/>
          <w:iCs/>
        </w:rPr>
        <w:t>Panopto</w:t>
      </w:r>
      <w:proofErr w:type="spellEnd"/>
      <w:r w:rsidRPr="0019495F">
        <w:rPr>
          <w:rFonts w:ascii="Times New Roman" w:hAnsi="Times New Roman" w:cs="Times New Roman"/>
        </w:rPr>
        <w:t xml:space="preserve"> rīku.</w:t>
      </w:r>
    </w:p>
    <w:p w14:paraId="1D986A3A" w14:textId="77777777" w:rsidR="004341B0" w:rsidRPr="0019495F" w:rsidRDefault="004341B0" w:rsidP="004341B0">
      <w:pPr>
        <w:autoSpaceDN/>
        <w:ind w:firstLine="567"/>
        <w:jc w:val="both"/>
        <w:rPr>
          <w:rFonts w:ascii="Times New Roman" w:hAnsi="Times New Roman" w:cs="Times New Roman"/>
          <w:color w:val="000000"/>
        </w:rPr>
      </w:pPr>
      <w:r w:rsidRPr="0019495F">
        <w:rPr>
          <w:rFonts w:ascii="Times New Roman" w:hAnsi="Times New Roman" w:cs="Times New Roman"/>
          <w:color w:val="000000"/>
        </w:rPr>
        <w:t xml:space="preserve">RSU E-resursu nodrošinājumā studiju programmai “Ekonomiskā drošība” ir pieejamas divas e-grāmatu datubāzes un septiņas žurnālu pilntekstu daudznozaru datubāzes. E-grāmatas </w:t>
      </w:r>
      <w:proofErr w:type="spellStart"/>
      <w:r w:rsidRPr="0019495F">
        <w:rPr>
          <w:rFonts w:ascii="Times New Roman" w:hAnsi="Times New Roman" w:cs="Times New Roman"/>
          <w:color w:val="000000"/>
        </w:rPr>
        <w:t>tiesībzinātņu</w:t>
      </w:r>
      <w:proofErr w:type="spellEnd"/>
      <w:r w:rsidRPr="0019495F">
        <w:rPr>
          <w:rFonts w:ascii="Times New Roman" w:hAnsi="Times New Roman" w:cs="Times New Roman"/>
          <w:color w:val="000000"/>
        </w:rPr>
        <w:t xml:space="preserve">, civilās drošības, vadībzinātņu, politikas zinātņu un citās atbilstošās tematiskajās jomās pieejamas abonētajās datubāzēs </w:t>
      </w:r>
      <w:proofErr w:type="spellStart"/>
      <w:r w:rsidRPr="0019495F">
        <w:rPr>
          <w:rFonts w:ascii="Times New Roman" w:hAnsi="Times New Roman" w:cs="Times New Roman"/>
          <w:i/>
          <w:color w:val="000000"/>
        </w:rPr>
        <w:t>ebook</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Academic</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Collection</w:t>
      </w:r>
      <w:proofErr w:type="spellEnd"/>
      <w:r w:rsidRPr="0019495F">
        <w:rPr>
          <w:rFonts w:ascii="Times New Roman" w:hAnsi="Times New Roman" w:cs="Times New Roman"/>
          <w:i/>
          <w:color w:val="000000"/>
        </w:rPr>
        <w:t xml:space="preserve"> (EBSCO)</w:t>
      </w:r>
      <w:r w:rsidRPr="0019495F">
        <w:rPr>
          <w:rFonts w:ascii="Times New Roman" w:hAnsi="Times New Roman" w:cs="Times New Roman"/>
          <w:color w:val="000000"/>
        </w:rPr>
        <w:t xml:space="preserve"> un </w:t>
      </w:r>
      <w:proofErr w:type="spellStart"/>
      <w:r w:rsidRPr="0019495F">
        <w:rPr>
          <w:rFonts w:ascii="Times New Roman" w:hAnsi="Times New Roman" w:cs="Times New Roman"/>
          <w:i/>
          <w:color w:val="000000"/>
        </w:rPr>
        <w:t>Ebook</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Central</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Proquest</w:t>
      </w:r>
      <w:proofErr w:type="spellEnd"/>
      <w:r w:rsidRPr="0019495F">
        <w:rPr>
          <w:rFonts w:ascii="Times New Roman" w:hAnsi="Times New Roman" w:cs="Times New Roman"/>
          <w:i/>
          <w:color w:val="000000"/>
        </w:rPr>
        <w:t>).</w:t>
      </w:r>
      <w:r w:rsidRPr="0019495F">
        <w:rPr>
          <w:rFonts w:ascii="Times New Roman" w:hAnsi="Times New Roman" w:cs="Times New Roman"/>
          <w:color w:val="000000"/>
        </w:rPr>
        <w:t xml:space="preserve"> Piemēram, datubāzē </w:t>
      </w:r>
      <w:proofErr w:type="spellStart"/>
      <w:r w:rsidRPr="0019495F">
        <w:rPr>
          <w:rFonts w:ascii="Times New Roman" w:hAnsi="Times New Roman" w:cs="Times New Roman"/>
          <w:i/>
          <w:color w:val="000000"/>
        </w:rPr>
        <w:t>ebook</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Academic</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Collection</w:t>
      </w:r>
      <w:proofErr w:type="spellEnd"/>
      <w:r w:rsidRPr="0019495F">
        <w:rPr>
          <w:rFonts w:ascii="Times New Roman" w:hAnsi="Times New Roman" w:cs="Times New Roman"/>
          <w:i/>
          <w:color w:val="000000"/>
        </w:rPr>
        <w:t xml:space="preserve"> (EBSCO)</w:t>
      </w:r>
      <w:r w:rsidRPr="0019495F">
        <w:rPr>
          <w:rFonts w:ascii="Times New Roman" w:hAnsi="Times New Roman" w:cs="Times New Roman"/>
          <w:color w:val="000000"/>
        </w:rPr>
        <w:t xml:space="preserve"> ir 18109 e-grāmatas, meklējot pēc priekšmeta "</w:t>
      </w:r>
      <w:proofErr w:type="spellStart"/>
      <w:r w:rsidRPr="0019495F">
        <w:rPr>
          <w:rFonts w:ascii="Times New Roman" w:hAnsi="Times New Roman" w:cs="Times New Roman"/>
          <w:color w:val="000000"/>
        </w:rPr>
        <w:t>Law</w:t>
      </w:r>
      <w:proofErr w:type="spellEnd"/>
      <w:r w:rsidRPr="0019495F">
        <w:rPr>
          <w:rFonts w:ascii="Times New Roman" w:hAnsi="Times New Roman" w:cs="Times New Roman"/>
          <w:color w:val="000000"/>
        </w:rPr>
        <w:t xml:space="preserve">”, bet </w:t>
      </w:r>
      <w:proofErr w:type="spellStart"/>
      <w:r w:rsidRPr="0019495F">
        <w:rPr>
          <w:rFonts w:ascii="Times New Roman" w:hAnsi="Times New Roman" w:cs="Times New Roman"/>
          <w:i/>
          <w:color w:val="000000"/>
        </w:rPr>
        <w:t>Ebook</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Central</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Proquest</w:t>
      </w:r>
      <w:proofErr w:type="spellEnd"/>
      <w:r w:rsidRPr="0019495F">
        <w:rPr>
          <w:rFonts w:ascii="Times New Roman" w:hAnsi="Times New Roman" w:cs="Times New Roman"/>
          <w:i/>
          <w:color w:val="000000"/>
        </w:rPr>
        <w:t>)</w:t>
      </w:r>
      <w:r w:rsidRPr="0019495F">
        <w:rPr>
          <w:rFonts w:ascii="Times New Roman" w:hAnsi="Times New Roman" w:cs="Times New Roman"/>
          <w:color w:val="000000"/>
        </w:rPr>
        <w:t xml:space="preserve"> – 9158 e-grāmatas. Abonētās daudznozaru datubāzes </w:t>
      </w:r>
      <w:proofErr w:type="spellStart"/>
      <w:r w:rsidRPr="0019495F">
        <w:rPr>
          <w:rFonts w:ascii="Times New Roman" w:hAnsi="Times New Roman" w:cs="Times New Roman"/>
          <w:i/>
          <w:color w:val="000000"/>
        </w:rPr>
        <w:t>Ebook</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Central</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ProQuest</w:t>
      </w:r>
      <w:proofErr w:type="spellEnd"/>
      <w:r w:rsidRPr="0019495F">
        <w:rPr>
          <w:rFonts w:ascii="Times New Roman" w:hAnsi="Times New Roman" w:cs="Times New Roman"/>
          <w:i/>
          <w:color w:val="000000"/>
        </w:rPr>
        <w:t>)</w:t>
      </w:r>
      <w:r w:rsidRPr="0019495F">
        <w:rPr>
          <w:rFonts w:ascii="Times New Roman" w:hAnsi="Times New Roman" w:cs="Times New Roman"/>
          <w:color w:val="000000"/>
        </w:rPr>
        <w:t xml:space="preserve"> un </w:t>
      </w:r>
      <w:r w:rsidRPr="0019495F">
        <w:rPr>
          <w:rFonts w:ascii="Times New Roman" w:hAnsi="Times New Roman" w:cs="Times New Roman"/>
          <w:i/>
          <w:color w:val="000000"/>
        </w:rPr>
        <w:t xml:space="preserve">EBSCO </w:t>
      </w:r>
      <w:proofErr w:type="spellStart"/>
      <w:r w:rsidRPr="0019495F">
        <w:rPr>
          <w:rFonts w:ascii="Times New Roman" w:hAnsi="Times New Roman" w:cs="Times New Roman"/>
          <w:i/>
          <w:color w:val="000000"/>
        </w:rPr>
        <w:t>eBook</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Academic</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Collection</w:t>
      </w:r>
      <w:proofErr w:type="spellEnd"/>
      <w:r w:rsidRPr="0019495F">
        <w:rPr>
          <w:rFonts w:ascii="Times New Roman" w:hAnsi="Times New Roman" w:cs="Times New Roman"/>
          <w:color w:val="000000"/>
        </w:rPr>
        <w:t xml:space="preserve"> piedāvā dažādu izdevēju dažādu nozaru e-grāmatas, kas nodrošina atlasītās informācijas rezultātus, meklējot pēc visdažādākajām tēmām/atslēgvārdiem.  </w:t>
      </w:r>
    </w:p>
    <w:p w14:paraId="7B2FF3F4" w14:textId="77777777" w:rsidR="004341B0" w:rsidRPr="0019495F" w:rsidRDefault="004341B0" w:rsidP="004341B0">
      <w:pPr>
        <w:autoSpaceDN/>
        <w:ind w:firstLine="360"/>
        <w:jc w:val="both"/>
        <w:rPr>
          <w:rFonts w:ascii="Times New Roman" w:hAnsi="Times New Roman" w:cs="Times New Roman"/>
          <w:color w:val="000000"/>
        </w:rPr>
      </w:pPr>
      <w:r w:rsidRPr="0019495F">
        <w:rPr>
          <w:rFonts w:ascii="Times New Roman" w:hAnsi="Times New Roman" w:cs="Times New Roman"/>
          <w:color w:val="000000"/>
        </w:rPr>
        <w:t xml:space="preserve">Zinātnisko rakstu pilnie teksti ekonomiskās drošības jomā pieejami abonētajās datubāzēs: </w:t>
      </w:r>
      <w:r w:rsidRPr="0019495F">
        <w:rPr>
          <w:rFonts w:ascii="Times New Roman" w:hAnsi="Times New Roman" w:cs="Times New Roman"/>
          <w:i/>
          <w:color w:val="000000"/>
        </w:rPr>
        <w:t xml:space="preserve">SAGE </w:t>
      </w:r>
      <w:proofErr w:type="spellStart"/>
      <w:r w:rsidRPr="0019495F">
        <w:rPr>
          <w:rFonts w:ascii="Times New Roman" w:hAnsi="Times New Roman" w:cs="Times New Roman"/>
          <w:i/>
          <w:color w:val="000000"/>
        </w:rPr>
        <w:t>Premier</w:t>
      </w:r>
      <w:proofErr w:type="spellEnd"/>
      <w:r w:rsidRPr="0019495F">
        <w:rPr>
          <w:rFonts w:ascii="Times New Roman" w:hAnsi="Times New Roman" w:cs="Times New Roman"/>
          <w:i/>
          <w:color w:val="000000"/>
        </w:rPr>
        <w:t xml:space="preserve"> 2021</w:t>
      </w:r>
      <w:r w:rsidRPr="0019495F">
        <w:rPr>
          <w:rFonts w:ascii="Times New Roman" w:hAnsi="Times New Roman" w:cs="Times New Roman"/>
          <w:color w:val="000000"/>
        </w:rPr>
        <w:t xml:space="preserve">, </w:t>
      </w:r>
      <w:proofErr w:type="spellStart"/>
      <w:r w:rsidRPr="0019495F">
        <w:rPr>
          <w:rFonts w:ascii="Times New Roman" w:hAnsi="Times New Roman" w:cs="Times New Roman"/>
          <w:i/>
          <w:color w:val="000000"/>
        </w:rPr>
        <w:t>Communication</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Source</w:t>
      </w:r>
      <w:proofErr w:type="spellEnd"/>
      <w:r w:rsidRPr="0019495F">
        <w:rPr>
          <w:rFonts w:ascii="Times New Roman" w:hAnsi="Times New Roman" w:cs="Times New Roman"/>
          <w:i/>
          <w:color w:val="000000"/>
        </w:rPr>
        <w:t xml:space="preserve"> (EBSCO)</w:t>
      </w:r>
      <w:r w:rsidRPr="0019495F">
        <w:rPr>
          <w:rFonts w:ascii="Times New Roman" w:hAnsi="Times New Roman" w:cs="Times New Roman"/>
          <w:color w:val="000000"/>
        </w:rPr>
        <w:t xml:space="preserve">, </w:t>
      </w:r>
      <w:proofErr w:type="spellStart"/>
      <w:r w:rsidRPr="0019495F">
        <w:rPr>
          <w:rFonts w:ascii="Times New Roman" w:hAnsi="Times New Roman" w:cs="Times New Roman"/>
          <w:i/>
          <w:color w:val="000000"/>
        </w:rPr>
        <w:t>Sociology</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Source</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Ultimate</w:t>
      </w:r>
      <w:proofErr w:type="spellEnd"/>
      <w:r w:rsidRPr="0019495F">
        <w:rPr>
          <w:rFonts w:ascii="Times New Roman" w:hAnsi="Times New Roman" w:cs="Times New Roman"/>
          <w:i/>
          <w:color w:val="000000"/>
        </w:rPr>
        <w:t xml:space="preserve"> (EBSCO)</w:t>
      </w:r>
      <w:r w:rsidRPr="0019495F">
        <w:rPr>
          <w:rFonts w:ascii="Times New Roman" w:hAnsi="Times New Roman" w:cs="Times New Roman"/>
          <w:color w:val="000000"/>
        </w:rPr>
        <w:t xml:space="preserve">, </w:t>
      </w:r>
      <w:proofErr w:type="spellStart"/>
      <w:r w:rsidRPr="0019495F">
        <w:rPr>
          <w:rFonts w:ascii="Times New Roman" w:hAnsi="Times New Roman" w:cs="Times New Roman"/>
          <w:i/>
          <w:color w:val="000000"/>
        </w:rPr>
        <w:t>PsycARTICLES</w:t>
      </w:r>
      <w:proofErr w:type="spellEnd"/>
      <w:r w:rsidRPr="0019495F">
        <w:rPr>
          <w:rFonts w:ascii="Times New Roman" w:hAnsi="Times New Roman" w:cs="Times New Roman"/>
          <w:i/>
          <w:color w:val="000000"/>
        </w:rPr>
        <w:t xml:space="preserve"> (APA)</w:t>
      </w:r>
      <w:r w:rsidRPr="0019495F">
        <w:rPr>
          <w:rFonts w:ascii="Times New Roman" w:hAnsi="Times New Roman" w:cs="Times New Roman"/>
          <w:color w:val="000000"/>
        </w:rPr>
        <w:t xml:space="preserve">, </w:t>
      </w:r>
      <w:proofErr w:type="spellStart"/>
      <w:r w:rsidRPr="0019495F">
        <w:rPr>
          <w:rFonts w:ascii="Times New Roman" w:hAnsi="Times New Roman" w:cs="Times New Roman"/>
          <w:i/>
          <w:color w:val="000000"/>
        </w:rPr>
        <w:t>Wiley</w:t>
      </w:r>
      <w:proofErr w:type="spellEnd"/>
      <w:r w:rsidRPr="0019495F">
        <w:rPr>
          <w:rFonts w:ascii="Times New Roman" w:hAnsi="Times New Roman" w:cs="Times New Roman"/>
          <w:i/>
          <w:color w:val="000000"/>
        </w:rPr>
        <w:t xml:space="preserve"> Online </w:t>
      </w:r>
      <w:proofErr w:type="spellStart"/>
      <w:r w:rsidRPr="0019495F">
        <w:rPr>
          <w:rFonts w:ascii="Times New Roman" w:hAnsi="Times New Roman" w:cs="Times New Roman"/>
          <w:i/>
          <w:color w:val="000000"/>
        </w:rPr>
        <w:t>Journals</w:t>
      </w:r>
      <w:proofErr w:type="spellEnd"/>
      <w:r w:rsidRPr="0019495F">
        <w:rPr>
          <w:rFonts w:ascii="Times New Roman" w:hAnsi="Times New Roman" w:cs="Times New Roman"/>
          <w:color w:val="000000"/>
        </w:rPr>
        <w:t xml:space="preserve">, </w:t>
      </w:r>
      <w:proofErr w:type="spellStart"/>
      <w:r w:rsidRPr="0019495F">
        <w:rPr>
          <w:rFonts w:ascii="Times New Roman" w:hAnsi="Times New Roman" w:cs="Times New Roman"/>
          <w:i/>
          <w:color w:val="000000"/>
        </w:rPr>
        <w:t>Science</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Direct</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Academic</w:t>
      </w:r>
      <w:proofErr w:type="spellEnd"/>
      <w:r w:rsidRPr="0019495F">
        <w:rPr>
          <w:rFonts w:ascii="Times New Roman" w:hAnsi="Times New Roman" w:cs="Times New Roman"/>
          <w:color w:val="000000"/>
        </w:rPr>
        <w:t xml:space="preserve"> </w:t>
      </w:r>
      <w:r w:rsidRPr="0019495F">
        <w:rPr>
          <w:rFonts w:ascii="Times New Roman" w:hAnsi="Times New Roman" w:cs="Times New Roman"/>
          <w:i/>
          <w:color w:val="000000"/>
        </w:rPr>
        <w:t xml:space="preserve">Search </w:t>
      </w:r>
      <w:proofErr w:type="spellStart"/>
      <w:r w:rsidRPr="0019495F">
        <w:rPr>
          <w:rFonts w:ascii="Times New Roman" w:hAnsi="Times New Roman" w:cs="Times New Roman"/>
          <w:i/>
          <w:color w:val="000000"/>
        </w:rPr>
        <w:t>Complete</w:t>
      </w:r>
      <w:proofErr w:type="spellEnd"/>
      <w:r w:rsidRPr="0019495F">
        <w:rPr>
          <w:rFonts w:ascii="Times New Roman" w:hAnsi="Times New Roman" w:cs="Times New Roman"/>
          <w:i/>
          <w:color w:val="000000"/>
        </w:rPr>
        <w:t xml:space="preserve"> (EBSCO)</w:t>
      </w:r>
      <w:r w:rsidRPr="0019495F">
        <w:rPr>
          <w:rFonts w:ascii="Times New Roman" w:hAnsi="Times New Roman" w:cs="Times New Roman"/>
          <w:color w:val="000000"/>
        </w:rPr>
        <w:t xml:space="preserve">. Vienotajā meklētājā </w:t>
      </w:r>
      <w:proofErr w:type="spellStart"/>
      <w:r w:rsidRPr="0019495F">
        <w:rPr>
          <w:rFonts w:ascii="Times New Roman" w:hAnsi="Times New Roman" w:cs="Times New Roman"/>
          <w:color w:val="000000"/>
        </w:rPr>
        <w:t>Primo</w:t>
      </w:r>
      <w:proofErr w:type="spellEnd"/>
      <w:r w:rsidRPr="0019495F">
        <w:rPr>
          <w:rFonts w:ascii="Times New Roman" w:hAnsi="Times New Roman" w:cs="Times New Roman"/>
          <w:color w:val="000000"/>
        </w:rPr>
        <w:t xml:space="preserve"> nozarē “</w:t>
      </w:r>
      <w:proofErr w:type="spellStart"/>
      <w:r w:rsidRPr="0019495F">
        <w:rPr>
          <w:rFonts w:ascii="Times New Roman" w:hAnsi="Times New Roman" w:cs="Times New Roman"/>
          <w:color w:val="000000"/>
        </w:rPr>
        <w:t>Law</w:t>
      </w:r>
      <w:proofErr w:type="spellEnd"/>
      <w:r w:rsidRPr="0019495F">
        <w:rPr>
          <w:rFonts w:ascii="Times New Roman" w:hAnsi="Times New Roman" w:cs="Times New Roman"/>
          <w:color w:val="000000"/>
        </w:rPr>
        <w:t>” uzrādās 1326 žurnālu nosaukumi, nozarē “</w:t>
      </w:r>
      <w:proofErr w:type="spellStart"/>
      <w:r w:rsidRPr="0019495F">
        <w:rPr>
          <w:rFonts w:ascii="Times New Roman" w:hAnsi="Times New Roman" w:cs="Times New Roman"/>
          <w:color w:val="000000"/>
        </w:rPr>
        <w:t>Business</w:t>
      </w:r>
      <w:proofErr w:type="spellEnd"/>
      <w:r w:rsidRPr="0019495F">
        <w:rPr>
          <w:rFonts w:ascii="Times New Roman" w:hAnsi="Times New Roman" w:cs="Times New Roman"/>
          <w:color w:val="000000"/>
        </w:rPr>
        <w:t xml:space="preserve">, </w:t>
      </w:r>
      <w:proofErr w:type="spellStart"/>
      <w:r w:rsidRPr="0019495F">
        <w:rPr>
          <w:rFonts w:ascii="Times New Roman" w:hAnsi="Times New Roman" w:cs="Times New Roman"/>
          <w:color w:val="000000"/>
        </w:rPr>
        <w:t>Economy</w:t>
      </w:r>
      <w:proofErr w:type="spellEnd"/>
      <w:r w:rsidRPr="0019495F">
        <w:rPr>
          <w:rFonts w:ascii="Times New Roman" w:hAnsi="Times New Roman" w:cs="Times New Roman"/>
          <w:color w:val="000000"/>
        </w:rPr>
        <w:t xml:space="preserve"> &amp; </w:t>
      </w:r>
      <w:proofErr w:type="spellStart"/>
      <w:r w:rsidRPr="0019495F">
        <w:rPr>
          <w:rFonts w:ascii="Times New Roman" w:hAnsi="Times New Roman" w:cs="Times New Roman"/>
          <w:color w:val="000000"/>
        </w:rPr>
        <w:t>Management</w:t>
      </w:r>
      <w:proofErr w:type="spellEnd"/>
      <w:r w:rsidRPr="0019495F">
        <w:rPr>
          <w:rFonts w:ascii="Times New Roman" w:hAnsi="Times New Roman" w:cs="Times New Roman"/>
          <w:color w:val="000000"/>
        </w:rPr>
        <w:t>” – 2224 nosaukumi, bet, meklējot pēc atslēgvārda “</w:t>
      </w:r>
      <w:proofErr w:type="spellStart"/>
      <w:r w:rsidRPr="0019495F">
        <w:rPr>
          <w:rFonts w:ascii="Times New Roman" w:hAnsi="Times New Roman" w:cs="Times New Roman"/>
          <w:color w:val="000000"/>
        </w:rPr>
        <w:t>Security</w:t>
      </w:r>
      <w:proofErr w:type="spellEnd"/>
      <w:r w:rsidRPr="0019495F">
        <w:rPr>
          <w:rFonts w:ascii="Times New Roman" w:hAnsi="Times New Roman" w:cs="Times New Roman"/>
          <w:color w:val="000000"/>
        </w:rPr>
        <w:t xml:space="preserve">” – 63 žurnālu nosaukumi. </w:t>
      </w:r>
    </w:p>
    <w:p w14:paraId="79AEE361" w14:textId="77777777" w:rsidR="004341B0" w:rsidRPr="0019495F" w:rsidRDefault="004341B0" w:rsidP="004341B0">
      <w:pPr>
        <w:autoSpaceDN/>
        <w:ind w:firstLine="360"/>
        <w:jc w:val="both"/>
        <w:rPr>
          <w:rFonts w:ascii="Times New Roman" w:hAnsi="Times New Roman" w:cs="Times New Roman"/>
          <w:color w:val="000000"/>
        </w:rPr>
      </w:pPr>
      <w:r w:rsidRPr="0019495F">
        <w:rPr>
          <w:rFonts w:ascii="Times New Roman" w:hAnsi="Times New Roman" w:cs="Times New Roman"/>
          <w:color w:val="000000"/>
        </w:rPr>
        <w:t xml:space="preserve">Atbilstošus resursus ekonomiskās drošības jomā var meklēt arī citēšanas bibliogrāfiskajās datubāzēs </w:t>
      </w:r>
      <w:proofErr w:type="spellStart"/>
      <w:r w:rsidRPr="0019495F">
        <w:rPr>
          <w:rFonts w:ascii="Times New Roman" w:hAnsi="Times New Roman" w:cs="Times New Roman"/>
          <w:color w:val="000000"/>
        </w:rPr>
        <w:t>Web</w:t>
      </w:r>
      <w:proofErr w:type="spellEnd"/>
      <w:r w:rsidRPr="0019495F">
        <w:rPr>
          <w:rFonts w:ascii="Times New Roman" w:hAnsi="Times New Roman" w:cs="Times New Roman"/>
          <w:color w:val="000000"/>
        </w:rPr>
        <w:t xml:space="preserve"> </w:t>
      </w:r>
      <w:proofErr w:type="spellStart"/>
      <w:r w:rsidRPr="0019495F">
        <w:rPr>
          <w:rFonts w:ascii="Times New Roman" w:hAnsi="Times New Roman" w:cs="Times New Roman"/>
          <w:color w:val="000000"/>
        </w:rPr>
        <w:t>of</w:t>
      </w:r>
      <w:proofErr w:type="spellEnd"/>
      <w:r w:rsidRPr="0019495F">
        <w:rPr>
          <w:rFonts w:ascii="Times New Roman" w:hAnsi="Times New Roman" w:cs="Times New Roman"/>
          <w:color w:val="000000"/>
        </w:rPr>
        <w:t xml:space="preserve"> </w:t>
      </w:r>
      <w:proofErr w:type="spellStart"/>
      <w:r w:rsidRPr="0019495F">
        <w:rPr>
          <w:rFonts w:ascii="Times New Roman" w:hAnsi="Times New Roman" w:cs="Times New Roman"/>
          <w:color w:val="000000"/>
        </w:rPr>
        <w:t>Science</w:t>
      </w:r>
      <w:proofErr w:type="spellEnd"/>
      <w:r w:rsidRPr="0019495F">
        <w:rPr>
          <w:rFonts w:ascii="Times New Roman" w:hAnsi="Times New Roman" w:cs="Times New Roman"/>
          <w:color w:val="000000"/>
        </w:rPr>
        <w:t xml:space="preserve"> un </w:t>
      </w:r>
      <w:proofErr w:type="spellStart"/>
      <w:r w:rsidRPr="0019495F">
        <w:rPr>
          <w:rFonts w:ascii="Times New Roman" w:hAnsi="Times New Roman" w:cs="Times New Roman"/>
          <w:color w:val="000000"/>
        </w:rPr>
        <w:t>Scopus</w:t>
      </w:r>
      <w:proofErr w:type="spellEnd"/>
      <w:r w:rsidRPr="0019495F">
        <w:rPr>
          <w:rFonts w:ascii="Times New Roman" w:hAnsi="Times New Roman" w:cs="Times New Roman"/>
          <w:color w:val="000000"/>
        </w:rPr>
        <w:t>.</w:t>
      </w:r>
    </w:p>
    <w:p w14:paraId="4555F74D" w14:textId="77777777" w:rsidR="004341B0" w:rsidRPr="0019495F" w:rsidRDefault="004341B0" w:rsidP="004341B0">
      <w:pPr>
        <w:autoSpaceDN/>
        <w:ind w:firstLine="360"/>
        <w:jc w:val="both"/>
        <w:rPr>
          <w:rFonts w:ascii="Times New Roman" w:hAnsi="Times New Roman" w:cs="Times New Roman"/>
          <w:color w:val="000000"/>
        </w:rPr>
      </w:pPr>
      <w:r w:rsidRPr="0019495F">
        <w:rPr>
          <w:rFonts w:ascii="Times New Roman" w:hAnsi="Times New Roman" w:cs="Times New Roman"/>
          <w:color w:val="000000"/>
        </w:rPr>
        <w:t>RSU studējošajiem un docētājiem ir nodrošināta attīstīta IT infrastruktūra un virtuālā studiju vide. RSU studējošajiem un docētājiem ir pieejama:</w:t>
      </w:r>
    </w:p>
    <w:p w14:paraId="0DFD1094" w14:textId="77777777" w:rsidR="004341B0" w:rsidRPr="0019495F" w:rsidRDefault="004341B0" w:rsidP="00340695">
      <w:pPr>
        <w:widowControl/>
        <w:numPr>
          <w:ilvl w:val="0"/>
          <w:numId w:val="34"/>
        </w:numPr>
        <w:autoSpaceDE/>
        <w:autoSpaceDN/>
        <w:spacing w:line="259" w:lineRule="auto"/>
        <w:jc w:val="both"/>
        <w:rPr>
          <w:rFonts w:ascii="Times New Roman" w:hAnsi="Times New Roman" w:cs="Times New Roman"/>
          <w:color w:val="000000"/>
        </w:rPr>
      </w:pPr>
      <w:r w:rsidRPr="0019495F">
        <w:rPr>
          <w:rFonts w:ascii="Times New Roman" w:hAnsi="Times New Roman" w:cs="Times New Roman"/>
          <w:color w:val="000000"/>
        </w:rPr>
        <w:t>E-studiju vide, kurā ievietoti studiju materiāli un tiek novērtētas studējošo zināšanas.</w:t>
      </w:r>
    </w:p>
    <w:p w14:paraId="4071BBCE" w14:textId="77777777" w:rsidR="004341B0" w:rsidRPr="0019495F" w:rsidRDefault="004341B0" w:rsidP="00340695">
      <w:pPr>
        <w:widowControl/>
        <w:numPr>
          <w:ilvl w:val="0"/>
          <w:numId w:val="34"/>
        </w:numPr>
        <w:autoSpaceDE/>
        <w:autoSpaceDN/>
        <w:spacing w:line="259" w:lineRule="auto"/>
        <w:jc w:val="both"/>
        <w:rPr>
          <w:rFonts w:ascii="Times New Roman" w:hAnsi="Times New Roman" w:cs="Times New Roman"/>
          <w:color w:val="000000"/>
        </w:rPr>
      </w:pPr>
      <w:r w:rsidRPr="0019495F">
        <w:rPr>
          <w:rFonts w:ascii="Times New Roman" w:hAnsi="Times New Roman" w:cs="Times New Roman"/>
          <w:color w:val="000000"/>
        </w:rPr>
        <w:t xml:space="preserve">Studējošo portāls, kas satur nepieciešamo studiju informāciju un e-pakalpojumus. </w:t>
      </w:r>
    </w:p>
    <w:p w14:paraId="663EB6F5" w14:textId="77777777" w:rsidR="004341B0" w:rsidRPr="0019495F" w:rsidRDefault="004341B0" w:rsidP="00340695">
      <w:pPr>
        <w:widowControl/>
        <w:numPr>
          <w:ilvl w:val="0"/>
          <w:numId w:val="34"/>
        </w:numPr>
        <w:autoSpaceDE/>
        <w:autoSpaceDN/>
        <w:spacing w:line="259" w:lineRule="auto"/>
        <w:jc w:val="both"/>
        <w:rPr>
          <w:rFonts w:ascii="Times New Roman" w:hAnsi="Times New Roman" w:cs="Times New Roman"/>
          <w:color w:val="000000"/>
        </w:rPr>
      </w:pPr>
      <w:r w:rsidRPr="0019495F">
        <w:rPr>
          <w:rFonts w:ascii="Times New Roman" w:hAnsi="Times New Roman" w:cs="Times New Roman"/>
          <w:color w:val="000000"/>
        </w:rPr>
        <w:t xml:space="preserve">Dažādi IT risinājumi attālināto studiju un eksāmenu nodrošināšanai, piemēram, </w:t>
      </w:r>
      <w:proofErr w:type="spellStart"/>
      <w:r w:rsidRPr="0019495F">
        <w:rPr>
          <w:rFonts w:ascii="Times New Roman" w:hAnsi="Times New Roman" w:cs="Times New Roman"/>
          <w:i/>
          <w:color w:val="000000"/>
        </w:rPr>
        <w:t>Zoom</w:t>
      </w:r>
      <w:proofErr w:type="spellEnd"/>
      <w:r w:rsidRPr="0019495F">
        <w:rPr>
          <w:rFonts w:ascii="Times New Roman" w:hAnsi="Times New Roman" w:cs="Times New Roman"/>
          <w:color w:val="000000"/>
        </w:rPr>
        <w:t xml:space="preserve"> un </w:t>
      </w:r>
      <w:proofErr w:type="spellStart"/>
      <w:r w:rsidRPr="0019495F">
        <w:rPr>
          <w:rFonts w:ascii="Times New Roman" w:hAnsi="Times New Roman" w:cs="Times New Roman"/>
          <w:i/>
          <w:color w:val="000000"/>
        </w:rPr>
        <w:t>Respondus</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LockDown</w:t>
      </w:r>
      <w:proofErr w:type="spellEnd"/>
      <w:r w:rsidRPr="0019495F">
        <w:rPr>
          <w:rFonts w:ascii="Times New Roman" w:hAnsi="Times New Roman" w:cs="Times New Roman"/>
          <w:i/>
          <w:color w:val="000000"/>
        </w:rPr>
        <w:t xml:space="preserve"> </w:t>
      </w:r>
      <w:proofErr w:type="spellStart"/>
      <w:r w:rsidRPr="0019495F">
        <w:rPr>
          <w:rFonts w:ascii="Times New Roman" w:hAnsi="Times New Roman" w:cs="Times New Roman"/>
          <w:i/>
          <w:color w:val="000000"/>
        </w:rPr>
        <w:t>Browser</w:t>
      </w:r>
      <w:proofErr w:type="spellEnd"/>
      <w:r w:rsidRPr="0019495F">
        <w:rPr>
          <w:rFonts w:ascii="Times New Roman" w:hAnsi="Times New Roman" w:cs="Times New Roman"/>
          <w:i/>
          <w:color w:val="000000"/>
        </w:rPr>
        <w:t>.</w:t>
      </w:r>
    </w:p>
    <w:p w14:paraId="0EFDCF24" w14:textId="77777777" w:rsidR="004341B0" w:rsidRPr="0019495F" w:rsidRDefault="004341B0" w:rsidP="00340695">
      <w:pPr>
        <w:widowControl/>
        <w:numPr>
          <w:ilvl w:val="0"/>
          <w:numId w:val="34"/>
        </w:numPr>
        <w:autoSpaceDE/>
        <w:autoSpaceDN/>
        <w:spacing w:line="259" w:lineRule="auto"/>
        <w:jc w:val="both"/>
        <w:rPr>
          <w:rFonts w:ascii="Times New Roman" w:hAnsi="Times New Roman" w:cs="Times New Roman"/>
          <w:color w:val="000000"/>
        </w:rPr>
      </w:pPr>
      <w:proofErr w:type="spellStart"/>
      <w:r w:rsidRPr="0019495F">
        <w:rPr>
          <w:rFonts w:ascii="Times New Roman" w:hAnsi="Times New Roman" w:cs="Times New Roman"/>
          <w:color w:val="000000"/>
        </w:rPr>
        <w:t>Antiplaģiātisma</w:t>
      </w:r>
      <w:proofErr w:type="spellEnd"/>
      <w:r w:rsidRPr="0019495F">
        <w:rPr>
          <w:rFonts w:ascii="Times New Roman" w:hAnsi="Times New Roman" w:cs="Times New Roman"/>
          <w:color w:val="000000"/>
        </w:rPr>
        <w:t xml:space="preserve"> sistēma </w:t>
      </w:r>
      <w:proofErr w:type="spellStart"/>
      <w:r w:rsidRPr="0019495F">
        <w:rPr>
          <w:rFonts w:ascii="Times New Roman" w:hAnsi="Times New Roman" w:cs="Times New Roman"/>
          <w:color w:val="000000"/>
        </w:rPr>
        <w:t>Turnitin</w:t>
      </w:r>
      <w:proofErr w:type="spellEnd"/>
      <w:r w:rsidRPr="0019495F">
        <w:rPr>
          <w:rFonts w:ascii="Times New Roman" w:hAnsi="Times New Roman" w:cs="Times New Roman"/>
          <w:color w:val="000000"/>
        </w:rPr>
        <w:t>.</w:t>
      </w:r>
    </w:p>
    <w:p w14:paraId="3A004E67" w14:textId="77777777" w:rsidR="004341B0" w:rsidRPr="0019495F" w:rsidRDefault="004341B0" w:rsidP="00340695">
      <w:pPr>
        <w:widowControl/>
        <w:numPr>
          <w:ilvl w:val="0"/>
          <w:numId w:val="34"/>
        </w:numPr>
        <w:autoSpaceDE/>
        <w:autoSpaceDN/>
        <w:spacing w:line="259" w:lineRule="auto"/>
        <w:jc w:val="both"/>
        <w:rPr>
          <w:rFonts w:ascii="Times New Roman" w:hAnsi="Times New Roman" w:cs="Times New Roman"/>
          <w:color w:val="000000"/>
        </w:rPr>
      </w:pPr>
      <w:r w:rsidRPr="0019495F">
        <w:rPr>
          <w:rFonts w:ascii="Times New Roman" w:hAnsi="Times New Roman" w:cs="Times New Roman"/>
          <w:color w:val="000000"/>
        </w:rPr>
        <w:t>Akadēmiskais portāls, kas satur informāciju par docētājiem, akadēmiskajām struktūrvienībām, studiju kursu un studiju programmu reģistru, anketēšanas sistēmu un atgriezenisko saiti.</w:t>
      </w:r>
    </w:p>
    <w:p w14:paraId="38CC9358"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Studiju programmas īstenošanas gaitā materiāltehniskos resursus plānots attīstīt, ieguldot līdzekļus iegādājoties pēc nepieciešamības:</w:t>
      </w:r>
    </w:p>
    <w:p w14:paraId="1B3D6D37"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r w:rsidRPr="0019495F">
        <w:rPr>
          <w:rFonts w:ascii="Times New Roman" w:hAnsi="Times New Roman" w:cs="Times New Roman"/>
        </w:rPr>
        <w:t xml:space="preserve">grāmatvedības programmas, </w:t>
      </w:r>
    </w:p>
    <w:p w14:paraId="1E938D15"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r w:rsidRPr="0019495F">
        <w:rPr>
          <w:rFonts w:ascii="Times New Roman" w:hAnsi="Times New Roman" w:cs="Times New Roman"/>
        </w:rPr>
        <w:t xml:space="preserve">simulāciju programmas, tostarp </w:t>
      </w:r>
      <w:r w:rsidRPr="0019495F">
        <w:rPr>
          <w:rFonts w:ascii="Times New Roman" w:hAnsi="Times New Roman" w:cs="Times New Roman"/>
          <w:i/>
          <w:iCs/>
        </w:rPr>
        <w:t>H5P</w:t>
      </w:r>
      <w:r w:rsidRPr="0019495F">
        <w:rPr>
          <w:rFonts w:ascii="Times New Roman" w:hAnsi="Times New Roman" w:cs="Times New Roman"/>
        </w:rPr>
        <w:t>, kas sekmē teorijas apguvi pietuvināti praksei,</w:t>
      </w:r>
    </w:p>
    <w:p w14:paraId="1D9817A7"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proofErr w:type="spellStart"/>
      <w:r w:rsidRPr="0019495F">
        <w:rPr>
          <w:rFonts w:ascii="Times New Roman" w:hAnsi="Times New Roman" w:cs="Times New Roman"/>
        </w:rPr>
        <w:t>kriptovalūtas</w:t>
      </w:r>
      <w:proofErr w:type="spellEnd"/>
      <w:r w:rsidRPr="0019495F">
        <w:rPr>
          <w:rFonts w:ascii="Times New Roman" w:hAnsi="Times New Roman" w:cs="Times New Roman"/>
        </w:rPr>
        <w:t xml:space="preserve"> paraugus, </w:t>
      </w:r>
    </w:p>
    <w:p w14:paraId="6ED01DE8"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r w:rsidRPr="0019495F">
        <w:rPr>
          <w:rFonts w:ascii="Times New Roman" w:hAnsi="Times New Roman" w:cs="Times New Roman"/>
        </w:rPr>
        <w:t xml:space="preserve">kriminālistikas materiālus, kas tiek izmantoti tiesu ekspertu darbībā, </w:t>
      </w:r>
    </w:p>
    <w:p w14:paraId="41184EFB"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r w:rsidRPr="0019495F">
        <w:rPr>
          <w:rFonts w:ascii="Times New Roman" w:hAnsi="Times New Roman" w:cs="Times New Roman"/>
        </w:rPr>
        <w:t xml:space="preserve">specializētas datorprogrammas par </w:t>
      </w:r>
      <w:proofErr w:type="spellStart"/>
      <w:r w:rsidRPr="0019495F">
        <w:rPr>
          <w:rFonts w:ascii="Times New Roman" w:hAnsi="Times New Roman" w:cs="Times New Roman"/>
        </w:rPr>
        <w:t>ļaunprogrammatūras</w:t>
      </w:r>
      <w:proofErr w:type="spellEnd"/>
      <w:r w:rsidRPr="0019495F">
        <w:rPr>
          <w:rFonts w:ascii="Times New Roman" w:hAnsi="Times New Roman" w:cs="Times New Roman"/>
        </w:rPr>
        <w:t xml:space="preserve"> identificēšanu, </w:t>
      </w:r>
    </w:p>
    <w:p w14:paraId="5C9ADD35"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r w:rsidRPr="0019495F">
        <w:rPr>
          <w:rFonts w:ascii="Times New Roman" w:hAnsi="Times New Roman" w:cs="Times New Roman"/>
        </w:rPr>
        <w:t>bibliotēkas resursus pēc nepieciešamības,</w:t>
      </w:r>
    </w:p>
    <w:p w14:paraId="3C2514EB" w14:textId="77777777" w:rsidR="004341B0" w:rsidRPr="0019495F" w:rsidRDefault="004341B0" w:rsidP="00340695">
      <w:pPr>
        <w:pStyle w:val="ListParagraph"/>
        <w:widowControl/>
        <w:numPr>
          <w:ilvl w:val="0"/>
          <w:numId w:val="35"/>
        </w:numPr>
        <w:suppressAutoHyphens/>
        <w:autoSpaceDE/>
        <w:autoSpaceDN/>
        <w:spacing w:line="259" w:lineRule="auto"/>
        <w:jc w:val="both"/>
        <w:rPr>
          <w:rFonts w:ascii="Times New Roman" w:hAnsi="Times New Roman" w:cs="Times New Roman"/>
        </w:rPr>
      </w:pPr>
      <w:r w:rsidRPr="0019495F">
        <w:rPr>
          <w:rFonts w:ascii="Times New Roman" w:hAnsi="Times New Roman" w:cs="Times New Roman"/>
        </w:rPr>
        <w:t xml:space="preserve">resursus mācību eksperimentu veikšanai, tostarp līdzekļus praktiskajām mācībām saistībā ar elektronisko valūtu apriti; mācību eksperimentu veikšanai ar </w:t>
      </w:r>
      <w:proofErr w:type="spellStart"/>
      <w:r w:rsidRPr="0019495F">
        <w:rPr>
          <w:rFonts w:ascii="Times New Roman" w:hAnsi="Times New Roman" w:cs="Times New Roman"/>
        </w:rPr>
        <w:t>kriptovalūtu</w:t>
      </w:r>
      <w:proofErr w:type="spellEnd"/>
      <w:r w:rsidRPr="0019495F">
        <w:rPr>
          <w:rFonts w:ascii="Times New Roman" w:hAnsi="Times New Roman" w:cs="Times New Roman"/>
        </w:rPr>
        <w:t xml:space="preserve"> rakšanu un </w:t>
      </w:r>
      <w:proofErr w:type="spellStart"/>
      <w:r w:rsidRPr="0019495F">
        <w:rPr>
          <w:rFonts w:ascii="Times New Roman" w:hAnsi="Times New Roman" w:cs="Times New Roman"/>
        </w:rPr>
        <w:t>blokķēdēm</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blokķēdes</w:t>
      </w:r>
      <w:proofErr w:type="spellEnd"/>
      <w:r w:rsidRPr="0019495F">
        <w:rPr>
          <w:rFonts w:ascii="Times New Roman" w:hAnsi="Times New Roman" w:cs="Times New Roman"/>
        </w:rPr>
        <w:t xml:space="preserve"> šķelšanu, tīkla mezgliem un alternatīvajām </w:t>
      </w:r>
      <w:proofErr w:type="spellStart"/>
      <w:r w:rsidRPr="0019495F">
        <w:rPr>
          <w:rFonts w:ascii="Times New Roman" w:hAnsi="Times New Roman" w:cs="Times New Roman"/>
        </w:rPr>
        <w:t>kriptovalūtām</w:t>
      </w:r>
      <w:proofErr w:type="spellEnd"/>
      <w:r w:rsidRPr="0019495F">
        <w:rPr>
          <w:rFonts w:ascii="Times New Roman" w:hAnsi="Times New Roman" w:cs="Times New Roman"/>
        </w:rPr>
        <w:t xml:space="preserve">, kā arī ieguldījumu iespējām </w:t>
      </w:r>
      <w:proofErr w:type="spellStart"/>
      <w:r w:rsidRPr="0019495F">
        <w:rPr>
          <w:rFonts w:ascii="Times New Roman" w:hAnsi="Times New Roman" w:cs="Times New Roman"/>
        </w:rPr>
        <w:t>kriptovalūtās</w:t>
      </w:r>
      <w:proofErr w:type="spellEnd"/>
      <w:r w:rsidRPr="0019495F">
        <w:rPr>
          <w:rFonts w:ascii="Times New Roman" w:hAnsi="Times New Roman" w:cs="Times New Roman"/>
        </w:rPr>
        <w:t xml:space="preserve"> un to tirdzniecības iespējām.</w:t>
      </w:r>
    </w:p>
    <w:p w14:paraId="75A04CF7"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 xml:space="preserve">Studiju programmas attīstībai nepieciešama arī atbilstošas ekspertīzes piesaiste, tādēļ programmas īstenošanā tiek piesaistīti nozares profesionāļi un vieslektori, t.sk. IT speciālistus, paredzot tam atbilstošus finanšu resursus.  </w:t>
      </w:r>
    </w:p>
    <w:p w14:paraId="21B59884"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 xml:space="preserve">Attīstīt studējošo un docētāju mobilitāti, piemēram, stažēšanos </w:t>
      </w:r>
      <w:proofErr w:type="spellStart"/>
      <w:r w:rsidRPr="0019495F">
        <w:rPr>
          <w:rFonts w:ascii="Times New Roman" w:hAnsi="Times New Roman" w:cs="Times New Roman"/>
          <w:i/>
        </w:rPr>
        <w:t>Europol</w:t>
      </w:r>
      <w:proofErr w:type="spellEnd"/>
      <w:r w:rsidRPr="0019495F">
        <w:rPr>
          <w:rFonts w:ascii="Times New Roman" w:hAnsi="Times New Roman" w:cs="Times New Roman"/>
        </w:rPr>
        <w:t xml:space="preserve"> (Eiropas starpvalstu policijas sadarbības organizācija).</w:t>
      </w:r>
    </w:p>
    <w:p w14:paraId="4EA8D24C"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 xml:space="preserve">Maģistra programmas attīstībai svarīga ir studējošo un docētāju zinātniski pētnieciskā darbība, tādēļ plānots sniegt nepieciešamo atbalstu docētāju un studējošo pētījumu veikšanā, publikāciju izstrādē un publicēšanā, konsultantu piesaistē. </w:t>
      </w:r>
    </w:p>
    <w:p w14:paraId="3D989F5A" w14:textId="77777777" w:rsidR="004341B0" w:rsidRPr="0019495F" w:rsidRDefault="004341B0" w:rsidP="004341B0">
      <w:pPr>
        <w:autoSpaceDN/>
        <w:ind w:firstLine="567"/>
        <w:jc w:val="both"/>
        <w:rPr>
          <w:rFonts w:ascii="Times New Roman" w:hAnsi="Times New Roman" w:cs="Times New Roman"/>
        </w:rPr>
      </w:pPr>
      <w:r w:rsidRPr="0019495F">
        <w:rPr>
          <w:rFonts w:ascii="Times New Roman" w:hAnsi="Times New Roman" w:cs="Times New Roman"/>
        </w:rPr>
        <w:t xml:space="preserve">Lai gan RSU ir nepieciešamie materiāltehniskie resursi kvalitatīva mācību procesa nodrošināšanai, tajā pašā laikā tos nepieciešams arī attīstīt, piemēram, atjaunot tehnisko nodrošinājumu </w:t>
      </w:r>
      <w:r w:rsidRPr="0019495F">
        <w:rPr>
          <w:rFonts w:ascii="Times New Roman" w:hAnsi="Times New Roman" w:cs="Times New Roman"/>
        </w:rPr>
        <w:lastRenderedPageBreak/>
        <w:t xml:space="preserve">datorklasēs tā, lai katram studējošajam ir pieejams dators studiju procesa vajadzībām. </w:t>
      </w:r>
    </w:p>
    <w:p w14:paraId="23260F32" w14:textId="77777777" w:rsidR="004341B0" w:rsidRPr="0019495F" w:rsidRDefault="004341B0" w:rsidP="004341B0">
      <w:pPr>
        <w:autoSpaceDN/>
        <w:ind w:firstLine="567"/>
        <w:jc w:val="both"/>
        <w:rPr>
          <w:rFonts w:ascii="Times New Roman" w:eastAsia="Times New Roman" w:hAnsi="Times New Roman" w:cs="Times New Roman"/>
        </w:rPr>
      </w:pPr>
      <w:r w:rsidRPr="0019495F">
        <w:rPr>
          <w:rFonts w:ascii="Times New Roman" w:eastAsia="Times New Roman" w:hAnsi="Times New Roman" w:cs="Times New Roman"/>
          <w:color w:val="000000" w:themeColor="text1"/>
        </w:rPr>
        <w:t xml:space="preserve">Papildus minams, ka studiju virziena vajadzībām renovētajā ēku kompleksā </w:t>
      </w:r>
      <w:r w:rsidRPr="0019495F">
        <w:rPr>
          <w:rFonts w:ascii="Times New Roman" w:eastAsia="Times New Roman" w:hAnsi="Times New Roman" w:cs="Times New Roman"/>
        </w:rPr>
        <w:t>Kuldīgas ielā 9c, kas tiek izmantots arī programmas studējošo vajadzībām, plānots attīstīt materiāltehnisko nodrošinājumu, paredzot finanšu ieguldījumu tehniskā un speciālā aprīkojuma iegādei.</w:t>
      </w:r>
    </w:p>
    <w:p w14:paraId="0621C04B"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57DAA987"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rPr>
        <w:t xml:space="preserve">Pielikumā: </w:t>
      </w:r>
    </w:p>
    <w:p w14:paraId="7AA6874A"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t>23.1. pielikums. Informatīvās un metodiskās bāzes novērtējums par bibliotēkas resursiem studiju virziena “Iekšējā drošība un civilā aizsardzība” īstenošanai saskaņā ar prasībām vadlīnijās</w:t>
      </w:r>
    </w:p>
    <w:p w14:paraId="61A12D9F"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7F6023D2" w14:textId="77777777" w:rsidR="004341B0" w:rsidRPr="0019495F" w:rsidRDefault="004341B0" w:rsidP="0019495F">
      <w:pPr>
        <w:rPr>
          <w:rStyle w:val="Emphasis"/>
          <w:rFonts w:ascii="Times New Roman" w:hAnsi="Times New Roman" w:cs="Times New Roman"/>
          <w:b/>
          <w:i w:val="0"/>
        </w:rPr>
      </w:pPr>
      <w:bookmarkStart w:id="41" w:name="_Toc145308008"/>
      <w:r w:rsidRPr="0019495F">
        <w:rPr>
          <w:rStyle w:val="Emphasis"/>
          <w:rFonts w:ascii="Times New Roman" w:hAnsi="Times New Roman" w:cs="Times New Roman"/>
          <w:b/>
        </w:rPr>
        <w:t>3.3.2. Studiju un zinātnes bāzes novērtējums</w:t>
      </w:r>
      <w:bookmarkEnd w:id="41"/>
      <w:r w:rsidRPr="0019495F">
        <w:rPr>
          <w:rStyle w:val="Emphasis"/>
          <w:rFonts w:ascii="Times New Roman" w:hAnsi="Times New Roman" w:cs="Times New Roman"/>
          <w:b/>
        </w:rPr>
        <w:t xml:space="preserve"> </w:t>
      </w:r>
    </w:p>
    <w:p w14:paraId="264B212F" w14:textId="77777777" w:rsidR="004341B0" w:rsidRPr="0019495F" w:rsidRDefault="004341B0" w:rsidP="004341B0">
      <w:pPr>
        <w:pStyle w:val="NoSpacing"/>
        <w:rPr>
          <w:rStyle w:val="Emphasis"/>
          <w:rFonts w:ascii="Times New Roman" w:eastAsiaTheme="majorEastAsia" w:hAnsi="Times New Roman" w:cs="Times New Roman"/>
          <w:b/>
          <w:bCs/>
          <w:color w:val="808080" w:themeColor="background1" w:themeShade="80"/>
        </w:rPr>
      </w:pPr>
      <w:r w:rsidRPr="0019495F">
        <w:rPr>
          <w:rStyle w:val="Emphasis"/>
          <w:rFonts w:ascii="Times New Roman" w:hAnsi="Times New Roman" w:cs="Times New Roman"/>
          <w:color w:val="808080" w:themeColor="background1" w:themeShade="80"/>
        </w:rPr>
        <w:t xml:space="preserve">Studiju un zinātnes bāzes, tajā skaitā resursu, kuri tiek nodrošināti sadarbības ietvaros ar citām zinātniskajām institūcijām un augstākās izglītības iestādēm, novērtējums </w:t>
      </w:r>
      <w:r w:rsidRPr="0019495F">
        <w:rPr>
          <w:rStyle w:val="Emphasis"/>
          <w:rFonts w:ascii="Times New Roman" w:hAnsi="Times New Roman" w:cs="Times New Roman"/>
          <w:b/>
          <w:bCs/>
          <w:color w:val="808080" w:themeColor="background1" w:themeShade="80"/>
        </w:rPr>
        <w:t>(attiecināms uz doktora studiju programmām)</w:t>
      </w:r>
    </w:p>
    <w:p w14:paraId="2B44BF26" w14:textId="77777777" w:rsidR="004341B0" w:rsidRPr="0019495F" w:rsidRDefault="004341B0" w:rsidP="004341B0">
      <w:pPr>
        <w:tabs>
          <w:tab w:val="left" w:pos="426"/>
        </w:tabs>
        <w:suppressAutoHyphens/>
        <w:jc w:val="both"/>
        <w:rPr>
          <w:rFonts w:ascii="Times New Roman" w:hAnsi="Times New Roman" w:cs="Times New Roman"/>
          <w:color w:val="000000"/>
        </w:rPr>
      </w:pPr>
      <w:bookmarkStart w:id="42" w:name="_Hlk86171136"/>
    </w:p>
    <w:p w14:paraId="0765DBB1"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t>Nav attiecināms.</w:t>
      </w:r>
    </w:p>
    <w:p w14:paraId="69A9C255"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30911717" w14:textId="77777777" w:rsidR="004341B0" w:rsidRPr="0019495F" w:rsidRDefault="004341B0" w:rsidP="0019495F">
      <w:pPr>
        <w:rPr>
          <w:rStyle w:val="Emphasis"/>
          <w:rFonts w:ascii="Times New Roman" w:hAnsi="Times New Roman" w:cs="Times New Roman"/>
          <w:b/>
          <w:i w:val="0"/>
        </w:rPr>
      </w:pPr>
      <w:bookmarkStart w:id="43" w:name="_Toc145308009"/>
      <w:r w:rsidRPr="0019495F">
        <w:rPr>
          <w:rStyle w:val="Emphasis"/>
          <w:rFonts w:ascii="Times New Roman" w:hAnsi="Times New Roman" w:cs="Times New Roman"/>
          <w:b/>
        </w:rPr>
        <w:t>3.3.3. Norādīt datus par pieejamo finansējumu atbilstošajā studiju programmā</w:t>
      </w:r>
      <w:bookmarkEnd w:id="43"/>
    </w:p>
    <w:p w14:paraId="492F8986" w14:textId="77777777" w:rsidR="004341B0" w:rsidRPr="0019495F" w:rsidRDefault="004341B0" w:rsidP="004341B0">
      <w:pPr>
        <w:pStyle w:val="NoSpacing"/>
        <w:rPr>
          <w:rStyle w:val="Emphasis"/>
          <w:rFonts w:ascii="Times New Roman" w:eastAsiaTheme="majorEastAsia" w:hAnsi="Times New Roman" w:cs="Times New Roman"/>
          <w:b/>
          <w:color w:val="808080" w:themeColor="background1" w:themeShade="80"/>
        </w:rPr>
      </w:pPr>
      <w:r w:rsidRPr="0019495F">
        <w:rPr>
          <w:rStyle w:val="Emphasis"/>
          <w:rFonts w:ascii="Times New Roman" w:hAnsi="Times New Roman" w:cs="Times New Roman"/>
          <w:color w:val="808080" w:themeColor="background1" w:themeShade="80"/>
        </w:rPr>
        <w:t xml:space="preserve">Norādīt datus par pieejamo finansējumu atbilstošajā studiju programmā, tā finansēšanas avotiem un to izmantošanu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attīstībai. Sniegt informāciju par izmaksām uz vienu studējošo šīs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ietvaros, norādot izmaksu aprēķinā iekļautās pozīcijas un finansējuma procentuālo sadalījumu starp noteiktajām pozīcijām. Minimālais studējošo skaits studiju programmā, lai nodrošinātu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rentabilitāti (atsevišķi norādot informāciju par katru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īstenošanas valodu, veidu un formu)</w:t>
      </w:r>
    </w:p>
    <w:bookmarkEnd w:id="42"/>
    <w:p w14:paraId="3FBBAE0D"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1E10F06E" w14:textId="77777777" w:rsidR="004341B0" w:rsidRPr="0019495F" w:rsidRDefault="004341B0" w:rsidP="004341B0">
      <w:pPr>
        <w:tabs>
          <w:tab w:val="left" w:pos="426"/>
        </w:tabs>
        <w:suppressAutoHyphens/>
        <w:jc w:val="both"/>
        <w:rPr>
          <w:rFonts w:ascii="Times New Roman" w:hAnsi="Times New Roman" w:cs="Times New Roman"/>
          <w:i/>
          <w:color w:val="000000"/>
        </w:rPr>
      </w:pPr>
      <w:r w:rsidRPr="0019495F">
        <w:rPr>
          <w:rFonts w:ascii="Times New Roman" w:hAnsi="Times New Roman" w:cs="Times New Roman"/>
          <w:i/>
          <w:color w:val="000000"/>
        </w:rPr>
        <w:t xml:space="preserve">Nodaļa tiks sagatavota līdz iesniegšanai akreditācijai pēc </w:t>
      </w:r>
      <w:proofErr w:type="spellStart"/>
      <w:r w:rsidRPr="0019495F">
        <w:rPr>
          <w:rFonts w:ascii="Times New Roman" w:hAnsi="Times New Roman" w:cs="Times New Roman"/>
          <w:i/>
          <w:color w:val="000000"/>
        </w:rPr>
        <w:t>tāmēšanas</w:t>
      </w:r>
      <w:proofErr w:type="spellEnd"/>
      <w:r w:rsidRPr="0019495F">
        <w:rPr>
          <w:rFonts w:ascii="Times New Roman" w:hAnsi="Times New Roman" w:cs="Times New Roman"/>
          <w:i/>
          <w:color w:val="000000"/>
        </w:rPr>
        <w:t xml:space="preserve"> pabeigšanas. </w:t>
      </w:r>
    </w:p>
    <w:p w14:paraId="0AE47F49" w14:textId="77777777" w:rsidR="004341B0" w:rsidRPr="0019495F" w:rsidRDefault="004341B0" w:rsidP="004341B0">
      <w:pPr>
        <w:tabs>
          <w:tab w:val="left" w:pos="426"/>
        </w:tabs>
        <w:suppressAutoHyphens/>
        <w:jc w:val="both"/>
        <w:rPr>
          <w:rFonts w:ascii="Times New Roman" w:hAnsi="Times New Roman" w:cs="Times New Roman"/>
          <w:i/>
          <w:color w:val="000000"/>
        </w:rPr>
      </w:pPr>
    </w:p>
    <w:p w14:paraId="7AF3C664"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750EF757"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5A33BF1D" w14:textId="77777777" w:rsidR="004341B0" w:rsidRPr="0019495F" w:rsidRDefault="004341B0" w:rsidP="004341B0">
      <w:pPr>
        <w:pStyle w:val="Heading1"/>
        <w:rPr>
          <w:rStyle w:val="Emphasis"/>
          <w:i w:val="0"/>
          <w:sz w:val="44"/>
        </w:rPr>
      </w:pPr>
      <w:bookmarkStart w:id="44" w:name="_Toc145308010"/>
      <w:r w:rsidRPr="0019495F">
        <w:rPr>
          <w:rStyle w:val="Emphasis"/>
          <w:sz w:val="44"/>
        </w:rPr>
        <w:t>3.4. Mācībspēki</w:t>
      </w:r>
      <w:bookmarkEnd w:id="44"/>
    </w:p>
    <w:p w14:paraId="0E3794C7" w14:textId="70A89898" w:rsidR="004341B0" w:rsidRPr="0019495F" w:rsidRDefault="004341B0" w:rsidP="0019495F">
      <w:pPr>
        <w:rPr>
          <w:rStyle w:val="Emphasis"/>
          <w:rFonts w:ascii="Times New Roman" w:hAnsi="Times New Roman" w:cs="Times New Roman"/>
          <w:b/>
        </w:rPr>
      </w:pPr>
      <w:bookmarkStart w:id="45" w:name="_Toc145308011"/>
      <w:r w:rsidRPr="0019495F">
        <w:rPr>
          <w:rStyle w:val="Emphasis"/>
          <w:rFonts w:ascii="Times New Roman" w:hAnsi="Times New Roman" w:cs="Times New Roman"/>
          <w:b/>
        </w:rPr>
        <w:t xml:space="preserve">3.4.1.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īstenošanā iesaistīto mācībspēku novērtējums</w:t>
      </w:r>
      <w:bookmarkEnd w:id="45"/>
    </w:p>
    <w:p w14:paraId="0EF2E07B" w14:textId="77777777" w:rsidR="0019495F" w:rsidRPr="0019495F" w:rsidRDefault="0019495F" w:rsidP="0019495F">
      <w:pPr>
        <w:rPr>
          <w:rStyle w:val="Emphasis"/>
          <w:rFonts w:ascii="Times New Roman" w:hAnsi="Times New Roman" w:cs="Times New Roman"/>
          <w:b/>
          <w:i w:val="0"/>
        </w:rPr>
      </w:pPr>
    </w:p>
    <w:p w14:paraId="05535696" w14:textId="77777777" w:rsidR="004341B0" w:rsidRPr="0019495F" w:rsidRDefault="004341B0" w:rsidP="004341B0">
      <w:pPr>
        <w:pStyle w:val="NoSpacing"/>
        <w:rPr>
          <w:rStyle w:val="Emphasis"/>
          <w:rFonts w:ascii="Times New Roman" w:eastAsiaTheme="majorEastAsia" w:hAnsi="Times New Roman" w:cs="Times New Roman"/>
          <w:b/>
          <w:color w:val="808080" w:themeColor="background1" w:themeShade="80"/>
        </w:rPr>
      </w:pPr>
      <w:bookmarkStart w:id="46" w:name="_Hlk164970241"/>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īstenošanā iesaistīto mācībspēku (akadēmiskā personāla, viesprofesoru, asociēto viesprofesoru, </w:t>
      </w:r>
      <w:proofErr w:type="spellStart"/>
      <w:r w:rsidRPr="0019495F">
        <w:rPr>
          <w:rStyle w:val="Emphasis"/>
          <w:rFonts w:ascii="Times New Roman" w:hAnsi="Times New Roman" w:cs="Times New Roman"/>
          <w:color w:val="808080" w:themeColor="background1" w:themeShade="80"/>
        </w:rPr>
        <w:t>viesdocentu</w:t>
      </w:r>
      <w:proofErr w:type="spellEnd"/>
      <w:r w:rsidRPr="0019495F">
        <w:rPr>
          <w:rStyle w:val="Emphasis"/>
          <w:rFonts w:ascii="Times New Roman" w:hAnsi="Times New Roman" w:cs="Times New Roman"/>
          <w:color w:val="808080" w:themeColor="background1" w:themeShade="80"/>
        </w:rPr>
        <w:t xml:space="preserve">, vieslektoru un </w:t>
      </w:r>
      <w:proofErr w:type="spellStart"/>
      <w:r w:rsidRPr="0019495F">
        <w:rPr>
          <w:rStyle w:val="Emphasis"/>
          <w:rFonts w:ascii="Times New Roman" w:hAnsi="Times New Roman" w:cs="Times New Roman"/>
          <w:color w:val="808080" w:themeColor="background1" w:themeShade="80"/>
        </w:rPr>
        <w:t>viesasistentu</w:t>
      </w:r>
      <w:proofErr w:type="spellEnd"/>
      <w:r w:rsidRPr="0019495F">
        <w:rPr>
          <w:rStyle w:val="Emphasis"/>
          <w:rFonts w:ascii="Times New Roman" w:hAnsi="Times New Roman" w:cs="Times New Roman"/>
          <w:color w:val="808080" w:themeColor="background1" w:themeShade="80"/>
        </w:rPr>
        <w:t xml:space="preserve">) kvalifikācijas atbilstības </w:t>
      </w:r>
      <w:bookmarkEnd w:id="46"/>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w:t>
      </w:r>
      <w:bookmarkStart w:id="47" w:name="_Hlk164970839"/>
      <w:r w:rsidRPr="0019495F">
        <w:rPr>
          <w:rStyle w:val="Emphasis"/>
          <w:rFonts w:ascii="Times New Roman" w:hAnsi="Times New Roman" w:cs="Times New Roman"/>
          <w:color w:val="808080" w:themeColor="background1" w:themeShade="80"/>
        </w:rPr>
        <w:t>īstenošanas nosacījumiem un normatīvo aktu prasībām novērtējums. Sniegt informāciju par to, kā mācībspēku kvalifikācija palīdz sasniegt studiju rezultātus</w:t>
      </w:r>
    </w:p>
    <w:bookmarkEnd w:id="47"/>
    <w:p w14:paraId="692D661F" w14:textId="77777777" w:rsidR="004341B0" w:rsidRPr="0019495F" w:rsidRDefault="004341B0" w:rsidP="004341B0">
      <w:pPr>
        <w:pStyle w:val="NoSpacing"/>
        <w:rPr>
          <w:rFonts w:ascii="Times New Roman" w:hAnsi="Times New Roman" w:cs="Times New Roman"/>
        </w:rPr>
      </w:pPr>
    </w:p>
    <w:p w14:paraId="0DB3A4DB"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Studiju programmas īstenošanai ir piesaistīti docētāji – nozares speciālisti. Docētāju pieredze, strādājot dažādos amatos nozarē, ļauj studiju kursu saturu bagātināt ar praktiskiem piemēriem, ko studējošie augstu novērtē, kā minēts studiju kursu novērtēšanas aptaujās. </w:t>
      </w:r>
    </w:p>
    <w:p w14:paraId="3FC8271F"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Lai pārliecinātos par mācībspēku, kas realizē studiju programmas angļu valodā, svešvalodas zināšanām, RSU periodiski tiek organizēta detalizēta angļu valodas prasmju līmeņa noteikšana un nepieciešamības gadījumā papildu apmācība. Lielākās daļas studiju programmas docētāju angļu valodas zināšanu līmenis atbilst B2-C2, savukārt dažu docētāju zināšanu līmenis atbilst B1 vai zemākam līmenim. Ja studiju programma tiks īstenota arī angļu valodas plūsmā, studiju kursus nodrošinās docētāji, kuru angļu valodas līmenis atbilst vismaz B2 līmenim. </w:t>
      </w:r>
    </w:p>
    <w:p w14:paraId="7C91A7A0"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Visu studiju programmas docētāju valsts valodas zināšanas atbilst MK 7.07.2008. noteikumiem Nr. 733 “Noteikumi par valsts valodas zināšanu apjomu un valsts valodas prasmes pārbaudes kārtību profesionālo un amata pienākumu veikšanai, pastāvīgās uzturēšanās atļaujas saņemšanai un Eiropas Savienības pastāvīgā iedzīvotāja statusa iegūšanai un valsts nodevu par valsts valodas prasmes pārbaudi”. RSU Personāla departaments pārliecinās par docētāju valsts valodas prasmēm.</w:t>
      </w:r>
    </w:p>
    <w:p w14:paraId="7AD89D62"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Lai nodrošinātu kvalitatīvu un inovatīvu studiju programmas īstenošanu, būtiski ir piesaistīt augsti kvalificētus mācībspēkus – atzītus speciālistus, kuriem piemīt inovatīvā kapacitāte, t. sk. prasme </w:t>
      </w:r>
      <w:r w:rsidRPr="0019495F">
        <w:rPr>
          <w:rFonts w:ascii="Times New Roman" w:hAnsi="Times New Roman" w:cs="Times New Roman"/>
        </w:rPr>
        <w:lastRenderedPageBreak/>
        <w:t xml:space="preserve">izmantot mūsdienīgas darba metodes, un līderības kompetence. </w:t>
      </w:r>
    </w:p>
    <w:p w14:paraId="631AA6F8"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Iesaistāmo mācībspēku atlasē tiek novērtēta mācībspēku kvalifikācijas atbilstība normatīvo aktu noteiktajām prasībām, kā arī valsts valodas un svešvalodu zināšanas.</w:t>
      </w:r>
    </w:p>
    <w:p w14:paraId="1084675E"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Mācībspēku darbības vērtēšanas sistēmā izvirzīti šādi pamatkritēriji:</w:t>
      </w:r>
    </w:p>
    <w:p w14:paraId="427E2A82" w14:textId="77777777" w:rsidR="004341B0" w:rsidRPr="0019495F" w:rsidRDefault="004341B0" w:rsidP="00340695">
      <w:pPr>
        <w:pStyle w:val="NoSpacing"/>
        <w:widowControl/>
        <w:numPr>
          <w:ilvl w:val="0"/>
          <w:numId w:val="37"/>
        </w:numPr>
        <w:autoSpaceDE/>
        <w:jc w:val="both"/>
        <w:textAlignment w:val="baseline"/>
        <w:rPr>
          <w:rFonts w:ascii="Times New Roman" w:hAnsi="Times New Roman" w:cs="Times New Roman"/>
        </w:rPr>
      </w:pPr>
      <w:r w:rsidRPr="0019495F">
        <w:rPr>
          <w:rFonts w:ascii="Times New Roman" w:hAnsi="Times New Roman" w:cs="Times New Roman"/>
        </w:rPr>
        <w:t>izcilība – ilgtspējīga un nepārtraukta attīstība, nodrošinot procesu un resursu vadību;</w:t>
      </w:r>
    </w:p>
    <w:p w14:paraId="7D31A141" w14:textId="77777777" w:rsidR="004341B0" w:rsidRPr="0019495F" w:rsidRDefault="004341B0" w:rsidP="00340695">
      <w:pPr>
        <w:pStyle w:val="NoSpacing"/>
        <w:widowControl/>
        <w:numPr>
          <w:ilvl w:val="0"/>
          <w:numId w:val="37"/>
        </w:numPr>
        <w:autoSpaceDE/>
        <w:jc w:val="both"/>
        <w:textAlignment w:val="baseline"/>
        <w:rPr>
          <w:rFonts w:ascii="Times New Roman" w:hAnsi="Times New Roman" w:cs="Times New Roman"/>
        </w:rPr>
      </w:pPr>
      <w:r w:rsidRPr="0019495F">
        <w:rPr>
          <w:rFonts w:ascii="Times New Roman" w:hAnsi="Times New Roman" w:cs="Times New Roman"/>
        </w:rPr>
        <w:t>spēja efektīvi izmantot akadēmisko brīvību – brīvi izvēloties akadēmiskās darbības virzienus un metodes, radīt un publiskot jaunas zināšanas, atklāti diskutēt par to saturu, meklēt iespējas īstenot tās praksē;</w:t>
      </w:r>
    </w:p>
    <w:p w14:paraId="74042742" w14:textId="77777777" w:rsidR="004341B0" w:rsidRPr="0019495F" w:rsidRDefault="004341B0" w:rsidP="00340695">
      <w:pPr>
        <w:pStyle w:val="NoSpacing"/>
        <w:widowControl/>
        <w:numPr>
          <w:ilvl w:val="0"/>
          <w:numId w:val="37"/>
        </w:numPr>
        <w:autoSpaceDE/>
        <w:jc w:val="both"/>
        <w:textAlignment w:val="baseline"/>
        <w:rPr>
          <w:rFonts w:ascii="Times New Roman" w:hAnsi="Times New Roman" w:cs="Times New Roman"/>
        </w:rPr>
      </w:pPr>
      <w:r w:rsidRPr="0019495F">
        <w:rPr>
          <w:rFonts w:ascii="Times New Roman" w:hAnsi="Times New Roman" w:cs="Times New Roman"/>
        </w:rPr>
        <w:t>akadēmiskā kultūra – koleģiāla, uz akadēmiskās ētikas principiem balstīta, savstarpējas cieņas, prasīguma, ieinteresētības un atbalsta gaisotnē veidota sadarbība ar studējošajiem un citiem mācībspēkiem;</w:t>
      </w:r>
    </w:p>
    <w:p w14:paraId="5E62F780" w14:textId="77777777" w:rsidR="004341B0" w:rsidRPr="0019495F" w:rsidRDefault="004341B0" w:rsidP="00340695">
      <w:pPr>
        <w:pStyle w:val="NoSpacing"/>
        <w:widowControl/>
        <w:numPr>
          <w:ilvl w:val="0"/>
          <w:numId w:val="37"/>
        </w:numPr>
        <w:autoSpaceDE/>
        <w:jc w:val="both"/>
        <w:textAlignment w:val="baseline"/>
        <w:rPr>
          <w:rFonts w:ascii="Times New Roman" w:hAnsi="Times New Roman" w:cs="Times New Roman"/>
        </w:rPr>
      </w:pPr>
      <w:r w:rsidRPr="0019495F">
        <w:rPr>
          <w:rFonts w:ascii="Times New Roman" w:hAnsi="Times New Roman" w:cs="Times New Roman"/>
        </w:rPr>
        <w:t>atbildība par savu darbu sabiedrības un valsts priekšā atbilstoši RSI un DU kvalitātes vadības sistēmām un kvalitātes kultūrai.</w:t>
      </w:r>
    </w:p>
    <w:p w14:paraId="15BDD254"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Akadēmiskā personāla kvalifikācija abās AII atbilst Augstskolu likuma prasībām, jo visi docētāji ir ar maģistra grādu vai zinātņu doktora grādu. Studiju kursu docēšana ir pieļaujama mācībspēkiem ar maģistra grādu – gan vēlētiem, gan </w:t>
      </w:r>
      <w:proofErr w:type="spellStart"/>
      <w:r w:rsidRPr="0019495F">
        <w:rPr>
          <w:rFonts w:ascii="Times New Roman" w:hAnsi="Times New Roman" w:cs="Times New Roman"/>
        </w:rPr>
        <w:t>viesdocētājiem</w:t>
      </w:r>
      <w:proofErr w:type="spellEnd"/>
      <w:r w:rsidRPr="0019495F">
        <w:rPr>
          <w:rFonts w:ascii="Times New Roman" w:hAnsi="Times New Roman" w:cs="Times New Roman"/>
        </w:rPr>
        <w:t>.</w:t>
      </w:r>
    </w:p>
    <w:p w14:paraId="2E3A986A"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DU akadēmiskā personāla profesionālās kompetences pilnveidei DU regulāri nodrošina apmācības, kas ļauj gan papildināt darbā nepieciešamās prasmes, gan arī veicināt savu </w:t>
      </w:r>
      <w:proofErr w:type="spellStart"/>
      <w:r w:rsidRPr="0019495F">
        <w:rPr>
          <w:rFonts w:ascii="Times New Roman" w:hAnsi="Times New Roman" w:cs="Times New Roman"/>
        </w:rPr>
        <w:t>labizjūtu</w:t>
      </w:r>
      <w:proofErr w:type="spellEnd"/>
      <w:r w:rsidRPr="0019495F">
        <w:rPr>
          <w:rFonts w:ascii="Times New Roman" w:hAnsi="Times New Roman" w:cs="Times New Roman"/>
        </w:rPr>
        <w:t xml:space="preserve"> darba vidē.  ESF projekta “Studiju programmu fragmentācijas samazināšana un resursu koplietošanas stiprināšana Daugavpils Universitātē”, Nr. 8.2.1.0/18/A/019 ietvaros organizēti semināri docētājiem nepieciešamo studiju kursu atbalsta materiālu izstrādei un integrācijai studiju procesā. Arī RSU akadēmiskais personāls apmeklē RSU piedāvātās apmācības, kuras organizē RSU Pedagoģiskās izaugsmes centrs vai citas struktūrvienības. </w:t>
      </w:r>
    </w:p>
    <w:p w14:paraId="18F5E151"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Gan RSU, gan DU akadēmiskais personāls profesionālo prasmju pilnveidošanai aktīvi izmanto „ERASMUS+” programmas piedāvātās iespējas – docētāji programmas ietvaros regulāri apmeklē ārvalstu sadarbības augstskolas vai arī iesaistās personāla mācībās, pilnveidojot profesionālās kompetences, nodrošinot dalību mācībās, darba vērošanā ārvalstu sadarbības augstskolā vai nozares organizācijā. Studiju virziena realizācijā iesaistīto mācībspēku profesionālās kompetences pilnveide piedaloties apmācībās, starptautiskajās mobilitātes programmās, aktīvi iesaistoties zinātniskajā darbībā, projektu realizācijā u.c. zinātniskajās un akadēmiskajās aktivitātēs, sniedz būtisku pievienoto vērtību kopējai studiju procesa pilnveidošanai un studiju kvalitātes uzlabošanai.</w:t>
      </w:r>
    </w:p>
    <w:p w14:paraId="2BD1ACDB" w14:textId="77777777" w:rsidR="004341B0" w:rsidRPr="0019495F" w:rsidRDefault="004341B0" w:rsidP="004341B0">
      <w:pPr>
        <w:pStyle w:val="NoSpacing"/>
        <w:rPr>
          <w:rFonts w:ascii="Times New Roman" w:hAnsi="Times New Roman" w:cs="Times New Roman"/>
        </w:rPr>
      </w:pPr>
    </w:p>
    <w:p w14:paraId="25E10B87"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4583F5D6"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t>Pielikumā:</w:t>
      </w:r>
    </w:p>
    <w:p w14:paraId="727AEAA1"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t>24.7. pielikums. Docētāju sastāva analīze.</w:t>
      </w:r>
    </w:p>
    <w:p w14:paraId="70882529"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32068DB5" w14:textId="77777777" w:rsidR="004341B0" w:rsidRPr="0019495F" w:rsidRDefault="004341B0" w:rsidP="0019495F">
      <w:pPr>
        <w:rPr>
          <w:rStyle w:val="Emphasis"/>
          <w:rFonts w:ascii="Times New Roman" w:hAnsi="Times New Roman" w:cs="Times New Roman"/>
          <w:b/>
          <w:i w:val="0"/>
          <w:iCs w:val="0"/>
        </w:rPr>
      </w:pPr>
      <w:bookmarkStart w:id="48" w:name="_Toc145308012"/>
      <w:r w:rsidRPr="0019495F">
        <w:rPr>
          <w:rStyle w:val="Emphasis"/>
          <w:rFonts w:ascii="Times New Roman" w:hAnsi="Times New Roman" w:cs="Times New Roman"/>
          <w:b/>
        </w:rPr>
        <w:t>3.4.2. Mācībspēku sastāva izmaiņu analīze un novērtējums</w:t>
      </w:r>
      <w:bookmarkEnd w:id="48"/>
    </w:p>
    <w:p w14:paraId="40771D50" w14:textId="77777777" w:rsidR="004341B0" w:rsidRPr="0019495F" w:rsidRDefault="004341B0" w:rsidP="004341B0">
      <w:pPr>
        <w:pStyle w:val="NoSpacing"/>
        <w:rPr>
          <w:rStyle w:val="Emphasis"/>
          <w:rFonts w:ascii="Times New Roman" w:eastAsiaTheme="majorEastAsia" w:hAnsi="Times New Roman" w:cs="Times New Roman"/>
          <w:b/>
          <w:color w:val="808080" w:themeColor="background1" w:themeShade="80"/>
        </w:rPr>
      </w:pPr>
      <w:r w:rsidRPr="0019495F">
        <w:rPr>
          <w:rStyle w:val="Emphasis"/>
          <w:rFonts w:ascii="Times New Roman" w:hAnsi="Times New Roman" w:cs="Times New Roman"/>
          <w:color w:val="808080" w:themeColor="background1" w:themeShade="80"/>
        </w:rPr>
        <w:t>Mācībspēku sastāva izmaiņu analīze un novērtējums par pārskata periodu, to ietekme uz studiju kvalitāti</w:t>
      </w:r>
    </w:p>
    <w:p w14:paraId="34AC679F"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55100545"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rPr>
        <w:t xml:space="preserve">Nav būtisku izmaiņu docētāju sastāvā kopš programmas īstenošanas uzsākšanas. </w:t>
      </w:r>
    </w:p>
    <w:p w14:paraId="62A6FEFB"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3B90D7FF"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3EBB324B" w14:textId="77777777" w:rsidR="004341B0" w:rsidRPr="0019495F" w:rsidRDefault="004341B0" w:rsidP="0019495F">
      <w:pPr>
        <w:rPr>
          <w:rFonts w:ascii="Times New Roman" w:hAnsi="Times New Roman" w:cs="Times New Roman"/>
        </w:rPr>
      </w:pPr>
      <w:bookmarkStart w:id="49" w:name="_Toc145308013"/>
      <w:r w:rsidRPr="0019495F">
        <w:rPr>
          <w:rFonts w:ascii="Times New Roman" w:hAnsi="Times New Roman" w:cs="Times New Roman"/>
        </w:rPr>
        <w:t xml:space="preserve">3.4.3. Informācija par doktora </w:t>
      </w:r>
      <w:proofErr w:type="spellStart"/>
      <w:r w:rsidRPr="0019495F">
        <w:rPr>
          <w:rFonts w:ascii="Times New Roman" w:hAnsi="Times New Roman" w:cs="Times New Roman"/>
        </w:rPr>
        <w:t>StP</w:t>
      </w:r>
      <w:proofErr w:type="spellEnd"/>
      <w:r w:rsidRPr="0019495F">
        <w:rPr>
          <w:rFonts w:ascii="Times New Roman" w:hAnsi="Times New Roman" w:cs="Times New Roman"/>
        </w:rPr>
        <w:t xml:space="preserve"> īstenošanā iesaistītā akadēmiskā personāla zinātnisko publikāciju skaitu</w:t>
      </w:r>
      <w:bookmarkEnd w:id="49"/>
    </w:p>
    <w:p w14:paraId="2E854D3A" w14:textId="77777777" w:rsidR="004341B0" w:rsidRPr="0019495F" w:rsidRDefault="004341B0" w:rsidP="004341B0">
      <w:pPr>
        <w:pStyle w:val="NoSpacing"/>
        <w:rPr>
          <w:rStyle w:val="Emphasis"/>
          <w:rFonts w:ascii="Times New Roman" w:eastAsiaTheme="majorEastAsia" w:hAnsi="Times New Roman" w:cs="Times New Roman"/>
          <w:b/>
          <w:color w:val="808080" w:themeColor="background1" w:themeShade="80"/>
        </w:rPr>
      </w:pPr>
      <w:r w:rsidRPr="0019495F">
        <w:rPr>
          <w:rStyle w:val="Emphasis"/>
          <w:rFonts w:ascii="Times New Roman" w:hAnsi="Times New Roman" w:cs="Times New Roman"/>
          <w:color w:val="808080" w:themeColor="background1" w:themeShade="80"/>
        </w:rPr>
        <w:t xml:space="preserve">Informācija par </w:t>
      </w:r>
      <w:r w:rsidRPr="0019495F">
        <w:rPr>
          <w:rStyle w:val="Emphasis"/>
          <w:rFonts w:ascii="Times New Roman" w:hAnsi="Times New Roman" w:cs="Times New Roman"/>
          <w:b/>
          <w:bCs/>
          <w:color w:val="808080" w:themeColor="background1" w:themeShade="80"/>
        </w:rPr>
        <w:t xml:space="preserve">doktora </w:t>
      </w:r>
      <w:proofErr w:type="spellStart"/>
      <w:r w:rsidRPr="0019495F">
        <w:rPr>
          <w:rStyle w:val="Emphasis"/>
          <w:rFonts w:ascii="Times New Roman" w:hAnsi="Times New Roman" w:cs="Times New Roman"/>
          <w:b/>
          <w:bCs/>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īstenošanā iesaistītā akadēmiskā personāla zinātnisko publikāciju skaitu pārskata periodā, pievienojot svarīgāko publikāciju sarakstu, kas publicētas žurnālos, kuri tiek indeksēti datubāzēs </w:t>
      </w:r>
      <w:proofErr w:type="spellStart"/>
      <w:r w:rsidRPr="0019495F">
        <w:rPr>
          <w:rStyle w:val="Emphasis"/>
          <w:rFonts w:ascii="Times New Roman" w:hAnsi="Times New Roman" w:cs="Times New Roman"/>
          <w:color w:val="808080" w:themeColor="background1" w:themeShade="80"/>
        </w:rPr>
        <w:t>Scopus</w:t>
      </w:r>
      <w:proofErr w:type="spellEnd"/>
      <w:r w:rsidRPr="0019495F">
        <w:rPr>
          <w:rStyle w:val="Emphasis"/>
          <w:rFonts w:ascii="Times New Roman" w:hAnsi="Times New Roman" w:cs="Times New Roman"/>
          <w:color w:val="808080" w:themeColor="background1" w:themeShade="80"/>
        </w:rPr>
        <w:t xml:space="preserve"> vai </w:t>
      </w:r>
      <w:proofErr w:type="spellStart"/>
      <w:r w:rsidRPr="0019495F">
        <w:rPr>
          <w:rStyle w:val="Emphasis"/>
          <w:rFonts w:ascii="Times New Roman" w:hAnsi="Times New Roman" w:cs="Times New Roman"/>
          <w:color w:val="808080" w:themeColor="background1" w:themeShade="80"/>
        </w:rPr>
        <w:t>WoS</w:t>
      </w:r>
      <w:proofErr w:type="spellEnd"/>
      <w:r w:rsidRPr="0019495F">
        <w:rPr>
          <w:rStyle w:val="Emphasis"/>
          <w:rFonts w:ascii="Times New Roman" w:hAnsi="Times New Roman" w:cs="Times New Roman"/>
          <w:color w:val="808080" w:themeColor="background1" w:themeShade="80"/>
        </w:rPr>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w:t>
      </w:r>
    </w:p>
    <w:p w14:paraId="4AF065B7"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037AE770"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lastRenderedPageBreak/>
        <w:t>Nav attiecināms</w:t>
      </w:r>
    </w:p>
    <w:p w14:paraId="1D0D71E1"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27D69570" w14:textId="77777777" w:rsidR="004341B0" w:rsidRPr="0019495F" w:rsidRDefault="004341B0" w:rsidP="0019495F">
      <w:pPr>
        <w:rPr>
          <w:rStyle w:val="Emphasis"/>
          <w:rFonts w:ascii="Times New Roman" w:hAnsi="Times New Roman" w:cs="Times New Roman"/>
          <w:b/>
          <w:i w:val="0"/>
        </w:rPr>
      </w:pPr>
      <w:bookmarkStart w:id="50" w:name="_Toc145308014"/>
      <w:r w:rsidRPr="0019495F">
        <w:rPr>
          <w:rStyle w:val="Emphasis"/>
          <w:rFonts w:ascii="Times New Roman" w:hAnsi="Times New Roman" w:cs="Times New Roman"/>
          <w:b/>
        </w:rPr>
        <w:t xml:space="preserve">3.4.4. Informācija par doktora </w:t>
      </w:r>
      <w:proofErr w:type="spellStart"/>
      <w:r w:rsidRPr="0019495F">
        <w:rPr>
          <w:rStyle w:val="Emphasis"/>
          <w:rFonts w:ascii="Times New Roman" w:hAnsi="Times New Roman" w:cs="Times New Roman"/>
          <w:b/>
        </w:rPr>
        <w:t>StP</w:t>
      </w:r>
      <w:proofErr w:type="spellEnd"/>
      <w:r w:rsidRPr="0019495F">
        <w:rPr>
          <w:rStyle w:val="Emphasis"/>
          <w:rFonts w:ascii="Times New Roman" w:hAnsi="Times New Roman" w:cs="Times New Roman"/>
          <w:b/>
        </w:rPr>
        <w:t xml:space="preserve"> īstenojošā iesaistītā akadēmiskā personāla iesaisti pētniecības projektos</w:t>
      </w:r>
      <w:bookmarkEnd w:id="50"/>
    </w:p>
    <w:p w14:paraId="6E2FB536" w14:textId="77777777" w:rsidR="004341B0" w:rsidRPr="0019495F" w:rsidRDefault="004341B0" w:rsidP="004341B0">
      <w:pPr>
        <w:pStyle w:val="NoSpacing"/>
        <w:rPr>
          <w:rStyle w:val="Emphasis"/>
          <w:rFonts w:ascii="Times New Roman" w:eastAsiaTheme="majorEastAsia" w:hAnsi="Times New Roman" w:cs="Times New Roman"/>
          <w:b/>
          <w:color w:val="808080" w:themeColor="background1" w:themeShade="80"/>
        </w:rPr>
      </w:pPr>
      <w:r w:rsidRPr="0019495F">
        <w:rPr>
          <w:rStyle w:val="Emphasis"/>
          <w:rFonts w:ascii="Times New Roman" w:hAnsi="Times New Roman" w:cs="Times New Roman"/>
          <w:color w:val="808080" w:themeColor="background1" w:themeShade="80"/>
        </w:rPr>
        <w:t xml:space="preserve">Informācija par </w:t>
      </w:r>
      <w:r w:rsidRPr="0019495F">
        <w:rPr>
          <w:rStyle w:val="Emphasis"/>
          <w:rFonts w:ascii="Times New Roman" w:hAnsi="Times New Roman" w:cs="Times New Roman"/>
          <w:b/>
          <w:bCs/>
          <w:color w:val="808080" w:themeColor="background1" w:themeShade="80"/>
        </w:rPr>
        <w:t xml:space="preserve">doktora </w:t>
      </w:r>
      <w:proofErr w:type="spellStart"/>
      <w:r w:rsidRPr="0019495F">
        <w:rPr>
          <w:rStyle w:val="Emphasis"/>
          <w:rFonts w:ascii="Times New Roman" w:hAnsi="Times New Roman" w:cs="Times New Roman"/>
          <w:b/>
          <w:bCs/>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īstenojošā iesaistītā akadēmiskā personāla iesaisti pētniecības projektos kā projekta vadītājiem vai galvenajiem izpildītājiem / apakšprojektu vadītājiem / vadošajiem pētniekiem, norādot attiecīgā projekta nosaukumu, finansējuma avotu, finansējuma apmēru. Informāciju sniegt par pārskata periodu (ja attiecināms).</w:t>
      </w:r>
    </w:p>
    <w:p w14:paraId="3747DC6B"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5ADFBBD4" w14:textId="77777777" w:rsidR="004341B0" w:rsidRPr="0019495F" w:rsidRDefault="004341B0" w:rsidP="004341B0">
      <w:pPr>
        <w:tabs>
          <w:tab w:val="left" w:pos="426"/>
        </w:tabs>
        <w:suppressAutoHyphens/>
        <w:jc w:val="both"/>
        <w:rPr>
          <w:rFonts w:ascii="Times New Roman" w:hAnsi="Times New Roman" w:cs="Times New Roman"/>
          <w:color w:val="000000"/>
        </w:rPr>
      </w:pPr>
      <w:r w:rsidRPr="0019495F">
        <w:rPr>
          <w:rFonts w:ascii="Times New Roman" w:hAnsi="Times New Roman" w:cs="Times New Roman"/>
          <w:color w:val="000000" w:themeColor="text1"/>
        </w:rPr>
        <w:t>Nav attiecināms</w:t>
      </w:r>
    </w:p>
    <w:p w14:paraId="54358E61" w14:textId="77777777" w:rsidR="004341B0" w:rsidRPr="0019495F" w:rsidRDefault="004341B0" w:rsidP="004341B0">
      <w:pPr>
        <w:tabs>
          <w:tab w:val="left" w:pos="426"/>
        </w:tabs>
        <w:suppressAutoHyphens/>
        <w:jc w:val="both"/>
        <w:rPr>
          <w:rFonts w:ascii="Times New Roman" w:hAnsi="Times New Roman" w:cs="Times New Roman"/>
          <w:color w:val="000000"/>
        </w:rPr>
      </w:pPr>
    </w:p>
    <w:p w14:paraId="25A3FB54" w14:textId="77777777" w:rsidR="004341B0" w:rsidRPr="0019495F" w:rsidRDefault="004341B0" w:rsidP="0019495F">
      <w:pPr>
        <w:rPr>
          <w:rStyle w:val="Emphasis"/>
          <w:rFonts w:ascii="Times New Roman" w:hAnsi="Times New Roman" w:cs="Times New Roman"/>
          <w:b/>
          <w:i w:val="0"/>
        </w:rPr>
      </w:pPr>
      <w:bookmarkStart w:id="51" w:name="_Toc145308015"/>
      <w:r w:rsidRPr="0019495F">
        <w:rPr>
          <w:rStyle w:val="Emphasis"/>
          <w:rFonts w:ascii="Times New Roman" w:hAnsi="Times New Roman" w:cs="Times New Roman"/>
          <w:b/>
        </w:rPr>
        <w:t>3.4.5. Mācībspēku savstarpējās sadarbības novērtējums</w:t>
      </w:r>
      <w:bookmarkEnd w:id="51"/>
    </w:p>
    <w:p w14:paraId="1EED820F" w14:textId="77777777" w:rsidR="004341B0" w:rsidRPr="0019495F" w:rsidRDefault="004341B0" w:rsidP="004341B0">
      <w:pPr>
        <w:pStyle w:val="NoSpacing"/>
        <w:rPr>
          <w:rStyle w:val="Emphasis"/>
          <w:rFonts w:ascii="Times New Roman" w:hAnsi="Times New Roman" w:cs="Times New Roman"/>
          <w:color w:val="808080" w:themeColor="background1" w:themeShade="80"/>
        </w:rPr>
      </w:pPr>
      <w:r w:rsidRPr="0019495F">
        <w:rPr>
          <w:rStyle w:val="Emphasis"/>
          <w:rFonts w:ascii="Times New Roman" w:hAnsi="Times New Roman" w:cs="Times New Roman"/>
          <w:color w:val="808080" w:themeColor="background1" w:themeShade="80"/>
        </w:rPr>
        <w:t xml:space="preserve">Mācībspēku savstarpējās sadarbības novērtējums, norādot mehānismus sadarbības veicināšanai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īstenošanā un studiju kursu/ moduļu savstarpējās sasaistes nodrošināšanā. Norādīt arī studējošo un mācībspēku skaita attiecību </w:t>
      </w:r>
      <w:proofErr w:type="spellStart"/>
      <w:r w:rsidRPr="0019495F">
        <w:rPr>
          <w:rStyle w:val="Emphasis"/>
          <w:rFonts w:ascii="Times New Roman" w:hAnsi="Times New Roman" w:cs="Times New Roman"/>
          <w:color w:val="808080" w:themeColor="background1" w:themeShade="80"/>
        </w:rPr>
        <w:t>StP</w:t>
      </w:r>
      <w:proofErr w:type="spellEnd"/>
      <w:r w:rsidRPr="0019495F">
        <w:rPr>
          <w:rStyle w:val="Emphasis"/>
          <w:rFonts w:ascii="Times New Roman" w:hAnsi="Times New Roman" w:cs="Times New Roman"/>
          <w:color w:val="808080" w:themeColor="background1" w:themeShade="80"/>
        </w:rPr>
        <w:t xml:space="preserve"> ietvaros (pašnovērtējuma ziņojuma iesniegšanas brīdī).</w:t>
      </w:r>
    </w:p>
    <w:p w14:paraId="18A34A4D" w14:textId="77777777" w:rsidR="004341B0" w:rsidRPr="0019495F" w:rsidRDefault="004341B0" w:rsidP="004341B0">
      <w:pPr>
        <w:pStyle w:val="NoSpacing"/>
        <w:rPr>
          <w:rFonts w:ascii="Times New Roman" w:hAnsi="Times New Roman" w:cs="Times New Roman"/>
        </w:rPr>
      </w:pPr>
    </w:p>
    <w:p w14:paraId="4B661F13"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Gan DU, gan RSU mācībspēki savstarpēji sadarbojas gan studiju kursu aprakstu izstrādē, gan studiju kursu satura plānošanā, kopīgi vienojoties par izstrādājamo un docējamo studiju kursu mērķiem, uzdevumiem, sasniedzamajiem rezultātiem un saturu.  Studiju kursu īstenošanas loģisko secību apspriež un izvērtē ne tikai studiju programmas, bet arī studiju virziena “Iekšējā drošība un civilā aizsardzība” ietvaros, kā arī katedru sēdēs, kas palīdz izvairīties no konkrētu tēmu pārklāšanās atšķirīgos studiju kursos.</w:t>
      </w:r>
    </w:p>
    <w:p w14:paraId="27C2F119" w14:textId="77777777" w:rsidR="004341B0" w:rsidRPr="0019495F" w:rsidRDefault="004341B0" w:rsidP="0019495F">
      <w:pPr>
        <w:pStyle w:val="NoSpacing"/>
        <w:jc w:val="both"/>
        <w:rPr>
          <w:rFonts w:ascii="Times New Roman" w:hAnsi="Times New Roman" w:cs="Times New Roman"/>
        </w:rPr>
      </w:pPr>
      <w:r w:rsidRPr="0019495F">
        <w:rPr>
          <w:rFonts w:ascii="Times New Roman" w:hAnsi="Times New Roman" w:cs="Times New Roman"/>
        </w:rPr>
        <w:t xml:space="preserve">Raksturojuma iesniegšanas brīdī RSU studējošo un mācībspēku attiecība ir 1:3. </w:t>
      </w:r>
    </w:p>
    <w:p w14:paraId="52276425" w14:textId="0532E66F" w:rsidR="0060288E" w:rsidRPr="0019495F" w:rsidRDefault="0060288E" w:rsidP="000F1556">
      <w:pPr>
        <w:jc w:val="both"/>
        <w:rPr>
          <w:rFonts w:ascii="Times New Roman" w:hAnsi="Times New Roman" w:cs="Times New Roman"/>
        </w:rPr>
      </w:pPr>
    </w:p>
    <w:p w14:paraId="0CBEEB99" w14:textId="1360F3B3" w:rsidR="0019495F" w:rsidRPr="0019495F" w:rsidRDefault="0019495F" w:rsidP="000F1556">
      <w:pPr>
        <w:jc w:val="both"/>
        <w:rPr>
          <w:rFonts w:ascii="Times New Roman" w:hAnsi="Times New Roman" w:cs="Times New Roman"/>
        </w:rPr>
      </w:pPr>
    </w:p>
    <w:p w14:paraId="714D7BA8" w14:textId="1CF8A65C" w:rsidR="0019495F" w:rsidRPr="0019495F" w:rsidRDefault="0019495F" w:rsidP="0019495F">
      <w:pPr>
        <w:jc w:val="center"/>
        <w:rPr>
          <w:rFonts w:ascii="Times New Roman" w:hAnsi="Times New Roman" w:cs="Times New Roman"/>
          <w:b/>
          <w:sz w:val="28"/>
        </w:rPr>
      </w:pPr>
      <w:bookmarkStart w:id="52" w:name="_Toc438564218"/>
      <w:r w:rsidRPr="0019495F">
        <w:rPr>
          <w:rFonts w:ascii="Times New Roman" w:hAnsi="Times New Roman" w:cs="Times New Roman"/>
          <w:b/>
          <w:sz w:val="28"/>
        </w:rPr>
        <w:t>STUDIJU PROGRAMMAS</w:t>
      </w:r>
      <w:r w:rsidRPr="0019495F">
        <w:rPr>
          <w:rFonts w:ascii="Times New Roman" w:hAnsi="Times New Roman" w:cs="Times New Roman"/>
          <w:b/>
          <w:sz w:val="28"/>
        </w:rPr>
        <w:t xml:space="preserve"> “DARBA AIZSARDZĪBA” </w:t>
      </w:r>
      <w:r w:rsidRPr="0019495F">
        <w:rPr>
          <w:rFonts w:ascii="Times New Roman" w:hAnsi="Times New Roman" w:cs="Times New Roman"/>
          <w:b/>
          <w:sz w:val="28"/>
        </w:rPr>
        <w:t>RAKSTUROJUMS</w:t>
      </w:r>
    </w:p>
    <w:bookmarkEnd w:id="52"/>
    <w:p w14:paraId="448DE29A" w14:textId="77777777" w:rsidR="0019495F" w:rsidRPr="0019495F" w:rsidRDefault="0019495F" w:rsidP="0019495F">
      <w:pPr>
        <w:rPr>
          <w:rFonts w:ascii="Times New Roman" w:hAnsi="Times New Roman" w:cs="Times New Roman"/>
          <w:lang w:eastAsia="x-none"/>
        </w:rPr>
      </w:pPr>
    </w:p>
    <w:p w14:paraId="123B107B" w14:textId="29E13B3D" w:rsidR="0019495F" w:rsidRPr="0019495F" w:rsidRDefault="0019495F" w:rsidP="0019495F">
      <w:pPr>
        <w:pStyle w:val="Style2"/>
      </w:pPr>
      <w:r w:rsidRPr="0019495F">
        <w:t>Studiju programmas raksturojošie rādītāji</w:t>
      </w:r>
    </w:p>
    <w:p w14:paraId="58135AD1" w14:textId="77777777" w:rsidR="0019495F" w:rsidRPr="0019495F" w:rsidRDefault="0019495F" w:rsidP="0019495F">
      <w:pPr>
        <w:pStyle w:val="Style2"/>
      </w:pPr>
    </w:p>
    <w:p w14:paraId="7EF3ECB0" w14:textId="77777777" w:rsidR="0019495F" w:rsidRPr="0019495F" w:rsidRDefault="0019495F" w:rsidP="0019495F">
      <w:pPr>
        <w:pStyle w:val="Style3"/>
        <w:rPr>
          <w:b/>
        </w:rPr>
      </w:pPr>
      <w:r w:rsidRPr="0019495F">
        <w:rPr>
          <w:b/>
        </w:rPr>
        <w:t>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w:t>
      </w:r>
    </w:p>
    <w:p w14:paraId="6ECC0A01" w14:textId="77777777" w:rsidR="0019495F" w:rsidRPr="0019495F" w:rsidRDefault="0019495F" w:rsidP="0019495F">
      <w:pPr>
        <w:pStyle w:val="Style3"/>
        <w:ind w:left="0"/>
      </w:pPr>
    </w:p>
    <w:p w14:paraId="24A8C220"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Kopš iepriekšējās studiju programmas akreditācijas, studiju programma ir pieredzējusi izmaiņas, ņemot vērā gan attīstības tendences izglītībā un tautsaimniecībā, gan studentu atsauksmes un vēlmes. Šīs izmaiņas ir veiktas, lai uzlabotu studiju pieredzi un nodrošinātu, ka programma paliek atbilstoša jaunākajiem nozaru standartiem un prasībām.</w:t>
      </w:r>
    </w:p>
    <w:p w14:paraId="792BFF8B"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Galvenās izmaiņas ietver:</w:t>
      </w:r>
    </w:p>
    <w:p w14:paraId="27F760FF" w14:textId="77777777" w:rsidR="0019495F" w:rsidRPr="0019495F" w:rsidRDefault="0019495F" w:rsidP="00340695">
      <w:pPr>
        <w:pStyle w:val="ListParagraph"/>
        <w:numPr>
          <w:ilvl w:val="0"/>
          <w:numId w:val="45"/>
        </w:numPr>
        <w:jc w:val="both"/>
        <w:rPr>
          <w:rFonts w:ascii="Times New Roman" w:hAnsi="Times New Roman" w:cs="Times New Roman"/>
          <w:sz w:val="24"/>
          <w:szCs w:val="24"/>
        </w:rPr>
      </w:pPr>
      <w:r w:rsidRPr="0019495F">
        <w:rPr>
          <w:rFonts w:ascii="Times New Roman" w:hAnsi="Times New Roman" w:cs="Times New Roman"/>
          <w:sz w:val="24"/>
          <w:szCs w:val="24"/>
        </w:rPr>
        <w:t xml:space="preserve">Izmaiņas kursu pasniegšanā: Lai sekmētu studentu interesi un attīstītu jaunas kompetences, studiju kursus pasniedz strādājošie nozarē </w:t>
      </w:r>
      <w:proofErr w:type="spellStart"/>
      <w:r w:rsidRPr="0019495F">
        <w:rPr>
          <w:rFonts w:ascii="Times New Roman" w:hAnsi="Times New Roman" w:cs="Times New Roman"/>
          <w:sz w:val="24"/>
          <w:szCs w:val="24"/>
        </w:rPr>
        <w:t>profesionaļi</w:t>
      </w:r>
      <w:proofErr w:type="spellEnd"/>
      <w:r w:rsidRPr="0019495F">
        <w:rPr>
          <w:rFonts w:ascii="Times New Roman" w:hAnsi="Times New Roman" w:cs="Times New Roman"/>
          <w:sz w:val="24"/>
          <w:szCs w:val="24"/>
        </w:rPr>
        <w:t xml:space="preserve"> ar lielo darba pieredzi. Piemēram, studiju kursus “Ugunsdrošība I” un “Ugunsdrošība II” pasniedz Valsts ugunsdzēsības un glābšanas dienesta komandieris.</w:t>
      </w:r>
    </w:p>
    <w:p w14:paraId="5850E6E2" w14:textId="77777777" w:rsidR="0019495F" w:rsidRPr="0019495F" w:rsidRDefault="0019495F" w:rsidP="00340695">
      <w:pPr>
        <w:pStyle w:val="ListParagraph"/>
        <w:numPr>
          <w:ilvl w:val="0"/>
          <w:numId w:val="45"/>
        </w:numPr>
        <w:jc w:val="both"/>
        <w:rPr>
          <w:rFonts w:ascii="Times New Roman" w:hAnsi="Times New Roman" w:cs="Times New Roman"/>
          <w:sz w:val="24"/>
          <w:szCs w:val="24"/>
        </w:rPr>
      </w:pPr>
      <w:r w:rsidRPr="0019495F">
        <w:rPr>
          <w:rFonts w:ascii="Times New Roman" w:hAnsi="Times New Roman" w:cs="Times New Roman"/>
          <w:sz w:val="24"/>
          <w:szCs w:val="24"/>
        </w:rPr>
        <w:t>Studiju materiālu atjaunināšana: tika veikta pastāvīga studiju materiālu atjaunošana, iekļaujot jaunākos zinātniskos atklājumus un tehnoloģijas izmaiņas. Tas nodrošina, ka studenti ir labi sagatavoti un iegūst aktuālu izglītību darba aizsardzības jomā.</w:t>
      </w:r>
    </w:p>
    <w:p w14:paraId="32B65A8C" w14:textId="77777777" w:rsidR="0019495F" w:rsidRPr="0019495F" w:rsidRDefault="0019495F" w:rsidP="00340695">
      <w:pPr>
        <w:pStyle w:val="ListParagraph"/>
        <w:numPr>
          <w:ilvl w:val="0"/>
          <w:numId w:val="45"/>
        </w:numPr>
        <w:jc w:val="both"/>
        <w:rPr>
          <w:rFonts w:ascii="Times New Roman" w:hAnsi="Times New Roman" w:cs="Times New Roman"/>
          <w:sz w:val="24"/>
          <w:szCs w:val="24"/>
        </w:rPr>
      </w:pPr>
      <w:r w:rsidRPr="0019495F">
        <w:rPr>
          <w:rFonts w:ascii="Times New Roman" w:hAnsi="Times New Roman" w:cs="Times New Roman"/>
          <w:sz w:val="24"/>
          <w:szCs w:val="24"/>
        </w:rPr>
        <w:t>Studiju programmas papildināšana ar C daļu – brīvās izvēles kursiem.</w:t>
      </w:r>
    </w:p>
    <w:p w14:paraId="18BC7CA9" w14:textId="77777777" w:rsidR="0019495F" w:rsidRPr="0019495F" w:rsidRDefault="0019495F" w:rsidP="00340695">
      <w:pPr>
        <w:pStyle w:val="ListParagraph"/>
        <w:numPr>
          <w:ilvl w:val="0"/>
          <w:numId w:val="45"/>
        </w:numPr>
        <w:jc w:val="both"/>
        <w:rPr>
          <w:rFonts w:ascii="Times New Roman" w:hAnsi="Times New Roman" w:cs="Times New Roman"/>
          <w:sz w:val="24"/>
          <w:szCs w:val="24"/>
        </w:rPr>
      </w:pPr>
      <w:r w:rsidRPr="0019495F">
        <w:rPr>
          <w:rFonts w:ascii="Times New Roman" w:hAnsi="Times New Roman" w:cs="Times New Roman"/>
          <w:sz w:val="24"/>
          <w:szCs w:val="24"/>
        </w:rPr>
        <w:t xml:space="preserve">Aktīvā elektroniskajās vides </w:t>
      </w:r>
      <w:proofErr w:type="spellStart"/>
      <w:r w:rsidRPr="0019495F">
        <w:rPr>
          <w:rFonts w:ascii="Times New Roman" w:hAnsi="Times New Roman" w:cs="Times New Roman"/>
          <w:i/>
          <w:iCs/>
          <w:sz w:val="24"/>
          <w:szCs w:val="24"/>
        </w:rPr>
        <w:t>Moodle</w:t>
      </w:r>
      <w:proofErr w:type="spellEnd"/>
      <w:r w:rsidRPr="0019495F">
        <w:rPr>
          <w:rFonts w:ascii="Times New Roman" w:hAnsi="Times New Roman" w:cs="Times New Roman"/>
          <w:i/>
          <w:iCs/>
          <w:sz w:val="24"/>
          <w:szCs w:val="24"/>
        </w:rPr>
        <w:t xml:space="preserve"> </w:t>
      </w:r>
      <w:r w:rsidRPr="0019495F">
        <w:rPr>
          <w:rFonts w:ascii="Times New Roman" w:hAnsi="Times New Roman" w:cs="Times New Roman"/>
          <w:sz w:val="24"/>
          <w:szCs w:val="24"/>
        </w:rPr>
        <w:t xml:space="preserve">izmantošana studiju procesā. </w:t>
      </w:r>
      <w:proofErr w:type="spellStart"/>
      <w:r w:rsidRPr="0019495F">
        <w:rPr>
          <w:rFonts w:ascii="Times New Roman" w:hAnsi="Times New Roman" w:cs="Times New Roman"/>
          <w:sz w:val="24"/>
          <w:szCs w:val="24"/>
        </w:rPr>
        <w:t>Moodle</w:t>
      </w:r>
      <w:proofErr w:type="spellEnd"/>
      <w:r w:rsidRPr="0019495F">
        <w:rPr>
          <w:rFonts w:ascii="Times New Roman" w:hAnsi="Times New Roman" w:cs="Times New Roman"/>
          <w:sz w:val="24"/>
          <w:szCs w:val="24"/>
        </w:rPr>
        <w:t xml:space="preserve"> sistēmas aktīva izmantošana studiju procesā būtiski ietekmēja studentu apmācības procesu, piedāvājot vairākas pozitīvas pārmaiņas un uzlabojumus:</w:t>
      </w:r>
    </w:p>
    <w:p w14:paraId="12072408" w14:textId="77777777" w:rsidR="0019495F" w:rsidRPr="0019495F" w:rsidRDefault="0019495F" w:rsidP="00340695">
      <w:pPr>
        <w:pStyle w:val="ListParagraph"/>
        <w:numPr>
          <w:ilvl w:val="0"/>
          <w:numId w:val="46"/>
        </w:numPr>
        <w:jc w:val="both"/>
        <w:rPr>
          <w:rFonts w:ascii="Times New Roman" w:hAnsi="Times New Roman" w:cs="Times New Roman"/>
        </w:rPr>
      </w:pPr>
      <w:r w:rsidRPr="0019495F">
        <w:rPr>
          <w:rFonts w:ascii="Times New Roman" w:hAnsi="Times New Roman" w:cs="Times New Roman"/>
        </w:rPr>
        <w:t xml:space="preserve">Paaugstināta pieejamība un elastīgums. Izmaiņu rādītājs: Studenti var piekļūt studiju materiāliem un izpildīt uzdevumus jebkurā laikā un vietā, pateicoties </w:t>
      </w:r>
      <w:proofErr w:type="spellStart"/>
      <w:r w:rsidRPr="0019495F">
        <w:rPr>
          <w:rFonts w:ascii="Times New Roman" w:hAnsi="Times New Roman" w:cs="Times New Roman"/>
        </w:rPr>
        <w:t>Moodle</w:t>
      </w:r>
      <w:proofErr w:type="spellEnd"/>
      <w:r w:rsidRPr="0019495F">
        <w:rPr>
          <w:rFonts w:ascii="Times New Roman" w:hAnsi="Times New Roman" w:cs="Times New Roman"/>
        </w:rPr>
        <w:t xml:space="preserve"> pieejamībai </w:t>
      </w:r>
      <w:r w:rsidRPr="0019495F">
        <w:rPr>
          <w:rFonts w:ascii="Times New Roman" w:hAnsi="Times New Roman" w:cs="Times New Roman"/>
        </w:rPr>
        <w:lastRenderedPageBreak/>
        <w:t>tiešsaistē.</w:t>
      </w:r>
    </w:p>
    <w:p w14:paraId="36FE0912" w14:textId="77777777" w:rsidR="0019495F" w:rsidRPr="0019495F" w:rsidRDefault="0019495F" w:rsidP="00340695">
      <w:pPr>
        <w:pStyle w:val="ListParagraph"/>
        <w:numPr>
          <w:ilvl w:val="0"/>
          <w:numId w:val="46"/>
        </w:numPr>
        <w:jc w:val="both"/>
        <w:rPr>
          <w:rFonts w:ascii="Times New Roman" w:hAnsi="Times New Roman" w:cs="Times New Roman"/>
        </w:rPr>
      </w:pPr>
      <w:r w:rsidRPr="0019495F">
        <w:rPr>
          <w:rFonts w:ascii="Times New Roman" w:hAnsi="Times New Roman" w:cs="Times New Roman"/>
        </w:rPr>
        <w:t>Palielināta iesaiste un sadarbība. Izmaiņu rādītājs: Interaktīvie nodarbību veidi, diskusiju forumi veicina studentu aktīvu iesaistīšanos un savstarpējo sadarbību.</w:t>
      </w:r>
    </w:p>
    <w:p w14:paraId="4AAEB9ED" w14:textId="77777777" w:rsidR="0019495F" w:rsidRPr="0019495F" w:rsidRDefault="0019495F" w:rsidP="00340695">
      <w:pPr>
        <w:pStyle w:val="ListParagraph"/>
        <w:numPr>
          <w:ilvl w:val="0"/>
          <w:numId w:val="46"/>
        </w:numPr>
        <w:jc w:val="both"/>
        <w:rPr>
          <w:rFonts w:ascii="Times New Roman" w:hAnsi="Times New Roman" w:cs="Times New Roman"/>
        </w:rPr>
      </w:pPr>
      <w:r w:rsidRPr="0019495F">
        <w:rPr>
          <w:rFonts w:ascii="Times New Roman" w:hAnsi="Times New Roman" w:cs="Times New Roman"/>
        </w:rPr>
        <w:t xml:space="preserve">Efektīvāka komunikācija. Izmaiņu rādītājs: </w:t>
      </w:r>
      <w:proofErr w:type="spellStart"/>
      <w:r w:rsidRPr="0019495F">
        <w:rPr>
          <w:rFonts w:ascii="Times New Roman" w:hAnsi="Times New Roman" w:cs="Times New Roman"/>
        </w:rPr>
        <w:t>Moodle</w:t>
      </w:r>
      <w:proofErr w:type="spellEnd"/>
      <w:r w:rsidRPr="0019495F">
        <w:rPr>
          <w:rFonts w:ascii="Times New Roman" w:hAnsi="Times New Roman" w:cs="Times New Roman"/>
        </w:rPr>
        <w:t xml:space="preserve"> nodrošina centrālu komunikācijas vietu, kur pasniedzēji un studenti var apmainīties ar informāciju, uzdevumu norādēm un atsauksmēm, līdz ar to veicinot efektīvu komunikāciju.</w:t>
      </w:r>
    </w:p>
    <w:p w14:paraId="2C1F9064" w14:textId="77777777" w:rsidR="0019495F" w:rsidRPr="0019495F" w:rsidRDefault="0019495F" w:rsidP="00340695">
      <w:pPr>
        <w:pStyle w:val="ListParagraph"/>
        <w:numPr>
          <w:ilvl w:val="0"/>
          <w:numId w:val="46"/>
        </w:numPr>
        <w:jc w:val="both"/>
        <w:rPr>
          <w:rFonts w:ascii="Times New Roman" w:hAnsi="Times New Roman" w:cs="Times New Roman"/>
        </w:rPr>
      </w:pPr>
      <w:r w:rsidRPr="0019495F">
        <w:rPr>
          <w:rFonts w:ascii="Times New Roman" w:hAnsi="Times New Roman" w:cs="Times New Roman"/>
        </w:rPr>
        <w:t>Objektīvāka vērtēšana. Izmaiņu rādītājs: Automatizētā vērtēšana un iespēja saņemt individuālas atsauksmes tieši platformā uzlabo vērtēšanas objektivitāti un ātrumu.</w:t>
      </w:r>
    </w:p>
    <w:p w14:paraId="51F31741" w14:textId="77777777" w:rsidR="0019495F" w:rsidRPr="0019495F" w:rsidRDefault="0019495F" w:rsidP="00340695">
      <w:pPr>
        <w:pStyle w:val="ListParagraph"/>
        <w:numPr>
          <w:ilvl w:val="0"/>
          <w:numId w:val="45"/>
        </w:numPr>
        <w:jc w:val="both"/>
        <w:rPr>
          <w:rFonts w:ascii="Times New Roman" w:hAnsi="Times New Roman" w:cs="Times New Roman"/>
          <w:sz w:val="24"/>
          <w:szCs w:val="24"/>
        </w:rPr>
      </w:pPr>
      <w:r w:rsidRPr="0019495F">
        <w:rPr>
          <w:rFonts w:ascii="Times New Roman" w:hAnsi="Times New Roman" w:cs="Times New Roman"/>
          <w:sz w:val="24"/>
          <w:szCs w:val="24"/>
        </w:rPr>
        <w:t>Studentu iesaiste un atgriezeniskā saite: tika uzsvērta studentu iesaiste studiju programmas attīstībā. Regulāri tiek organizēti semināri, diskusijas un aptaujas, lai uzklausītu studentu viedokļus un izvērtētu tos, lai uzlabotu programmas kvalitāti.</w:t>
      </w:r>
    </w:p>
    <w:p w14:paraId="75D00B07" w14:textId="40AA56E5" w:rsidR="0019495F" w:rsidRPr="0019495F" w:rsidRDefault="0019495F" w:rsidP="0019495F">
      <w:pPr>
        <w:ind w:firstLine="720"/>
        <w:jc w:val="both"/>
        <w:rPr>
          <w:rFonts w:ascii="Times New Roman" w:hAnsi="Times New Roman" w:cs="Times New Roman"/>
          <w:sz w:val="24"/>
          <w:szCs w:val="24"/>
        </w:rPr>
      </w:pPr>
      <w:r w:rsidRPr="0019495F">
        <w:rPr>
          <w:rFonts w:ascii="Times New Roman" w:hAnsi="Times New Roman" w:cs="Times New Roman"/>
          <w:sz w:val="24"/>
          <w:szCs w:val="24"/>
        </w:rPr>
        <w:br/>
      </w:r>
      <w:r w:rsidRPr="0019495F">
        <w:rPr>
          <w:rFonts w:ascii="Times New Roman" w:hAnsi="Times New Roman" w:cs="Times New Roman"/>
          <w:sz w:val="24"/>
          <w:szCs w:val="24"/>
        </w:rPr>
        <w:t>Saskaņā ar Daugavpils Universitātes Studiju padomes 2023. gada 20. februāra sēdi studiju virzienā nomainīta padome un iecelta šādā sastāvā:</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7"/>
      </w:tblGrid>
      <w:tr w:rsidR="0019495F" w:rsidRPr="0019495F" w14:paraId="3CC6B037" w14:textId="77777777" w:rsidTr="00EA6BEE">
        <w:trPr>
          <w:trHeight w:val="274"/>
          <w:jc w:val="center"/>
        </w:trPr>
        <w:tc>
          <w:tcPr>
            <w:tcW w:w="1980" w:type="dxa"/>
            <w:shd w:val="clear" w:color="auto" w:fill="FFFFFF"/>
            <w:vAlign w:val="center"/>
          </w:tcPr>
          <w:p w14:paraId="4943F365" w14:textId="77777777" w:rsidR="0019495F" w:rsidRPr="0019495F" w:rsidRDefault="0019495F" w:rsidP="0019495F">
            <w:pPr>
              <w:tabs>
                <w:tab w:val="left" w:pos="1875"/>
              </w:tabs>
              <w:spacing w:line="264" w:lineRule="auto"/>
              <w:ind w:left="-41" w:right="40"/>
              <w:jc w:val="both"/>
              <w:rPr>
                <w:rFonts w:ascii="Times New Roman" w:hAnsi="Times New Roman" w:cs="Times New Roman"/>
                <w:szCs w:val="24"/>
              </w:rPr>
            </w:pPr>
            <w:r w:rsidRPr="0019495F">
              <w:rPr>
                <w:rFonts w:ascii="Times New Roman" w:hAnsi="Times New Roman" w:cs="Times New Roman"/>
                <w:szCs w:val="24"/>
              </w:rPr>
              <w:t>Padomes vadītāja</w:t>
            </w:r>
          </w:p>
          <w:p w14:paraId="4EDD3A3D" w14:textId="77777777" w:rsidR="0019495F" w:rsidRPr="0019495F" w:rsidRDefault="0019495F" w:rsidP="0019495F">
            <w:pPr>
              <w:tabs>
                <w:tab w:val="left" w:pos="1875"/>
              </w:tabs>
              <w:spacing w:line="264" w:lineRule="auto"/>
              <w:ind w:left="-41" w:right="-133"/>
              <w:jc w:val="both"/>
              <w:rPr>
                <w:rFonts w:ascii="Times New Roman" w:hAnsi="Times New Roman" w:cs="Times New Roman"/>
                <w:b/>
                <w:szCs w:val="24"/>
              </w:rPr>
            </w:pPr>
            <w:r w:rsidRPr="0019495F">
              <w:rPr>
                <w:rFonts w:ascii="Times New Roman" w:hAnsi="Times New Roman" w:cs="Times New Roman"/>
                <w:b/>
                <w:szCs w:val="24"/>
              </w:rPr>
              <w:t>Jeļena Kirilova</w:t>
            </w:r>
          </w:p>
        </w:tc>
        <w:tc>
          <w:tcPr>
            <w:tcW w:w="7087" w:type="dxa"/>
            <w:shd w:val="clear" w:color="auto" w:fill="FFFFFF"/>
            <w:vAlign w:val="center"/>
          </w:tcPr>
          <w:p w14:paraId="18101A1E" w14:textId="77777777" w:rsidR="0019495F" w:rsidRPr="0019495F" w:rsidRDefault="0019495F" w:rsidP="0019495F">
            <w:pPr>
              <w:spacing w:line="264" w:lineRule="auto"/>
              <w:jc w:val="both"/>
              <w:rPr>
                <w:rFonts w:ascii="Times New Roman" w:hAnsi="Times New Roman" w:cs="Times New Roman"/>
                <w:sz w:val="20"/>
                <w:szCs w:val="20"/>
              </w:rPr>
            </w:pPr>
            <w:r w:rsidRPr="0019495F">
              <w:rPr>
                <w:rFonts w:ascii="Times New Roman" w:hAnsi="Times New Roman" w:cs="Times New Roman"/>
                <w:i/>
                <w:sz w:val="20"/>
                <w:szCs w:val="20"/>
              </w:rPr>
              <w:t>Dr.chem</w:t>
            </w:r>
            <w:r w:rsidRPr="0019495F">
              <w:rPr>
                <w:rFonts w:ascii="Times New Roman" w:hAnsi="Times New Roman" w:cs="Times New Roman"/>
                <w:sz w:val="20"/>
                <w:szCs w:val="20"/>
              </w:rPr>
              <w:t xml:space="preserve">., Dabaszinātņu un matemātikas fakultātes Vides zinātnes un ķīmijas katedras docente, Dzīvības zinātņu un tehnoloģiju institūta Lietišķās ķīmijas departamenta vadītāja, vadošā pētniece. </w:t>
            </w:r>
            <w:r w:rsidRPr="0019495F">
              <w:rPr>
                <w:rFonts w:ascii="Times New Roman" w:eastAsia="Times New Roman" w:hAnsi="Times New Roman" w:cs="Times New Roman"/>
                <w:sz w:val="20"/>
                <w:szCs w:val="20"/>
                <w:lang w:eastAsia="lv-LV"/>
              </w:rPr>
              <w:t xml:space="preserve">Profesionālās augstākās izglītības maģistra studiju programmas </w:t>
            </w:r>
            <w:r w:rsidRPr="0019495F">
              <w:rPr>
                <w:rFonts w:ascii="Times New Roman" w:eastAsia="Times New Roman" w:hAnsi="Times New Roman" w:cs="Times New Roman"/>
                <w:sz w:val="20"/>
                <w:szCs w:val="20"/>
              </w:rPr>
              <w:t>“Darba aizsardzība” (</w:t>
            </w:r>
            <w:r w:rsidRPr="0019495F">
              <w:rPr>
                <w:rFonts w:ascii="Times New Roman" w:eastAsia="Times New Roman" w:hAnsi="Times New Roman" w:cs="Times New Roman"/>
                <w:i/>
                <w:sz w:val="20"/>
                <w:szCs w:val="20"/>
              </w:rPr>
              <w:t>programmas kods 47862, D01BH</w:t>
            </w:r>
            <w:r w:rsidRPr="0019495F">
              <w:rPr>
                <w:rFonts w:ascii="Times New Roman" w:eastAsia="Times New Roman" w:hAnsi="Times New Roman" w:cs="Times New Roman"/>
                <w:sz w:val="20"/>
                <w:szCs w:val="20"/>
              </w:rPr>
              <w:t>) direktore.</w:t>
            </w:r>
          </w:p>
        </w:tc>
      </w:tr>
      <w:tr w:rsidR="0019495F" w:rsidRPr="0019495F" w14:paraId="3AB2F183" w14:textId="77777777" w:rsidTr="00EA6BEE">
        <w:trPr>
          <w:jc w:val="center"/>
        </w:trPr>
        <w:tc>
          <w:tcPr>
            <w:tcW w:w="1980" w:type="dxa"/>
            <w:shd w:val="clear" w:color="auto" w:fill="FFFFFF"/>
            <w:vAlign w:val="center"/>
          </w:tcPr>
          <w:p w14:paraId="2D62F41D" w14:textId="77777777" w:rsidR="0019495F" w:rsidRPr="0019495F" w:rsidRDefault="0019495F" w:rsidP="00EA6BEE">
            <w:pPr>
              <w:tabs>
                <w:tab w:val="left" w:pos="1875"/>
              </w:tabs>
              <w:spacing w:line="264" w:lineRule="auto"/>
              <w:ind w:right="-122"/>
              <w:rPr>
                <w:rFonts w:ascii="Times New Roman" w:hAnsi="Times New Roman" w:cs="Times New Roman"/>
                <w:b/>
                <w:szCs w:val="24"/>
              </w:rPr>
            </w:pPr>
            <w:r w:rsidRPr="0019495F">
              <w:rPr>
                <w:rFonts w:ascii="Times New Roman" w:hAnsi="Times New Roman" w:cs="Times New Roman"/>
                <w:b/>
                <w:szCs w:val="24"/>
              </w:rPr>
              <w:t>Igors Trofimovs</w:t>
            </w:r>
          </w:p>
        </w:tc>
        <w:tc>
          <w:tcPr>
            <w:tcW w:w="7087" w:type="dxa"/>
            <w:shd w:val="clear" w:color="auto" w:fill="FFFFFF"/>
            <w:vAlign w:val="center"/>
          </w:tcPr>
          <w:p w14:paraId="483BD6F9" w14:textId="77777777" w:rsidR="0019495F" w:rsidRPr="0019495F" w:rsidRDefault="0019495F" w:rsidP="00EA6BEE">
            <w:pPr>
              <w:spacing w:line="264" w:lineRule="auto"/>
              <w:contextualSpacing/>
              <w:rPr>
                <w:rFonts w:ascii="Times New Roman" w:hAnsi="Times New Roman" w:cs="Times New Roman"/>
                <w:sz w:val="20"/>
                <w:szCs w:val="20"/>
              </w:rPr>
            </w:pPr>
            <w:proofErr w:type="spellStart"/>
            <w:r w:rsidRPr="0019495F">
              <w:rPr>
                <w:rFonts w:ascii="Times New Roman" w:hAnsi="Times New Roman" w:cs="Times New Roman"/>
                <w:i/>
                <w:sz w:val="20"/>
                <w:szCs w:val="20"/>
              </w:rPr>
              <w:t>PhD</w:t>
            </w:r>
            <w:proofErr w:type="spellEnd"/>
            <w:r w:rsidRPr="0019495F">
              <w:rPr>
                <w:rFonts w:ascii="Times New Roman" w:hAnsi="Times New Roman" w:cs="Times New Roman"/>
                <w:sz w:val="20"/>
                <w:szCs w:val="20"/>
              </w:rPr>
              <w:t xml:space="preserve">, Tiesību katedras vadītāja </w:t>
            </w:r>
            <w:proofErr w:type="spellStart"/>
            <w:r w:rsidRPr="0019495F">
              <w:rPr>
                <w:rFonts w:ascii="Times New Roman" w:hAnsi="Times New Roman" w:cs="Times New Roman"/>
                <w:sz w:val="20"/>
                <w:szCs w:val="20"/>
              </w:rPr>
              <w:t>p.i</w:t>
            </w:r>
            <w:proofErr w:type="spellEnd"/>
            <w:r w:rsidRPr="0019495F">
              <w:rPr>
                <w:rFonts w:ascii="Times New Roman" w:hAnsi="Times New Roman" w:cs="Times New Roman"/>
                <w:sz w:val="20"/>
                <w:szCs w:val="20"/>
              </w:rPr>
              <w:t>., docents.</w:t>
            </w:r>
            <w:r w:rsidRPr="0019495F">
              <w:rPr>
                <w:rFonts w:ascii="Times New Roman" w:eastAsia="Times New Roman" w:hAnsi="Times New Roman" w:cs="Times New Roman"/>
                <w:sz w:val="20"/>
                <w:szCs w:val="20"/>
              </w:rPr>
              <w:t xml:space="preserve"> Profesionālās augstākās izglītības maģistra studiju programmas “Ekonomiskā drošība” (</w:t>
            </w:r>
            <w:r w:rsidRPr="0019495F">
              <w:rPr>
                <w:rFonts w:ascii="Times New Roman" w:eastAsia="Times New Roman" w:hAnsi="Times New Roman" w:cs="Times New Roman"/>
                <w:i/>
                <w:sz w:val="20"/>
                <w:szCs w:val="20"/>
              </w:rPr>
              <w:t>programmas kods 47861</w:t>
            </w:r>
            <w:r w:rsidRPr="0019495F">
              <w:rPr>
                <w:rFonts w:ascii="Times New Roman" w:eastAsia="Times New Roman" w:hAnsi="Times New Roman" w:cs="Times New Roman"/>
                <w:sz w:val="20"/>
                <w:szCs w:val="20"/>
              </w:rPr>
              <w:t>) direktors.</w:t>
            </w:r>
          </w:p>
        </w:tc>
      </w:tr>
      <w:tr w:rsidR="0019495F" w:rsidRPr="0019495F" w14:paraId="06A20323" w14:textId="77777777" w:rsidTr="00EA6BEE">
        <w:trPr>
          <w:jc w:val="center"/>
        </w:trPr>
        <w:tc>
          <w:tcPr>
            <w:tcW w:w="1980" w:type="dxa"/>
            <w:shd w:val="clear" w:color="auto" w:fill="FFFFFF"/>
            <w:vAlign w:val="center"/>
          </w:tcPr>
          <w:p w14:paraId="7DE80D5F" w14:textId="77777777" w:rsidR="0019495F" w:rsidRPr="0019495F" w:rsidRDefault="0019495F" w:rsidP="00EA6BEE">
            <w:pPr>
              <w:tabs>
                <w:tab w:val="left" w:pos="1875"/>
              </w:tabs>
              <w:spacing w:line="264" w:lineRule="auto"/>
              <w:ind w:right="-122"/>
              <w:rPr>
                <w:rFonts w:ascii="Times New Roman" w:hAnsi="Times New Roman" w:cs="Times New Roman"/>
                <w:b/>
                <w:szCs w:val="24"/>
              </w:rPr>
            </w:pPr>
            <w:r w:rsidRPr="0019495F">
              <w:rPr>
                <w:rFonts w:ascii="Times New Roman" w:hAnsi="Times New Roman" w:cs="Times New Roman"/>
                <w:b/>
                <w:szCs w:val="24"/>
              </w:rPr>
              <w:t>Jānis</w:t>
            </w:r>
          </w:p>
          <w:p w14:paraId="4A55ED19" w14:textId="77777777" w:rsidR="0019495F" w:rsidRPr="0019495F" w:rsidRDefault="0019495F" w:rsidP="00EA6BEE">
            <w:pPr>
              <w:tabs>
                <w:tab w:val="left" w:pos="1875"/>
              </w:tabs>
              <w:spacing w:line="264" w:lineRule="auto"/>
              <w:ind w:right="-122"/>
              <w:rPr>
                <w:rFonts w:ascii="Times New Roman" w:hAnsi="Times New Roman" w:cs="Times New Roman"/>
                <w:b/>
                <w:szCs w:val="24"/>
              </w:rPr>
            </w:pPr>
            <w:proofErr w:type="spellStart"/>
            <w:r w:rsidRPr="0019495F">
              <w:rPr>
                <w:rFonts w:ascii="Times New Roman" w:hAnsi="Times New Roman" w:cs="Times New Roman"/>
                <w:b/>
                <w:szCs w:val="24"/>
              </w:rPr>
              <w:t>Teivāns-Treinovsis</w:t>
            </w:r>
            <w:proofErr w:type="spellEnd"/>
          </w:p>
        </w:tc>
        <w:tc>
          <w:tcPr>
            <w:tcW w:w="7087" w:type="dxa"/>
            <w:shd w:val="clear" w:color="auto" w:fill="FFFFFF"/>
            <w:vAlign w:val="center"/>
          </w:tcPr>
          <w:p w14:paraId="5D75AE06" w14:textId="77777777" w:rsidR="0019495F" w:rsidRPr="0019495F" w:rsidRDefault="0019495F" w:rsidP="00EA6BEE">
            <w:pPr>
              <w:spacing w:line="264" w:lineRule="auto"/>
              <w:rPr>
                <w:rFonts w:ascii="Times New Roman" w:hAnsi="Times New Roman" w:cs="Times New Roman"/>
                <w:sz w:val="20"/>
                <w:szCs w:val="20"/>
              </w:rPr>
            </w:pPr>
            <w:proofErr w:type="spellStart"/>
            <w:r w:rsidRPr="0019495F">
              <w:rPr>
                <w:rFonts w:ascii="Times New Roman" w:hAnsi="Times New Roman" w:cs="Times New Roman"/>
                <w:i/>
                <w:sz w:val="20"/>
                <w:szCs w:val="20"/>
              </w:rPr>
              <w:t>Dr.iur</w:t>
            </w:r>
            <w:proofErr w:type="spellEnd"/>
            <w:r w:rsidRPr="0019495F">
              <w:rPr>
                <w:rFonts w:ascii="Times New Roman" w:hAnsi="Times New Roman" w:cs="Times New Roman"/>
                <w:sz w:val="20"/>
                <w:szCs w:val="20"/>
              </w:rPr>
              <w:t>, Sociālo zinātņu fakultātes dekāns, Tiesību katedras profesors.</w:t>
            </w:r>
          </w:p>
        </w:tc>
      </w:tr>
      <w:tr w:rsidR="0019495F" w:rsidRPr="0019495F" w14:paraId="42D4C52F" w14:textId="77777777" w:rsidTr="00EA6BEE">
        <w:trPr>
          <w:jc w:val="center"/>
        </w:trPr>
        <w:tc>
          <w:tcPr>
            <w:tcW w:w="1980" w:type="dxa"/>
            <w:shd w:val="clear" w:color="auto" w:fill="FFFFFF"/>
            <w:vAlign w:val="center"/>
          </w:tcPr>
          <w:p w14:paraId="105EF8DC" w14:textId="77777777" w:rsidR="0019495F" w:rsidRPr="0019495F" w:rsidRDefault="0019495F" w:rsidP="00EA6BEE">
            <w:pPr>
              <w:tabs>
                <w:tab w:val="left" w:pos="1875"/>
              </w:tabs>
              <w:spacing w:line="264" w:lineRule="auto"/>
              <w:rPr>
                <w:rFonts w:ascii="Times New Roman" w:hAnsi="Times New Roman" w:cs="Times New Roman"/>
                <w:b/>
                <w:szCs w:val="24"/>
              </w:rPr>
            </w:pPr>
            <w:r w:rsidRPr="0019495F">
              <w:rPr>
                <w:rFonts w:ascii="Times New Roman" w:hAnsi="Times New Roman" w:cs="Times New Roman"/>
                <w:b/>
                <w:szCs w:val="24"/>
              </w:rPr>
              <w:t>Aleksandrs Matvejevs</w:t>
            </w:r>
          </w:p>
        </w:tc>
        <w:tc>
          <w:tcPr>
            <w:tcW w:w="7087" w:type="dxa"/>
            <w:shd w:val="clear" w:color="auto" w:fill="FFFFFF"/>
            <w:vAlign w:val="center"/>
          </w:tcPr>
          <w:p w14:paraId="267DCAAB" w14:textId="77777777" w:rsidR="0019495F" w:rsidRPr="0019495F" w:rsidRDefault="0019495F" w:rsidP="00EA6BEE">
            <w:pPr>
              <w:spacing w:line="264" w:lineRule="auto"/>
              <w:rPr>
                <w:rFonts w:ascii="Times New Roman" w:hAnsi="Times New Roman" w:cs="Times New Roman"/>
                <w:sz w:val="20"/>
                <w:szCs w:val="20"/>
              </w:rPr>
            </w:pPr>
            <w:r w:rsidRPr="0019495F">
              <w:rPr>
                <w:rFonts w:ascii="Times New Roman" w:hAnsi="Times New Roman" w:cs="Times New Roman"/>
                <w:i/>
                <w:sz w:val="20"/>
                <w:szCs w:val="20"/>
              </w:rPr>
              <w:t>Dr.iur</w:t>
            </w:r>
            <w:r w:rsidRPr="0019495F">
              <w:rPr>
                <w:rFonts w:ascii="Times New Roman" w:hAnsi="Times New Roman" w:cs="Times New Roman"/>
                <w:sz w:val="20"/>
                <w:szCs w:val="20"/>
              </w:rPr>
              <w:t xml:space="preserve">., Sociālo zinātņu fakultātes Tiesību katedras asociētais profesors. </w:t>
            </w:r>
            <w:r w:rsidRPr="0019495F">
              <w:rPr>
                <w:rFonts w:ascii="Times New Roman" w:eastAsia="Times New Roman" w:hAnsi="Times New Roman" w:cs="Times New Roman"/>
                <w:sz w:val="20"/>
                <w:szCs w:val="20"/>
              </w:rPr>
              <w:t>P</w:t>
            </w:r>
            <w:r w:rsidRPr="0019495F">
              <w:rPr>
                <w:rFonts w:ascii="Times New Roman" w:hAnsi="Times New Roman" w:cs="Times New Roman"/>
                <w:sz w:val="20"/>
                <w:szCs w:val="20"/>
              </w:rPr>
              <w:t>irmā līmeņa profesionālās augstākās izglītības studiju programmas “Civilā drošība un aizsardzība” (</w:t>
            </w:r>
            <w:r w:rsidRPr="0019495F">
              <w:rPr>
                <w:rFonts w:ascii="Times New Roman" w:hAnsi="Times New Roman" w:cs="Times New Roman"/>
                <w:i/>
                <w:sz w:val="20"/>
                <w:szCs w:val="20"/>
              </w:rPr>
              <w:t>programmas kods 41461, D1261</w:t>
            </w:r>
            <w:r w:rsidRPr="0019495F">
              <w:rPr>
                <w:rFonts w:ascii="Times New Roman" w:hAnsi="Times New Roman" w:cs="Times New Roman"/>
                <w:sz w:val="20"/>
                <w:szCs w:val="20"/>
              </w:rPr>
              <w:t>) direktors.</w:t>
            </w:r>
          </w:p>
        </w:tc>
      </w:tr>
      <w:tr w:rsidR="0019495F" w:rsidRPr="0019495F" w14:paraId="595079D6" w14:textId="77777777" w:rsidTr="00EA6BEE">
        <w:trPr>
          <w:jc w:val="center"/>
        </w:trPr>
        <w:tc>
          <w:tcPr>
            <w:tcW w:w="1980" w:type="dxa"/>
            <w:shd w:val="clear" w:color="auto" w:fill="FFFFFF"/>
            <w:vAlign w:val="center"/>
          </w:tcPr>
          <w:p w14:paraId="779D655A" w14:textId="77777777" w:rsidR="0019495F" w:rsidRPr="0019495F" w:rsidRDefault="0019495F" w:rsidP="00EA6BEE">
            <w:pPr>
              <w:tabs>
                <w:tab w:val="left" w:pos="1875"/>
              </w:tabs>
              <w:spacing w:line="264" w:lineRule="auto"/>
              <w:rPr>
                <w:rFonts w:ascii="Times New Roman" w:hAnsi="Times New Roman" w:cs="Times New Roman"/>
                <w:b/>
                <w:szCs w:val="24"/>
              </w:rPr>
            </w:pPr>
            <w:r w:rsidRPr="0019495F">
              <w:rPr>
                <w:rFonts w:ascii="Times New Roman" w:eastAsia="Times New Roman" w:hAnsi="Times New Roman" w:cs="Times New Roman"/>
                <w:b/>
                <w:szCs w:val="24"/>
              </w:rPr>
              <w:t xml:space="preserve">Vladislavs </w:t>
            </w:r>
            <w:proofErr w:type="spellStart"/>
            <w:r w:rsidRPr="0019495F">
              <w:rPr>
                <w:rFonts w:ascii="Times New Roman" w:eastAsia="Times New Roman" w:hAnsi="Times New Roman" w:cs="Times New Roman"/>
                <w:b/>
                <w:szCs w:val="24"/>
              </w:rPr>
              <w:t>Okuņevs</w:t>
            </w:r>
            <w:proofErr w:type="spellEnd"/>
          </w:p>
        </w:tc>
        <w:tc>
          <w:tcPr>
            <w:tcW w:w="7087" w:type="dxa"/>
            <w:shd w:val="clear" w:color="auto" w:fill="FFFFFF"/>
            <w:vAlign w:val="center"/>
          </w:tcPr>
          <w:p w14:paraId="6C462042" w14:textId="77777777" w:rsidR="0019495F" w:rsidRPr="0019495F" w:rsidRDefault="0019495F" w:rsidP="00EA6BEE">
            <w:pPr>
              <w:spacing w:line="264" w:lineRule="auto"/>
              <w:rPr>
                <w:rFonts w:ascii="Times New Roman" w:hAnsi="Times New Roman" w:cs="Times New Roman"/>
                <w:sz w:val="20"/>
                <w:szCs w:val="20"/>
              </w:rPr>
            </w:pPr>
            <w:r w:rsidRPr="0019495F">
              <w:rPr>
                <w:rFonts w:ascii="Times New Roman" w:hAnsi="Times New Roman" w:cs="Times New Roman"/>
                <w:sz w:val="20"/>
                <w:szCs w:val="20"/>
              </w:rPr>
              <w:t xml:space="preserve">Valsts policijas Latgales reģiona pārvaldes Daugavpils iecirkņa priekšnieks </w:t>
            </w:r>
            <w:r w:rsidRPr="0019495F">
              <w:rPr>
                <w:rFonts w:ascii="Times New Roman" w:hAnsi="Times New Roman" w:cs="Times New Roman"/>
                <w:i/>
                <w:sz w:val="20"/>
                <w:szCs w:val="20"/>
                <w:lang w:eastAsia="lv-LV"/>
              </w:rPr>
              <w:t>(darba devēju pārstāvis)</w:t>
            </w:r>
            <w:r w:rsidRPr="0019495F">
              <w:rPr>
                <w:rFonts w:ascii="Times New Roman" w:hAnsi="Times New Roman" w:cs="Times New Roman"/>
                <w:sz w:val="20"/>
                <w:szCs w:val="20"/>
                <w:lang w:eastAsia="lv-LV"/>
              </w:rPr>
              <w:t>.</w:t>
            </w:r>
          </w:p>
        </w:tc>
      </w:tr>
      <w:tr w:rsidR="0019495F" w:rsidRPr="0019495F" w14:paraId="3D10EE68" w14:textId="77777777" w:rsidTr="00EA6BEE">
        <w:trPr>
          <w:jc w:val="center"/>
        </w:trPr>
        <w:tc>
          <w:tcPr>
            <w:tcW w:w="1980" w:type="dxa"/>
            <w:shd w:val="clear" w:color="auto" w:fill="FFFFFF"/>
            <w:vAlign w:val="center"/>
          </w:tcPr>
          <w:p w14:paraId="7F5EFC4D" w14:textId="77777777" w:rsidR="0019495F" w:rsidRPr="0019495F" w:rsidRDefault="0019495F" w:rsidP="00EA6BEE">
            <w:pPr>
              <w:tabs>
                <w:tab w:val="left" w:pos="1875"/>
              </w:tabs>
              <w:spacing w:line="264" w:lineRule="auto"/>
              <w:rPr>
                <w:rFonts w:ascii="Times New Roman" w:eastAsia="Times New Roman" w:hAnsi="Times New Roman" w:cs="Times New Roman"/>
                <w:b/>
                <w:szCs w:val="24"/>
              </w:rPr>
            </w:pPr>
            <w:r w:rsidRPr="0019495F">
              <w:rPr>
                <w:rFonts w:ascii="Times New Roman" w:eastAsia="Times New Roman" w:hAnsi="Times New Roman" w:cs="Times New Roman"/>
                <w:b/>
                <w:szCs w:val="24"/>
              </w:rPr>
              <w:t xml:space="preserve">Egīls </w:t>
            </w:r>
            <w:proofErr w:type="spellStart"/>
            <w:r w:rsidRPr="0019495F">
              <w:rPr>
                <w:rFonts w:ascii="Times New Roman" w:eastAsia="Times New Roman" w:hAnsi="Times New Roman" w:cs="Times New Roman"/>
                <w:b/>
                <w:szCs w:val="24"/>
              </w:rPr>
              <w:t>Gribačenoks</w:t>
            </w:r>
            <w:proofErr w:type="spellEnd"/>
          </w:p>
        </w:tc>
        <w:tc>
          <w:tcPr>
            <w:tcW w:w="7087" w:type="dxa"/>
            <w:shd w:val="clear" w:color="auto" w:fill="FFFFFF"/>
            <w:vAlign w:val="center"/>
          </w:tcPr>
          <w:p w14:paraId="7A0215F2" w14:textId="77777777" w:rsidR="0019495F" w:rsidRPr="0019495F" w:rsidRDefault="0019495F" w:rsidP="00EA6BEE">
            <w:pPr>
              <w:spacing w:line="264" w:lineRule="auto"/>
              <w:rPr>
                <w:rFonts w:ascii="Times New Roman" w:hAnsi="Times New Roman" w:cs="Times New Roman"/>
                <w:sz w:val="20"/>
                <w:szCs w:val="20"/>
                <w:lang w:eastAsia="lv-LV"/>
              </w:rPr>
            </w:pPr>
            <w:r w:rsidRPr="0019495F">
              <w:rPr>
                <w:rFonts w:ascii="Times New Roman" w:hAnsi="Times New Roman" w:cs="Times New Roman"/>
                <w:sz w:val="20"/>
                <w:szCs w:val="20"/>
                <w:lang w:eastAsia="lv-LV"/>
              </w:rPr>
              <w:t xml:space="preserve">Darba tiesību un darba aizsardzības eksperts </w:t>
            </w:r>
            <w:r w:rsidRPr="0019495F">
              <w:rPr>
                <w:rFonts w:ascii="Times New Roman" w:hAnsi="Times New Roman" w:cs="Times New Roman"/>
                <w:i/>
                <w:sz w:val="20"/>
                <w:szCs w:val="20"/>
                <w:lang w:eastAsia="lv-LV"/>
              </w:rPr>
              <w:t>(darba devēju pārstāvis).</w:t>
            </w:r>
          </w:p>
        </w:tc>
      </w:tr>
      <w:tr w:rsidR="0019495F" w:rsidRPr="0019495F" w14:paraId="01786839" w14:textId="77777777" w:rsidTr="00EA6BEE">
        <w:trPr>
          <w:jc w:val="center"/>
        </w:trPr>
        <w:tc>
          <w:tcPr>
            <w:tcW w:w="1980" w:type="dxa"/>
            <w:vAlign w:val="center"/>
          </w:tcPr>
          <w:p w14:paraId="4D96F19C" w14:textId="77777777" w:rsidR="0019495F" w:rsidRPr="0019495F" w:rsidRDefault="0019495F" w:rsidP="00EA6BEE">
            <w:pPr>
              <w:tabs>
                <w:tab w:val="left" w:pos="1875"/>
              </w:tabs>
              <w:spacing w:line="264" w:lineRule="auto"/>
              <w:rPr>
                <w:rFonts w:ascii="Times New Roman" w:hAnsi="Times New Roman" w:cs="Times New Roman"/>
                <w:szCs w:val="24"/>
              </w:rPr>
            </w:pPr>
            <w:r w:rsidRPr="0019495F">
              <w:rPr>
                <w:rFonts w:ascii="Times New Roman" w:eastAsia="Times New Roman" w:hAnsi="Times New Roman" w:cs="Times New Roman"/>
                <w:b/>
                <w:szCs w:val="24"/>
              </w:rPr>
              <w:t xml:space="preserve">Ērika </w:t>
            </w:r>
            <w:proofErr w:type="spellStart"/>
            <w:r w:rsidRPr="0019495F">
              <w:rPr>
                <w:rFonts w:ascii="Times New Roman" w:eastAsia="Times New Roman" w:hAnsi="Times New Roman" w:cs="Times New Roman"/>
                <w:b/>
                <w:szCs w:val="24"/>
              </w:rPr>
              <w:t>Leonova</w:t>
            </w:r>
            <w:proofErr w:type="spellEnd"/>
          </w:p>
        </w:tc>
        <w:tc>
          <w:tcPr>
            <w:tcW w:w="7087" w:type="dxa"/>
            <w:vAlign w:val="center"/>
          </w:tcPr>
          <w:p w14:paraId="32BFC1BE" w14:textId="77777777" w:rsidR="0019495F" w:rsidRPr="0019495F" w:rsidRDefault="0019495F" w:rsidP="00EA6BEE">
            <w:pPr>
              <w:spacing w:line="264" w:lineRule="auto"/>
              <w:contextualSpacing/>
              <w:rPr>
                <w:rFonts w:ascii="Times New Roman" w:hAnsi="Times New Roman" w:cs="Times New Roman"/>
                <w:sz w:val="20"/>
                <w:szCs w:val="20"/>
              </w:rPr>
            </w:pPr>
            <w:r w:rsidRPr="0019495F">
              <w:rPr>
                <w:rFonts w:ascii="Times New Roman" w:hAnsi="Times New Roman" w:cs="Times New Roman"/>
                <w:sz w:val="20"/>
                <w:szCs w:val="20"/>
              </w:rPr>
              <w:t>Profesionālās augstākās izglītības maģistra studiju programmas “Darba aizsardzība” (</w:t>
            </w:r>
            <w:r w:rsidRPr="0019495F">
              <w:rPr>
                <w:rFonts w:ascii="Times New Roman" w:hAnsi="Times New Roman" w:cs="Times New Roman"/>
                <w:i/>
                <w:sz w:val="20"/>
                <w:szCs w:val="20"/>
              </w:rPr>
              <w:t>programmas kods 47862, D01BH</w:t>
            </w:r>
            <w:r w:rsidRPr="0019495F">
              <w:rPr>
                <w:rFonts w:ascii="Times New Roman" w:hAnsi="Times New Roman" w:cs="Times New Roman"/>
                <w:sz w:val="20"/>
                <w:szCs w:val="20"/>
              </w:rPr>
              <w:t>) 1.studiju gada studējošā (</w:t>
            </w:r>
            <w:r w:rsidRPr="0019495F">
              <w:rPr>
                <w:rFonts w:ascii="Times New Roman" w:hAnsi="Times New Roman" w:cs="Times New Roman"/>
                <w:i/>
                <w:sz w:val="20"/>
                <w:szCs w:val="20"/>
              </w:rPr>
              <w:t>studenta apliecības numurs 220850</w:t>
            </w:r>
            <w:r w:rsidRPr="0019495F">
              <w:rPr>
                <w:rFonts w:ascii="Times New Roman" w:hAnsi="Times New Roman" w:cs="Times New Roman"/>
                <w:sz w:val="20"/>
                <w:szCs w:val="20"/>
              </w:rPr>
              <w:t>).</w:t>
            </w:r>
          </w:p>
        </w:tc>
      </w:tr>
      <w:tr w:rsidR="0019495F" w:rsidRPr="0019495F" w14:paraId="33AB29BC" w14:textId="77777777" w:rsidTr="00EA6BEE">
        <w:trPr>
          <w:jc w:val="center"/>
        </w:trPr>
        <w:tc>
          <w:tcPr>
            <w:tcW w:w="1980" w:type="dxa"/>
            <w:shd w:val="clear" w:color="auto" w:fill="FFFFFF"/>
            <w:vAlign w:val="center"/>
          </w:tcPr>
          <w:p w14:paraId="03431027" w14:textId="77777777" w:rsidR="0019495F" w:rsidRPr="0019495F" w:rsidRDefault="0019495F" w:rsidP="00EA6BEE">
            <w:pPr>
              <w:tabs>
                <w:tab w:val="left" w:pos="1875"/>
              </w:tabs>
              <w:spacing w:line="264" w:lineRule="auto"/>
              <w:rPr>
                <w:rFonts w:ascii="Times New Roman" w:hAnsi="Times New Roman" w:cs="Times New Roman"/>
                <w:b/>
                <w:szCs w:val="24"/>
              </w:rPr>
            </w:pPr>
            <w:r w:rsidRPr="0019495F">
              <w:rPr>
                <w:rFonts w:ascii="Times New Roman" w:eastAsia="Times New Roman" w:hAnsi="Times New Roman" w:cs="Times New Roman"/>
                <w:b/>
                <w:szCs w:val="24"/>
              </w:rPr>
              <w:t xml:space="preserve">Madara </w:t>
            </w:r>
            <w:proofErr w:type="spellStart"/>
            <w:r w:rsidRPr="0019495F">
              <w:rPr>
                <w:rFonts w:ascii="Times New Roman" w:eastAsia="Times New Roman" w:hAnsi="Times New Roman" w:cs="Times New Roman"/>
                <w:b/>
                <w:szCs w:val="24"/>
              </w:rPr>
              <w:t>Svirkoviča</w:t>
            </w:r>
            <w:proofErr w:type="spellEnd"/>
          </w:p>
        </w:tc>
        <w:tc>
          <w:tcPr>
            <w:tcW w:w="7087" w:type="dxa"/>
            <w:shd w:val="clear" w:color="auto" w:fill="FFFFFF"/>
            <w:vAlign w:val="center"/>
          </w:tcPr>
          <w:p w14:paraId="3ECF598C" w14:textId="77777777" w:rsidR="0019495F" w:rsidRPr="0019495F" w:rsidRDefault="0019495F" w:rsidP="00EA6BEE">
            <w:pPr>
              <w:spacing w:line="264" w:lineRule="auto"/>
              <w:contextualSpacing/>
              <w:rPr>
                <w:rFonts w:ascii="Times New Roman" w:hAnsi="Times New Roman" w:cs="Times New Roman"/>
                <w:sz w:val="20"/>
                <w:szCs w:val="20"/>
              </w:rPr>
            </w:pPr>
            <w:r w:rsidRPr="0019495F">
              <w:rPr>
                <w:rFonts w:ascii="Times New Roman" w:hAnsi="Times New Roman" w:cs="Times New Roman"/>
                <w:sz w:val="20"/>
                <w:szCs w:val="20"/>
              </w:rPr>
              <w:t>Pirmā līmeņa profesionālās augstākās izglītības studiju programmas “Civilā drošība un aizsardzība” (</w:t>
            </w:r>
            <w:r w:rsidRPr="0019495F">
              <w:rPr>
                <w:rFonts w:ascii="Times New Roman" w:hAnsi="Times New Roman" w:cs="Times New Roman"/>
                <w:i/>
                <w:sz w:val="20"/>
                <w:szCs w:val="20"/>
              </w:rPr>
              <w:t>programmas kods 41461, D1261</w:t>
            </w:r>
            <w:r w:rsidRPr="0019495F">
              <w:rPr>
                <w:rFonts w:ascii="Times New Roman" w:hAnsi="Times New Roman" w:cs="Times New Roman"/>
                <w:sz w:val="20"/>
                <w:szCs w:val="20"/>
              </w:rPr>
              <w:t>) 1.studiju gada studējošā (</w:t>
            </w:r>
            <w:r w:rsidRPr="0019495F">
              <w:rPr>
                <w:rFonts w:ascii="Times New Roman" w:hAnsi="Times New Roman" w:cs="Times New Roman"/>
                <w:i/>
                <w:sz w:val="20"/>
                <w:szCs w:val="20"/>
              </w:rPr>
              <w:t>studenta apliecības numurs 220525</w:t>
            </w:r>
            <w:r w:rsidRPr="0019495F">
              <w:rPr>
                <w:rFonts w:ascii="Times New Roman" w:hAnsi="Times New Roman" w:cs="Times New Roman"/>
                <w:sz w:val="20"/>
                <w:szCs w:val="20"/>
              </w:rPr>
              <w:t>).</w:t>
            </w:r>
          </w:p>
        </w:tc>
      </w:tr>
    </w:tbl>
    <w:p w14:paraId="486CE2AB" w14:textId="77777777" w:rsidR="0019495F" w:rsidRPr="0019495F" w:rsidRDefault="0019495F" w:rsidP="0019495F">
      <w:pPr>
        <w:ind w:firstLine="720"/>
        <w:jc w:val="both"/>
        <w:rPr>
          <w:rFonts w:ascii="Times New Roman" w:hAnsi="Times New Roman" w:cs="Times New Roman"/>
          <w:sz w:val="24"/>
          <w:szCs w:val="24"/>
        </w:rPr>
      </w:pPr>
    </w:p>
    <w:p w14:paraId="14409E01" w14:textId="77777777" w:rsidR="0019495F" w:rsidRPr="0019495F" w:rsidRDefault="0019495F" w:rsidP="0019495F">
      <w:pPr>
        <w:jc w:val="both"/>
        <w:rPr>
          <w:rFonts w:ascii="Times New Roman" w:eastAsia="Times New Roman" w:hAnsi="Times New Roman" w:cs="Times New Roman"/>
          <w:iCs/>
          <w:sz w:val="24"/>
          <w:szCs w:val="24"/>
        </w:rPr>
      </w:pPr>
      <w:r w:rsidRPr="0019495F">
        <w:rPr>
          <w:rFonts w:ascii="Times New Roman" w:hAnsi="Times New Roman" w:cs="Times New Roman"/>
          <w:sz w:val="24"/>
          <w:szCs w:val="24"/>
        </w:rPr>
        <w:t xml:space="preserve">Saskaņā ar Daugavpils Universitātes Studiju padomes 2023. gada 23. februāra sēdi studiju programmas “Darba aizsardzība” direktors </w:t>
      </w:r>
      <w:r w:rsidRPr="0019495F">
        <w:rPr>
          <w:rFonts w:ascii="Times New Roman" w:eastAsia="Times New Roman" w:hAnsi="Times New Roman" w:cs="Times New Roman"/>
          <w:sz w:val="24"/>
          <w:szCs w:val="24"/>
        </w:rPr>
        <w:t xml:space="preserve">Valfrīds </w:t>
      </w:r>
      <w:proofErr w:type="spellStart"/>
      <w:r w:rsidRPr="0019495F">
        <w:rPr>
          <w:rFonts w:ascii="Times New Roman" w:eastAsia="Times New Roman" w:hAnsi="Times New Roman" w:cs="Times New Roman"/>
          <w:sz w:val="24"/>
          <w:szCs w:val="24"/>
        </w:rPr>
        <w:t>Paškevičs</w:t>
      </w:r>
      <w:proofErr w:type="spellEnd"/>
      <w:r w:rsidRPr="0019495F">
        <w:rPr>
          <w:rFonts w:ascii="Times New Roman" w:eastAsia="Times New Roman" w:hAnsi="Times New Roman" w:cs="Times New Roman"/>
          <w:sz w:val="24"/>
          <w:szCs w:val="24"/>
        </w:rPr>
        <w:t xml:space="preserve"> </w:t>
      </w:r>
      <w:r w:rsidRPr="0019495F">
        <w:rPr>
          <w:rFonts w:ascii="Times New Roman" w:hAnsi="Times New Roman" w:cs="Times New Roman"/>
          <w:sz w:val="24"/>
          <w:szCs w:val="24"/>
        </w:rPr>
        <w:t xml:space="preserve">atsaukts no direktora pienākumu pildīšanas un viņa vietā par programmas direktoru apstiprināts DU Dabaszinātņu un matemātikas fakultātes vides zinātnes un ķīmijas katedras </w:t>
      </w:r>
      <w:r w:rsidRPr="0019495F">
        <w:rPr>
          <w:rFonts w:ascii="Times New Roman" w:eastAsia="Times New Roman" w:hAnsi="Times New Roman" w:cs="Times New Roman"/>
          <w:sz w:val="24"/>
          <w:szCs w:val="24"/>
        </w:rPr>
        <w:t xml:space="preserve">docente Dr. chem. </w:t>
      </w:r>
      <w:r w:rsidRPr="0019495F">
        <w:rPr>
          <w:rFonts w:ascii="Times New Roman" w:hAnsi="Times New Roman" w:cs="Times New Roman"/>
          <w:sz w:val="24"/>
          <w:szCs w:val="24"/>
        </w:rPr>
        <w:t>Jeļena Kirilova</w:t>
      </w:r>
      <w:r w:rsidRPr="0019495F">
        <w:rPr>
          <w:rFonts w:ascii="Times New Roman" w:eastAsia="Times New Roman" w:hAnsi="Times New Roman" w:cs="Times New Roman"/>
          <w:iCs/>
          <w:sz w:val="24"/>
          <w:szCs w:val="24"/>
        </w:rPr>
        <w:t>.</w:t>
      </w:r>
    </w:p>
    <w:p w14:paraId="0DFA44B6" w14:textId="77777777" w:rsidR="0019495F" w:rsidRPr="0019495F" w:rsidRDefault="0019495F" w:rsidP="0019495F">
      <w:pPr>
        <w:shd w:val="clear" w:color="auto" w:fill="FFFFFF"/>
        <w:ind w:firstLine="720"/>
        <w:jc w:val="both"/>
        <w:rPr>
          <w:rFonts w:ascii="Times New Roman" w:hAnsi="Times New Roman" w:cs="Times New Roman"/>
          <w:color w:val="FF0000"/>
          <w:sz w:val="24"/>
          <w:szCs w:val="24"/>
        </w:rPr>
      </w:pPr>
      <w:r w:rsidRPr="0019495F">
        <w:rPr>
          <w:rFonts w:ascii="Times New Roman" w:hAnsi="Times New Roman" w:cs="Times New Roman"/>
          <w:sz w:val="24"/>
          <w:szCs w:val="24"/>
        </w:rPr>
        <w:t xml:space="preserve">      Sakarā ar to, ka programma papildināta ar C daļu</w:t>
      </w:r>
      <w:r w:rsidRPr="0019495F">
        <w:rPr>
          <w:rStyle w:val="CommentReference"/>
          <w:rFonts w:ascii="Times New Roman" w:hAnsi="Times New Roman" w:cs="Times New Roman"/>
        </w:rPr>
        <w:t xml:space="preserve"> </w:t>
      </w:r>
      <w:r w:rsidRPr="0019495F">
        <w:rPr>
          <w:rFonts w:ascii="Times New Roman" w:hAnsi="Times New Roman" w:cs="Times New Roman"/>
          <w:sz w:val="24"/>
          <w:szCs w:val="24"/>
        </w:rPr>
        <w:t xml:space="preserve">– brīvās izvēles kursu, kurā studējošie var izvēlēties studiju kursu no kopējā brīvās izvēles piedāvājuma, kopējas kredītpunktu skaits palielinājās par 3 ECTS. </w:t>
      </w:r>
    </w:p>
    <w:p w14:paraId="552AC45F" w14:textId="77777777" w:rsidR="0019495F" w:rsidRPr="0019495F" w:rsidRDefault="0019495F" w:rsidP="0019495F">
      <w:pPr>
        <w:shd w:val="clear" w:color="auto" w:fill="FFFFFF"/>
        <w:rPr>
          <w:rFonts w:ascii="Times New Roman" w:hAnsi="Times New Roman" w:cs="Times New Roman"/>
          <w:sz w:val="24"/>
          <w:szCs w:val="24"/>
        </w:rPr>
      </w:pPr>
    </w:p>
    <w:p w14:paraId="64BC4A93" w14:textId="61D470D2" w:rsidR="0019495F" w:rsidRDefault="0019495F" w:rsidP="0019495F">
      <w:pPr>
        <w:shd w:val="clear" w:color="auto" w:fill="FFFFFF"/>
        <w:rPr>
          <w:rFonts w:ascii="Times New Roman" w:hAnsi="Times New Roman" w:cs="Times New Roman"/>
          <w:b/>
        </w:rPr>
      </w:pPr>
      <w:r w:rsidRPr="0019495F">
        <w:rPr>
          <w:rFonts w:ascii="Times New Roman" w:hAnsi="Times New Roman" w:cs="Times New Roman"/>
          <w:b/>
        </w:rPr>
        <w:t>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p>
    <w:p w14:paraId="2DF91C21" w14:textId="77777777" w:rsidR="0019495F" w:rsidRPr="0019495F" w:rsidRDefault="0019495F" w:rsidP="0019495F">
      <w:pPr>
        <w:shd w:val="clear" w:color="auto" w:fill="FFFFFF"/>
        <w:rPr>
          <w:rFonts w:ascii="Times New Roman" w:hAnsi="Times New Roman" w:cs="Times New Roman"/>
          <w:b/>
          <w:sz w:val="24"/>
          <w:szCs w:val="24"/>
        </w:rPr>
      </w:pPr>
    </w:p>
    <w:p w14:paraId="2685CFFB" w14:textId="77777777" w:rsidR="0019495F" w:rsidRPr="0019495F" w:rsidRDefault="0019495F" w:rsidP="0019495F">
      <w:pPr>
        <w:ind w:firstLine="426"/>
        <w:jc w:val="both"/>
        <w:rPr>
          <w:rFonts w:ascii="Times New Roman" w:hAnsi="Times New Roman" w:cs="Times New Roman"/>
          <w:sz w:val="24"/>
          <w:szCs w:val="24"/>
        </w:rPr>
      </w:pPr>
      <w:r w:rsidRPr="0019495F">
        <w:rPr>
          <w:rFonts w:ascii="Times New Roman" w:hAnsi="Times New Roman" w:cs="Times New Roman"/>
          <w:sz w:val="24"/>
          <w:szCs w:val="24"/>
        </w:rPr>
        <w:t xml:space="preserve">Profesionālās maģistra studiju programmas “Darba aizsardzība” kods 47862 saskaņots ar studiju programmas mērķi (pirmais un otrais koda cipars apzīmē izglītības programmas veidu </w:t>
      </w:r>
      <w:r w:rsidRPr="0019495F">
        <w:rPr>
          <w:rFonts w:ascii="Times New Roman" w:hAnsi="Times New Roman" w:cs="Times New Roman"/>
          <w:sz w:val="24"/>
          <w:szCs w:val="24"/>
        </w:rPr>
        <w:lastRenderedPageBreak/>
        <w:t xml:space="preserve">- </w:t>
      </w:r>
      <w:r w:rsidRPr="0019495F">
        <w:rPr>
          <w:rFonts w:ascii="Times New Roman" w:hAnsi="Times New Roman" w:cs="Times New Roman"/>
          <w:sz w:val="24"/>
          <w:szCs w:val="24"/>
          <w:shd w:val="clear" w:color="auto" w:fill="FFFFFF"/>
        </w:rPr>
        <w:t>Otrā līmeņa profesionālā augstākā izglītība</w:t>
      </w:r>
      <w:r w:rsidRPr="0019495F">
        <w:rPr>
          <w:rFonts w:ascii="Times New Roman" w:hAnsi="Times New Roman" w:cs="Times New Roman"/>
          <w:sz w:val="24"/>
          <w:szCs w:val="24"/>
        </w:rPr>
        <w:t xml:space="preserve">, savukārt, trešais, ceturtais un piektais – izglītības programmas grupu - </w:t>
      </w:r>
      <w:r w:rsidRPr="0019495F">
        <w:rPr>
          <w:rFonts w:ascii="Times New Roman" w:hAnsi="Times New Roman" w:cs="Times New Roman"/>
          <w:sz w:val="24"/>
          <w:szCs w:val="24"/>
          <w:shd w:val="clear" w:color="auto" w:fill="FFFFFF"/>
        </w:rPr>
        <w:t>Darba aizsardzība un drošība</w:t>
      </w:r>
      <w:r w:rsidRPr="0019495F">
        <w:rPr>
          <w:rFonts w:ascii="Times New Roman" w:hAnsi="Times New Roman" w:cs="Times New Roman"/>
          <w:sz w:val="24"/>
          <w:szCs w:val="24"/>
        </w:rPr>
        <w:t xml:space="preserve">). </w:t>
      </w:r>
    </w:p>
    <w:p w14:paraId="76889D35" w14:textId="77777777" w:rsidR="0019495F" w:rsidRPr="0019495F" w:rsidRDefault="0019495F" w:rsidP="0019495F">
      <w:pPr>
        <w:ind w:firstLine="426"/>
        <w:jc w:val="both"/>
        <w:rPr>
          <w:rFonts w:ascii="Times New Roman" w:hAnsi="Times New Roman" w:cs="Times New Roman"/>
          <w:sz w:val="24"/>
          <w:szCs w:val="24"/>
        </w:rPr>
      </w:pPr>
      <w:r w:rsidRPr="0019495F">
        <w:rPr>
          <w:rFonts w:ascii="Times New Roman" w:hAnsi="Times New Roman" w:cs="Times New Roman"/>
          <w:sz w:val="24"/>
          <w:szCs w:val="24"/>
        </w:rPr>
        <w:t xml:space="preserve">Iegūstamie studiju rezultāti (zināšanas, prasmes un kompetences)  ir formulēti atbilstoši 7. EKI līmenim (MK noteikumi Nr. 322. „Noteikumi par Latvijas izglītības klasifikāciju”, pieejams: </w:t>
      </w:r>
      <w:hyperlink r:id="rId20" w:history="1">
        <w:r w:rsidRPr="0019495F">
          <w:rPr>
            <w:rStyle w:val="Hyperlink"/>
            <w:rFonts w:ascii="Times New Roman" w:hAnsi="Times New Roman" w:cs="Times New Roman"/>
            <w:sz w:val="24"/>
            <w:szCs w:val="24"/>
          </w:rPr>
          <w:t>https://likumi.lv/ta/id/291524-noteikumi-par-latvijas-izglitibas-klasifikaciju</w:t>
        </w:r>
      </w:hyperlink>
      <w:r w:rsidRPr="0019495F">
        <w:rPr>
          <w:rFonts w:ascii="Times New Roman" w:hAnsi="Times New Roman" w:cs="Times New Roman"/>
          <w:sz w:val="24"/>
          <w:szCs w:val="24"/>
        </w:rPr>
        <w:t xml:space="preserve">), darba aizsardzības vecākā speciālista profesijas standartam (saskaņots Profesionālās izglītības un nodarbinātības trīspusējās sadarbības </w:t>
      </w:r>
      <w:proofErr w:type="spellStart"/>
      <w:r w:rsidRPr="0019495F">
        <w:rPr>
          <w:rFonts w:ascii="Times New Roman" w:hAnsi="Times New Roman" w:cs="Times New Roman"/>
          <w:sz w:val="24"/>
          <w:szCs w:val="24"/>
        </w:rPr>
        <w:t>apakšpadomes</w:t>
      </w:r>
      <w:proofErr w:type="spellEnd"/>
      <w:r w:rsidRPr="0019495F">
        <w:rPr>
          <w:rFonts w:ascii="Times New Roman" w:hAnsi="Times New Roman" w:cs="Times New Roman"/>
          <w:sz w:val="24"/>
          <w:szCs w:val="24"/>
        </w:rPr>
        <w:t xml:space="preserve"> 2022. gada 9. februāra sēdē, pieejams: </w:t>
      </w:r>
      <w:hyperlink r:id="rId21" w:history="1">
        <w:r w:rsidRPr="0019495F">
          <w:rPr>
            <w:rStyle w:val="Hyperlink"/>
            <w:rFonts w:ascii="Times New Roman" w:hAnsi="Times New Roman" w:cs="Times New Roman"/>
            <w:color w:val="auto"/>
            <w:sz w:val="24"/>
            <w:szCs w:val="24"/>
          </w:rPr>
          <w:t>https://registri.visc.gov.lv/profizglitiba/dokumenti/standarti/2017/PS-207.pdf</w:t>
        </w:r>
      </w:hyperlink>
      <w:r w:rsidRPr="0019495F">
        <w:rPr>
          <w:rFonts w:ascii="Times New Roman" w:hAnsi="Times New Roman" w:cs="Times New Roman"/>
          <w:sz w:val="24"/>
          <w:szCs w:val="24"/>
        </w:rPr>
        <w:t>).</w:t>
      </w:r>
    </w:p>
    <w:p w14:paraId="7203EFF7" w14:textId="77777777" w:rsidR="0019495F" w:rsidRPr="0019495F" w:rsidRDefault="0019495F" w:rsidP="0019495F">
      <w:pPr>
        <w:pStyle w:val="BodyTextIndent"/>
        <w:ind w:left="0"/>
        <w:jc w:val="both"/>
      </w:pPr>
      <w:r w:rsidRPr="0019495F">
        <w:t>Iegūtā 7. līmeņa profesionālā kvalifikācija „Darba aizsardzības vecākais speciālists” atbilst Noteikumiem par valsts profesionālās augstākās izglītības standartu (MK 13.06.2023. noteikumi Nr.305) prasībām.</w:t>
      </w:r>
    </w:p>
    <w:p w14:paraId="1C19BE5C" w14:textId="77777777" w:rsidR="0019495F" w:rsidRPr="0019495F" w:rsidRDefault="0019495F" w:rsidP="0019495F">
      <w:pPr>
        <w:shd w:val="clear" w:color="auto" w:fill="FFFFFF"/>
        <w:jc w:val="both"/>
        <w:rPr>
          <w:rFonts w:ascii="Times New Roman" w:hAnsi="Times New Roman" w:cs="Times New Roman"/>
          <w:i/>
          <w:sz w:val="24"/>
          <w:szCs w:val="24"/>
        </w:rPr>
      </w:pPr>
      <w:r w:rsidRPr="0019495F">
        <w:rPr>
          <w:rFonts w:ascii="Times New Roman" w:hAnsi="Times New Roman" w:cs="Times New Roman"/>
          <w:sz w:val="24"/>
          <w:szCs w:val="24"/>
        </w:rPr>
        <w:t xml:space="preserve">Studiju programma ir izstrādāta, balstoties uz DU izstrādāto stratēģiju un jaunākajām tendencēm profesionālās izglītības sistēmā Eiropas Savienībā. Studiju programmas mērķis saskan ar DU Stratēģijā  izvirzīto vidējā termiņa mērķi: </w:t>
      </w:r>
      <w:r w:rsidRPr="0019495F">
        <w:rPr>
          <w:rFonts w:ascii="Times New Roman" w:hAnsi="Times New Roman" w:cs="Times New Roman"/>
          <w:i/>
          <w:sz w:val="24"/>
          <w:szCs w:val="24"/>
        </w:rPr>
        <w:t>„</w:t>
      </w:r>
      <w:r w:rsidRPr="0019495F">
        <w:rPr>
          <w:rFonts w:ascii="Times New Roman" w:hAnsi="Times New Roman" w:cs="Times New Roman"/>
          <w:i/>
          <w:sz w:val="24"/>
          <w:szCs w:val="24"/>
          <w:lang w:eastAsia="ru-RU"/>
        </w:rPr>
        <w:t>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r w:rsidRPr="0019495F">
        <w:rPr>
          <w:rFonts w:ascii="Times New Roman" w:hAnsi="Times New Roman" w:cs="Times New Roman"/>
          <w:i/>
          <w:sz w:val="24"/>
          <w:szCs w:val="24"/>
        </w:rPr>
        <w:t>”</w:t>
      </w:r>
    </w:p>
    <w:p w14:paraId="22A88AFE" w14:textId="77777777" w:rsidR="0019495F" w:rsidRPr="0019495F" w:rsidRDefault="0019495F" w:rsidP="0019495F">
      <w:pPr>
        <w:shd w:val="clear" w:color="auto" w:fill="FFFFFF"/>
        <w:jc w:val="both"/>
        <w:rPr>
          <w:rFonts w:ascii="Times New Roman" w:hAnsi="Times New Roman" w:cs="Times New Roman"/>
          <w:sz w:val="24"/>
          <w:szCs w:val="24"/>
        </w:rPr>
      </w:pPr>
      <w:r w:rsidRPr="0019495F">
        <w:rPr>
          <w:rFonts w:ascii="Times New Roman" w:hAnsi="Times New Roman" w:cs="Times New Roman"/>
          <w:sz w:val="24"/>
          <w:szCs w:val="24"/>
        </w:rPr>
        <w:t>Programma ir arī virzīta uz to, lai absolventi būtu iepazinušies ar kompetenču izglītības nostādnēm izglītības iestādēs kā to potenciālie darbinieki.</w:t>
      </w:r>
    </w:p>
    <w:p w14:paraId="36E8F543" w14:textId="77777777" w:rsidR="0019495F" w:rsidRPr="0019495F" w:rsidRDefault="0019495F" w:rsidP="0019495F">
      <w:pPr>
        <w:shd w:val="clear" w:color="auto" w:fill="FFFFFF"/>
        <w:jc w:val="both"/>
        <w:rPr>
          <w:rFonts w:ascii="Times New Roman" w:hAnsi="Times New Roman" w:cs="Times New Roman"/>
          <w:sz w:val="24"/>
          <w:szCs w:val="24"/>
        </w:rPr>
      </w:pPr>
      <w:r w:rsidRPr="0019495F">
        <w:rPr>
          <w:rFonts w:ascii="Times New Roman" w:hAnsi="Times New Roman" w:cs="Times New Roman"/>
          <w:sz w:val="24"/>
          <w:szCs w:val="24"/>
        </w:rPr>
        <w:t>Studiju programmā apgūtie studiju rezultāti (zināšanas, prasmes un kompetence) nodrošina studiju programmas mērķa un uzdevumu izpildi, tādējādi sekmējot Latvijas Republikas uz zināšanām un inovācijām balstītas ekonomikas izaugsmi un līdz ar to Latvijas Republikas labklājību un ilgtspēju.</w:t>
      </w:r>
    </w:p>
    <w:p w14:paraId="2215CDA7" w14:textId="77777777" w:rsidR="0019495F" w:rsidRPr="0019495F" w:rsidRDefault="0019495F" w:rsidP="0019495F">
      <w:pPr>
        <w:ind w:firstLine="719"/>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Studiju ilgums ir 2 gadi. Pilna laika studijas tiek organizētas </w:t>
      </w:r>
      <w:proofErr w:type="spellStart"/>
      <w:r w:rsidRPr="0019495F">
        <w:rPr>
          <w:rFonts w:ascii="Times New Roman" w:eastAsia="Tahoma" w:hAnsi="Times New Roman" w:cs="Times New Roman"/>
          <w:sz w:val="24"/>
          <w:szCs w:val="24"/>
          <w:lang w:eastAsia="lv-LV" w:bidi="lv-LV"/>
        </w:rPr>
        <w:t>ta</w:t>
      </w:r>
      <w:proofErr w:type="spellEnd"/>
      <w:r w:rsidRPr="0019495F">
        <w:rPr>
          <w:rFonts w:ascii="Times New Roman" w:eastAsia="Tahoma" w:hAnsi="Times New Roman" w:cs="Times New Roman"/>
          <w:sz w:val="24"/>
          <w:szCs w:val="24"/>
          <w:lang w:eastAsia="lv-LV" w:bidi="lv-LV"/>
        </w:rPr>
        <w:t xml:space="preserve">, lai nodrošināt studiju iespējas strādājošiem </w:t>
      </w:r>
      <w:proofErr w:type="spellStart"/>
      <w:r w:rsidRPr="0019495F">
        <w:rPr>
          <w:rFonts w:ascii="Times New Roman" w:eastAsia="Tahoma" w:hAnsi="Times New Roman" w:cs="Times New Roman"/>
          <w:sz w:val="24"/>
          <w:szCs w:val="24"/>
          <w:lang w:eastAsia="lv-LV" w:bidi="lv-LV"/>
        </w:rPr>
        <w:t>studejošiem</w:t>
      </w:r>
      <w:proofErr w:type="spellEnd"/>
      <w:r w:rsidRPr="0019495F">
        <w:rPr>
          <w:rFonts w:ascii="Times New Roman" w:eastAsia="Tahoma" w:hAnsi="Times New Roman" w:cs="Times New Roman"/>
          <w:sz w:val="24"/>
          <w:szCs w:val="24"/>
          <w:lang w:eastAsia="lv-LV" w:bidi="lv-LV"/>
        </w:rPr>
        <w:t>, tādēļ nodarbību saraksts pārsvarā sastādīts piektdienās un sestdienās.</w:t>
      </w:r>
    </w:p>
    <w:p w14:paraId="397F4FFE"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Studiju programmas saturs ir veidots tā, lai nodrošinātu absolventa atbilstību darba devēju prasībām pēc augsti </w:t>
      </w:r>
      <w:proofErr w:type="spellStart"/>
      <w:r w:rsidRPr="0019495F">
        <w:rPr>
          <w:rFonts w:ascii="Times New Roman" w:hAnsi="Times New Roman" w:cs="Times New Roman"/>
          <w:sz w:val="24"/>
          <w:szCs w:val="24"/>
        </w:rPr>
        <w:t>kvaliﬁcēta</w:t>
      </w:r>
      <w:proofErr w:type="spellEnd"/>
      <w:r w:rsidRPr="0019495F">
        <w:rPr>
          <w:rFonts w:ascii="Times New Roman" w:hAnsi="Times New Roman" w:cs="Times New Roman"/>
          <w:sz w:val="24"/>
          <w:szCs w:val="24"/>
        </w:rPr>
        <w:t xml:space="preserve"> absolventa ar plaša spektra zināšanām un praktiskām prasmēm darba aizsardzībā un drošībā. Lai nodrošināt absolventu ar nepieciešamo </w:t>
      </w:r>
      <w:proofErr w:type="spellStart"/>
      <w:r w:rsidRPr="0019495F">
        <w:rPr>
          <w:rFonts w:ascii="Times New Roman" w:hAnsi="Times New Roman" w:cs="Times New Roman"/>
          <w:sz w:val="24"/>
          <w:szCs w:val="24"/>
        </w:rPr>
        <w:t>kvaliﬁkāciju</w:t>
      </w:r>
      <w:proofErr w:type="spellEnd"/>
      <w:r w:rsidRPr="0019495F">
        <w:rPr>
          <w:rFonts w:ascii="Times New Roman" w:hAnsi="Times New Roman" w:cs="Times New Roman"/>
          <w:sz w:val="24"/>
          <w:szCs w:val="24"/>
        </w:rPr>
        <w:t xml:space="preserve">, studiju programma struktūra ietver secīgu zināšanu, prasmju un kompetenču apguvi. Studiju programmas saturs nodrošina nepieciešamo zināšanu, prasmju un kompetenču apgūšana, lai, uzsākot profesionālo darbību, absolventam būtu atbilstošā </w:t>
      </w:r>
      <w:proofErr w:type="spellStart"/>
      <w:r w:rsidRPr="0019495F">
        <w:rPr>
          <w:rFonts w:ascii="Times New Roman" w:hAnsi="Times New Roman" w:cs="Times New Roman"/>
          <w:sz w:val="24"/>
          <w:szCs w:val="24"/>
        </w:rPr>
        <w:t>kvaliﬁkācija</w:t>
      </w:r>
      <w:proofErr w:type="spellEnd"/>
      <w:r w:rsidRPr="0019495F">
        <w:rPr>
          <w:rFonts w:ascii="Times New Roman" w:hAnsi="Times New Roman" w:cs="Times New Roman"/>
          <w:sz w:val="24"/>
          <w:szCs w:val="24"/>
        </w:rPr>
        <w:t xml:space="preserve"> ātri un veiksmīgi iesaistīties darba pienākumu izpildē izvēlētajā nozarē gan Latvijas, gan ārzemju uzņēmumos un pētniecības institūcijās.</w:t>
      </w:r>
    </w:p>
    <w:p w14:paraId="642C9252"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PMSP Darba aizsardzība uzņemšanas prasības ir saskaņotas ar MK noteikumiem Nr. 305: </w:t>
      </w:r>
    </w:p>
    <w:p w14:paraId="1CF645D5" w14:textId="77777777" w:rsidR="0019495F" w:rsidRPr="0019495F" w:rsidRDefault="0019495F" w:rsidP="0019495F">
      <w:pPr>
        <w:pStyle w:val="HTMLPreformatted"/>
        <w:jc w:val="both"/>
        <w:rPr>
          <w:rFonts w:ascii="Times New Roman" w:hAnsi="Times New Roman"/>
          <w:color w:val="auto"/>
          <w:sz w:val="24"/>
          <w:szCs w:val="24"/>
          <w:lang w:val="lv-LV"/>
        </w:rPr>
      </w:pPr>
      <w:r w:rsidRPr="0019495F">
        <w:rPr>
          <w:rFonts w:ascii="Times New Roman" w:hAnsi="Times New Roman"/>
          <w:color w:val="auto"/>
          <w:sz w:val="24"/>
          <w:szCs w:val="24"/>
          <w:lang w:val="lv-LV"/>
        </w:rPr>
        <w:t xml:space="preserve">  pirmā cikla augstākā izglītība darba aizsardzības, vides aizsardzības, inženierzinātņu, fizikas vai ķīmijas jomās </w:t>
      </w:r>
      <w:r w:rsidRPr="0019495F">
        <w:rPr>
          <w:rFonts w:ascii="Times New Roman" w:hAnsi="Times New Roman"/>
          <w:i/>
          <w:iCs/>
          <w:color w:val="auto"/>
          <w:sz w:val="24"/>
          <w:szCs w:val="24"/>
          <w:lang w:val="lv-LV"/>
        </w:rPr>
        <w:t>vai</w:t>
      </w:r>
    </w:p>
    <w:p w14:paraId="2EE1C164" w14:textId="77777777" w:rsidR="0019495F" w:rsidRPr="0019495F" w:rsidRDefault="0019495F" w:rsidP="0019495F">
      <w:pPr>
        <w:pStyle w:val="HTMLPreformatted"/>
        <w:jc w:val="both"/>
        <w:rPr>
          <w:rFonts w:ascii="Times New Roman" w:hAnsi="Times New Roman"/>
          <w:color w:val="auto"/>
          <w:sz w:val="24"/>
          <w:szCs w:val="24"/>
          <w:lang w:val="lv-LV"/>
        </w:rPr>
      </w:pPr>
      <w:r w:rsidRPr="0019495F">
        <w:rPr>
          <w:rFonts w:ascii="Times New Roman" w:hAnsi="Times New Roman"/>
          <w:color w:val="auto"/>
          <w:sz w:val="24"/>
          <w:szCs w:val="24"/>
          <w:lang w:val="lv-LV"/>
        </w:rPr>
        <w:t>  pirmā cikla augstākā izglītība un vismaz 2 gadu darba pieredze darba aizsardzībā.</w:t>
      </w:r>
    </w:p>
    <w:p w14:paraId="25C4D7F8" w14:textId="77777777" w:rsidR="0019495F" w:rsidRPr="0019495F" w:rsidRDefault="0019495F" w:rsidP="0019495F">
      <w:pPr>
        <w:pStyle w:val="HTMLPreformatted"/>
        <w:jc w:val="both"/>
        <w:rPr>
          <w:rFonts w:ascii="Times New Roman" w:hAnsi="Times New Roman"/>
          <w:color w:val="auto"/>
          <w:sz w:val="24"/>
          <w:szCs w:val="24"/>
          <w:lang w:val="lv-LV"/>
        </w:rPr>
      </w:pPr>
    </w:p>
    <w:p w14:paraId="0B9E193E" w14:textId="77777777" w:rsidR="0019495F" w:rsidRPr="0019495F" w:rsidRDefault="0019495F" w:rsidP="0019495F">
      <w:pPr>
        <w:pStyle w:val="a0"/>
        <w:spacing w:after="0" w:line="240" w:lineRule="auto"/>
        <w:ind w:firstLine="720"/>
        <w:jc w:val="both"/>
        <w:rPr>
          <w:rFonts w:ascii="Times New Roman" w:hAnsi="Times New Roman" w:cs="Times New Roman"/>
          <w:color w:val="auto"/>
          <w:sz w:val="24"/>
          <w:szCs w:val="24"/>
        </w:rPr>
      </w:pPr>
      <w:r w:rsidRPr="0019495F">
        <w:rPr>
          <w:rFonts w:ascii="Times New Roman" w:hAnsi="Times New Roman" w:cs="Times New Roman"/>
          <w:color w:val="auto"/>
          <w:sz w:val="24"/>
          <w:szCs w:val="24"/>
        </w:rPr>
        <w:t>Ik gadu DU Uzņemšanas komisija saņem pāris pretendentu jautājumus par nepilna laika studijām, taču interesentu skaits pārskata periodā nebija pietiekams apsvērt par rentablas grupas izveidi. Neskatoties uz to, ka interesējošo personu skaits bija ļoti zems, jāatzīmē, ka DU ir liela pieredze nepilna laika klātienes studiju formas īstenošanā. Gadījumā, ja šī studiju forma kļūs aktuāla un pieprasīta, piemēram, strādājošajiem un dzīvojošiem tālākajos Latvijas reģionos vai ārpus Latvijas, tad tiks lemts jautājums par šādas studiju formas ieviešanu.</w:t>
      </w:r>
    </w:p>
    <w:p w14:paraId="4B3B1253" w14:textId="77777777" w:rsidR="0019495F" w:rsidRPr="0019495F" w:rsidRDefault="0019495F" w:rsidP="0019495F">
      <w:pPr>
        <w:rPr>
          <w:rFonts w:ascii="Times New Roman" w:hAnsi="Times New Roman" w:cs="Times New Roman"/>
        </w:rPr>
      </w:pPr>
    </w:p>
    <w:p w14:paraId="343AD9D6" w14:textId="35BCF361" w:rsidR="0019495F" w:rsidRDefault="0019495F" w:rsidP="0019495F">
      <w:pPr>
        <w:pStyle w:val="HTMLPreformatted"/>
        <w:jc w:val="both"/>
        <w:rPr>
          <w:rFonts w:ascii="Times New Roman" w:hAnsi="Times New Roman"/>
          <w:b/>
          <w:sz w:val="22"/>
          <w:szCs w:val="22"/>
        </w:rPr>
      </w:pPr>
      <w:r w:rsidRPr="0019495F">
        <w:rPr>
          <w:rFonts w:ascii="Times New Roman" w:hAnsi="Times New Roman"/>
          <w:b/>
          <w:sz w:val="22"/>
          <w:szCs w:val="22"/>
        </w:rPr>
        <w:t xml:space="preserve">3.1.3. </w:t>
      </w:r>
      <w:proofErr w:type="spellStart"/>
      <w:r w:rsidRPr="0019495F">
        <w:rPr>
          <w:rFonts w:ascii="Times New Roman" w:hAnsi="Times New Roman"/>
          <w:b/>
          <w:sz w:val="22"/>
          <w:szCs w:val="22"/>
        </w:rPr>
        <w:t>Studiju</w:t>
      </w:r>
      <w:proofErr w:type="spellEnd"/>
      <w:r w:rsidRPr="0019495F">
        <w:rPr>
          <w:rFonts w:ascii="Times New Roman" w:hAnsi="Times New Roman"/>
          <w:b/>
          <w:sz w:val="22"/>
          <w:szCs w:val="22"/>
        </w:rPr>
        <w:t xml:space="preserve"> </w:t>
      </w:r>
      <w:proofErr w:type="spellStart"/>
      <w:r w:rsidRPr="0019495F">
        <w:rPr>
          <w:rFonts w:ascii="Times New Roman" w:hAnsi="Times New Roman"/>
          <w:b/>
          <w:sz w:val="22"/>
          <w:szCs w:val="22"/>
        </w:rPr>
        <w:t>programmas</w:t>
      </w:r>
      <w:proofErr w:type="spellEnd"/>
      <w:r w:rsidRPr="0019495F">
        <w:rPr>
          <w:rFonts w:ascii="Times New Roman" w:hAnsi="Times New Roman"/>
          <w:b/>
          <w:sz w:val="22"/>
          <w:szCs w:val="22"/>
        </w:rPr>
        <w:t xml:space="preserve"> </w:t>
      </w:r>
      <w:proofErr w:type="spellStart"/>
      <w:r w:rsidRPr="0019495F">
        <w:rPr>
          <w:rFonts w:ascii="Times New Roman" w:hAnsi="Times New Roman"/>
          <w:b/>
          <w:sz w:val="22"/>
          <w:szCs w:val="22"/>
        </w:rPr>
        <w:t>ekonomiskais</w:t>
      </w:r>
      <w:proofErr w:type="spellEnd"/>
      <w:r w:rsidRPr="0019495F">
        <w:rPr>
          <w:rFonts w:ascii="Times New Roman" w:hAnsi="Times New Roman"/>
          <w:b/>
          <w:sz w:val="22"/>
          <w:szCs w:val="22"/>
        </w:rPr>
        <w:t xml:space="preserve"> un/ </w:t>
      </w:r>
      <w:proofErr w:type="spellStart"/>
      <w:r w:rsidRPr="0019495F">
        <w:rPr>
          <w:rFonts w:ascii="Times New Roman" w:hAnsi="Times New Roman"/>
          <w:b/>
          <w:sz w:val="22"/>
          <w:szCs w:val="22"/>
        </w:rPr>
        <w:t>vai</w:t>
      </w:r>
      <w:proofErr w:type="spellEnd"/>
      <w:r w:rsidRPr="0019495F">
        <w:rPr>
          <w:rFonts w:ascii="Times New Roman" w:hAnsi="Times New Roman"/>
          <w:b/>
          <w:sz w:val="22"/>
          <w:szCs w:val="22"/>
        </w:rPr>
        <w:t xml:space="preserve"> </w:t>
      </w:r>
      <w:proofErr w:type="spellStart"/>
      <w:r w:rsidRPr="0019495F">
        <w:rPr>
          <w:rFonts w:ascii="Times New Roman" w:hAnsi="Times New Roman"/>
          <w:b/>
          <w:sz w:val="22"/>
          <w:szCs w:val="22"/>
        </w:rPr>
        <w:t>sociālais</w:t>
      </w:r>
      <w:proofErr w:type="spellEnd"/>
      <w:r w:rsidRPr="0019495F">
        <w:rPr>
          <w:rFonts w:ascii="Times New Roman" w:hAnsi="Times New Roman"/>
          <w:b/>
          <w:sz w:val="22"/>
          <w:szCs w:val="22"/>
        </w:rPr>
        <w:t xml:space="preserve"> </w:t>
      </w:r>
      <w:proofErr w:type="spellStart"/>
      <w:r w:rsidRPr="0019495F">
        <w:rPr>
          <w:rFonts w:ascii="Times New Roman" w:hAnsi="Times New Roman"/>
          <w:b/>
          <w:sz w:val="22"/>
          <w:szCs w:val="22"/>
        </w:rPr>
        <w:t>pamatojums</w:t>
      </w:r>
      <w:proofErr w:type="spellEnd"/>
      <w:r w:rsidRPr="0019495F">
        <w:rPr>
          <w:rFonts w:ascii="Times New Roman" w:hAnsi="Times New Roman"/>
          <w:b/>
          <w:sz w:val="22"/>
          <w:szCs w:val="22"/>
        </w:rPr>
        <w:t xml:space="preserve">, </w:t>
      </w:r>
      <w:proofErr w:type="spellStart"/>
      <w:r w:rsidRPr="0019495F">
        <w:rPr>
          <w:rFonts w:ascii="Times New Roman" w:hAnsi="Times New Roman"/>
          <w:b/>
          <w:sz w:val="22"/>
          <w:szCs w:val="22"/>
        </w:rPr>
        <w:t>analīze</w:t>
      </w:r>
      <w:proofErr w:type="spellEnd"/>
      <w:r w:rsidRPr="0019495F">
        <w:rPr>
          <w:rFonts w:ascii="Times New Roman" w:hAnsi="Times New Roman"/>
          <w:b/>
          <w:sz w:val="22"/>
          <w:szCs w:val="22"/>
        </w:rPr>
        <w:t xml:space="preserve"> par </w:t>
      </w:r>
      <w:proofErr w:type="spellStart"/>
      <w:r w:rsidRPr="0019495F">
        <w:rPr>
          <w:rFonts w:ascii="Times New Roman" w:hAnsi="Times New Roman"/>
          <w:b/>
          <w:sz w:val="22"/>
          <w:szCs w:val="22"/>
        </w:rPr>
        <w:t>absolventu</w:t>
      </w:r>
      <w:proofErr w:type="spellEnd"/>
      <w:r w:rsidRPr="0019495F">
        <w:rPr>
          <w:rFonts w:ascii="Times New Roman" w:hAnsi="Times New Roman"/>
          <w:b/>
          <w:sz w:val="22"/>
          <w:szCs w:val="22"/>
        </w:rPr>
        <w:t xml:space="preserve"> </w:t>
      </w:r>
      <w:proofErr w:type="spellStart"/>
      <w:r w:rsidRPr="0019495F">
        <w:rPr>
          <w:rFonts w:ascii="Times New Roman" w:hAnsi="Times New Roman"/>
          <w:b/>
          <w:sz w:val="22"/>
          <w:szCs w:val="22"/>
        </w:rPr>
        <w:t>nodarbinātību</w:t>
      </w:r>
      <w:proofErr w:type="spellEnd"/>
      <w:r w:rsidRPr="0019495F">
        <w:rPr>
          <w:rFonts w:ascii="Times New Roman" w:hAnsi="Times New Roman"/>
          <w:b/>
          <w:sz w:val="22"/>
          <w:szCs w:val="22"/>
        </w:rPr>
        <w:t>.</w:t>
      </w:r>
    </w:p>
    <w:p w14:paraId="2CD1A6A2" w14:textId="77777777" w:rsidR="0019495F" w:rsidRPr="0019495F" w:rsidRDefault="0019495F" w:rsidP="0019495F">
      <w:pPr>
        <w:pStyle w:val="HTMLPreformatted"/>
        <w:jc w:val="both"/>
        <w:rPr>
          <w:rFonts w:ascii="Times New Roman" w:hAnsi="Times New Roman"/>
          <w:b/>
          <w:sz w:val="22"/>
          <w:szCs w:val="22"/>
          <w:lang w:val="lv-LV"/>
        </w:rPr>
      </w:pPr>
    </w:p>
    <w:p w14:paraId="50C3BEDB"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eastAsia="Courier New" w:hAnsi="Times New Roman" w:cs="Times New Roman"/>
          <w:sz w:val="24"/>
          <w:szCs w:val="24"/>
          <w:lang w:eastAsia="lv-LV" w:bidi="lv-LV"/>
        </w:rPr>
        <w:t xml:space="preserve">DU ir vienīgā augstskola </w:t>
      </w:r>
      <w:proofErr w:type="spellStart"/>
      <w:r w:rsidRPr="0019495F">
        <w:rPr>
          <w:rFonts w:ascii="Times New Roman" w:eastAsia="Courier New" w:hAnsi="Times New Roman" w:cs="Times New Roman"/>
          <w:sz w:val="24"/>
          <w:szCs w:val="24"/>
          <w:lang w:eastAsia="lv-LV" w:bidi="lv-LV"/>
        </w:rPr>
        <w:t>Austrumlatvijas</w:t>
      </w:r>
      <w:proofErr w:type="spellEnd"/>
      <w:r w:rsidRPr="0019495F">
        <w:rPr>
          <w:rFonts w:ascii="Times New Roman" w:eastAsia="Courier New" w:hAnsi="Times New Roman" w:cs="Times New Roman"/>
          <w:sz w:val="24"/>
          <w:szCs w:val="24"/>
          <w:lang w:eastAsia="lv-LV" w:bidi="lv-LV"/>
        </w:rPr>
        <w:t xml:space="preserve"> reģionā, kura īsteno darba aizsardzības </w:t>
      </w:r>
      <w:r w:rsidRPr="0019495F">
        <w:rPr>
          <w:rFonts w:ascii="Times New Roman" w:eastAsia="Courier New" w:hAnsi="Times New Roman" w:cs="Times New Roman"/>
          <w:sz w:val="24"/>
          <w:szCs w:val="24"/>
          <w:lang w:eastAsia="lv-LV" w:bidi="lv-LV"/>
        </w:rPr>
        <w:lastRenderedPageBreak/>
        <w:t xml:space="preserve">studijas. </w:t>
      </w:r>
      <w:r w:rsidRPr="0019495F">
        <w:rPr>
          <w:rFonts w:ascii="Times New Roman" w:hAnsi="Times New Roman" w:cs="Times New Roman"/>
          <w:sz w:val="24"/>
          <w:szCs w:val="24"/>
        </w:rPr>
        <w:t xml:space="preserve">Studiju programmas studējošie pārsvarā ir no </w:t>
      </w:r>
      <w:proofErr w:type="spellStart"/>
      <w:r w:rsidRPr="0019495F">
        <w:rPr>
          <w:rFonts w:ascii="Times New Roman" w:hAnsi="Times New Roman" w:cs="Times New Roman"/>
          <w:sz w:val="24"/>
          <w:szCs w:val="24"/>
        </w:rPr>
        <w:t>Austrumlatvijas</w:t>
      </w:r>
      <w:proofErr w:type="spellEnd"/>
      <w:r w:rsidRPr="0019495F">
        <w:rPr>
          <w:rFonts w:ascii="Times New Roman" w:hAnsi="Times New Roman" w:cs="Times New Roman"/>
          <w:sz w:val="24"/>
          <w:szCs w:val="24"/>
        </w:rPr>
        <w:t>, taču jāatzīmē, ka daļa  studējošo nāk no citiem valsts reģioniem, kā arī no Rīgas. Tas nozīmē, ka studiju programmas realizēšana ir ļoti nozīmīga gan no reģionālās, gan no valsts attīstības interešu viedokļa. Abas studiju virziena programmas izveidotas pēc Daugavpils un citu reģiona pilsētu domju ieteikuma, kas īpaši uzsver to nozīmi darba tirgū. Jaunas ražotnes un uzņēmumi, kuriem nepieciešami darba aizsardzības speciālisti, veidojas visur Latvijā. Divpusēja sadarbība ar darba devējiem, studiju virziena programmu realizācijas gaitā notiek pastāvīgi.</w:t>
      </w:r>
    </w:p>
    <w:p w14:paraId="007DC8C8"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eastAsia="Courier New" w:hAnsi="Times New Roman" w:cs="Times New Roman"/>
          <w:sz w:val="24"/>
          <w:szCs w:val="24"/>
          <w:lang w:eastAsia="lv-LV" w:bidi="lv-LV"/>
        </w:rPr>
        <w:t xml:space="preserve">Saskaņā ar Nodarbinātības Valsts aģentūras datiem Latvijā pastāv liels pieprasījums pēc augsti kvalificētiem speciālistiem darba aizsardzības jomā. Šāda tendence novērojama gan Rīgā, gan arī reģionos. </w:t>
      </w:r>
      <w:r w:rsidRPr="0019495F">
        <w:rPr>
          <w:rFonts w:ascii="Times New Roman" w:hAnsi="Times New Roman" w:cs="Times New Roman"/>
          <w:sz w:val="24"/>
          <w:szCs w:val="24"/>
        </w:rPr>
        <w:t>Darba tirgū ir pieprasīti speciālisti ar profesionālām zināšanām un prasmēm darba aizsardzības sistēmas vadīšanas, organizēšanas un uzraudzības, darba vides risku, analīzes, prognozēšanas jomās, kuri spēj pieņemt lēmumus darba aizsardzības sistēmas pilnveidošanā un tos realizēt.  Profesionālās augstākās izglītības studiju programma “Darba aizsardzība” ir būtisks nosacījums tālākai profesionālai izglītībai darba aizsardzības jomā.</w:t>
      </w:r>
    </w:p>
    <w:p w14:paraId="748C3F60"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hAnsi="Times New Roman" w:cs="Times New Roman"/>
          <w:sz w:val="24"/>
          <w:szCs w:val="24"/>
        </w:rPr>
        <w:t>Studiju programmas aktualitāti noteica nepieciešamība sagatavot speciālistus Latvijas un starptautiskajam darba tirgum ar plašām zināšanām un praktiskajām iemaņām darba aizsardzībā un drošībā. Studiju programma ir vērsta uz Latvijai nepieciešamo speciālistu sagatavošanu, kuriem būtu starpdisciplināras zināšanas un praktiskas iemaņas, kas ir būtiskas, risinot darba aizsardzības un drošības jautājumus dažādās tautsaimniecības nozarēs.</w:t>
      </w:r>
    </w:p>
    <w:p w14:paraId="436831D9"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Starp darba devējiem dominē Latvijas pārtikas ražošanas un pārstrādāšanas uzņēmumi, būvniecības uzņēmumi, celtniecības materiālu ražotāji un citi. Tāpat absolventi ir nodarbināti kosmētikas ražošanas un otrreizējas pārstrādes uzņēmumos, valsts kontrolējošās iestādēs. </w:t>
      </w:r>
    </w:p>
    <w:p w14:paraId="0F4D2D79"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Analizējot iepriekšējo studiju programmu absolventu nodarbinātību, jāatzīmē, ka liela daļa absolventu jau studiju laikā uzsāk darba gaitas </w:t>
      </w:r>
      <w:r w:rsidRPr="0019495F">
        <w:rPr>
          <w:rFonts w:ascii="Times New Roman" w:eastAsia="Tahoma" w:hAnsi="Times New Roman" w:cs="Times New Roman"/>
          <w:bCs/>
          <w:sz w:val="24"/>
          <w:szCs w:val="24"/>
          <w:lang w:eastAsia="lv-LV" w:bidi="lv-LV"/>
        </w:rPr>
        <w:t>(vairāk par 90%)</w:t>
      </w:r>
      <w:r w:rsidRPr="0019495F">
        <w:rPr>
          <w:rFonts w:ascii="Times New Roman" w:hAnsi="Times New Roman" w:cs="Times New Roman"/>
          <w:sz w:val="24"/>
          <w:szCs w:val="24"/>
        </w:rPr>
        <w:t xml:space="preserve">. </w:t>
      </w:r>
    </w:p>
    <w:p w14:paraId="1ED6340E" w14:textId="77777777" w:rsidR="0019495F" w:rsidRPr="0019495F" w:rsidRDefault="0019495F" w:rsidP="0019495F">
      <w:pPr>
        <w:ind w:firstLine="720"/>
        <w:jc w:val="both"/>
        <w:rPr>
          <w:rFonts w:ascii="Times New Roman" w:eastAsia="Tahoma" w:hAnsi="Times New Roman" w:cs="Times New Roman"/>
          <w:bCs/>
          <w:sz w:val="24"/>
          <w:szCs w:val="24"/>
          <w:lang w:eastAsia="lv-LV" w:bidi="lv-LV"/>
        </w:rPr>
      </w:pPr>
      <w:r w:rsidRPr="0019495F">
        <w:rPr>
          <w:rFonts w:ascii="Times New Roman" w:eastAsia="Tahoma" w:hAnsi="Times New Roman" w:cs="Times New Roman"/>
          <w:bCs/>
          <w:sz w:val="24"/>
          <w:szCs w:val="24"/>
          <w:lang w:eastAsia="lv-LV" w:bidi="lv-LV"/>
        </w:rPr>
        <w:t>Reizi divos gados DU organizē absolventu aptaujas</w:t>
      </w:r>
      <w:r w:rsidRPr="0019495F">
        <w:rPr>
          <w:rStyle w:val="FootnoteReference"/>
          <w:rFonts w:ascii="Times New Roman" w:eastAsia="Tahoma" w:hAnsi="Times New Roman"/>
          <w:bCs/>
          <w:sz w:val="24"/>
          <w:szCs w:val="24"/>
          <w:lang w:eastAsia="lv-LV" w:bidi="lv-LV"/>
        </w:rPr>
        <w:footnoteReference w:id="72"/>
      </w:r>
      <w:r w:rsidRPr="0019495F">
        <w:rPr>
          <w:rFonts w:ascii="Times New Roman" w:eastAsia="Tahoma" w:hAnsi="Times New Roman" w:cs="Times New Roman"/>
          <w:bCs/>
          <w:sz w:val="24"/>
          <w:szCs w:val="24"/>
          <w:lang w:eastAsia="lv-LV" w:bidi="lv-LV"/>
        </w:rPr>
        <w:t>, kuru dati satur informāciju par absolventu nodarbinātības tendencēm, apgūto studiju programmu novērtējumu un ieteikumus to uzlabošanai. Iegūtie dati, to analīze un interpretācija tiek izmantota studiju programmas pilnveidošanā. Absolventu aptaujas dati nodrošina studiju virziena programmu mērķu, uzdevumu atbilstību tirgus un sabiedrības prasībām, ļaujot izsekot un izvērtēt katra studiju kursa kvalitāti, to atbilstību programmas mērķiem un uzdevumiem.</w:t>
      </w:r>
    </w:p>
    <w:p w14:paraId="1A97C04D" w14:textId="77777777" w:rsidR="0019495F" w:rsidRPr="0019495F" w:rsidRDefault="0019495F" w:rsidP="0019495F">
      <w:pPr>
        <w:ind w:firstLine="720"/>
        <w:jc w:val="both"/>
        <w:rPr>
          <w:rFonts w:ascii="Times New Roman" w:hAnsi="Times New Roman" w:cs="Times New Roman"/>
        </w:rPr>
      </w:pPr>
      <w:r w:rsidRPr="0019495F">
        <w:rPr>
          <w:rFonts w:ascii="Times New Roman" w:eastAsia="Tahoma" w:hAnsi="Times New Roman" w:cs="Times New Roman"/>
          <w:bCs/>
          <w:sz w:val="24"/>
          <w:szCs w:val="24"/>
          <w:lang w:eastAsia="lv-LV" w:bidi="lv-LV"/>
        </w:rPr>
        <w:t>Absolventu aptaujas rezultāti liecina, ka lielākais absolventu īpatsvars (vairāk par 90%) strādā darbā, kas atbilst DU iegūtajai izglītībai un ir nodarbināti pilnu laiku, kā arī daži absolventi strādā un turpina studijas.</w:t>
      </w:r>
    </w:p>
    <w:p w14:paraId="4AB8FAD3" w14:textId="77777777" w:rsidR="0019495F" w:rsidRPr="0019495F" w:rsidRDefault="0019495F" w:rsidP="0019495F">
      <w:pPr>
        <w:rPr>
          <w:rFonts w:ascii="Times New Roman" w:hAnsi="Times New Roman" w:cs="Times New Roman"/>
        </w:rPr>
      </w:pPr>
    </w:p>
    <w:p w14:paraId="357B5AFA" w14:textId="77777777" w:rsidR="0019495F" w:rsidRPr="0019495F" w:rsidRDefault="0019495F" w:rsidP="0019495F">
      <w:pPr>
        <w:rPr>
          <w:rFonts w:ascii="Times New Roman" w:hAnsi="Times New Roman" w:cs="Times New Roman"/>
          <w:b/>
        </w:rPr>
      </w:pPr>
      <w:r w:rsidRPr="0019495F">
        <w:rPr>
          <w:rFonts w:ascii="Times New Roman" w:hAnsi="Times New Roman" w:cs="Times New Roman"/>
          <w:b/>
        </w:rPr>
        <w:t>3.1.4. Statistikas dati par studējošajiem studiju programmā, studējošo skaita dinamika, skaita izmaiņu ietekmes faktoru analīze un novērtējums. Analizējot, atsevišķi izdalīt dažādas studiju formas, veidus, valodas.</w:t>
      </w:r>
    </w:p>
    <w:p w14:paraId="585DF8FE" w14:textId="77777777" w:rsidR="0019495F" w:rsidRPr="0019495F" w:rsidRDefault="0019495F" w:rsidP="0019495F">
      <w:pPr>
        <w:ind w:firstLine="720"/>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Vadoties no DU statistikas datiem, uzņemti: </w:t>
      </w:r>
    </w:p>
    <w:p w14:paraId="28260FC0" w14:textId="77777777" w:rsidR="0019495F" w:rsidRPr="0019495F" w:rsidRDefault="0019495F" w:rsidP="0019495F">
      <w:pPr>
        <w:ind w:firstLine="720"/>
        <w:rPr>
          <w:rFonts w:ascii="Times New Roman" w:eastAsia="Tahoma" w:hAnsi="Times New Roman" w:cs="Times New Roman"/>
          <w:sz w:val="24"/>
          <w:szCs w:val="24"/>
          <w:lang w:eastAsia="lv-LV" w:bidi="lv-LV"/>
        </w:rPr>
      </w:pPr>
    </w:p>
    <w:tbl>
      <w:tblPr>
        <w:tblW w:w="0" w:type="auto"/>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869"/>
        <w:gridCol w:w="1403"/>
      </w:tblGrid>
      <w:tr w:rsidR="0019495F" w:rsidRPr="0019495F" w14:paraId="42B9F312" w14:textId="77777777" w:rsidTr="00EA6BEE">
        <w:trPr>
          <w:trHeight w:val="60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57370CAB"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2013./2014. st. g. </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75EDE6BE"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21</w:t>
            </w:r>
          </w:p>
        </w:tc>
      </w:tr>
      <w:tr w:rsidR="0019495F" w:rsidRPr="0019495F" w14:paraId="0B9F3D20" w14:textId="77777777" w:rsidTr="00EA6BEE">
        <w:trPr>
          <w:trHeight w:val="435"/>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72AED0AE"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2014./2015. st. g. </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37888691"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25</w:t>
            </w:r>
          </w:p>
        </w:tc>
      </w:tr>
      <w:tr w:rsidR="0019495F" w:rsidRPr="0019495F" w14:paraId="119619A8" w14:textId="77777777" w:rsidTr="00EA6BEE">
        <w:trPr>
          <w:trHeight w:val="36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76F89CEF"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2015./2016. st. g. </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3AA97263"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26</w:t>
            </w:r>
          </w:p>
        </w:tc>
      </w:tr>
      <w:tr w:rsidR="0019495F" w:rsidRPr="0019495F" w14:paraId="58760C38" w14:textId="77777777" w:rsidTr="00EA6BEE">
        <w:trPr>
          <w:trHeight w:val="43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466305C4"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2017./2018. </w:t>
            </w:r>
            <w:proofErr w:type="spellStart"/>
            <w:r w:rsidRPr="0019495F">
              <w:rPr>
                <w:rFonts w:ascii="Times New Roman" w:hAnsi="Times New Roman" w:cs="Times New Roman"/>
                <w:sz w:val="20"/>
              </w:rPr>
              <w:t>st</w:t>
            </w:r>
            <w:proofErr w:type="spellEnd"/>
            <w:r w:rsidRPr="0019495F">
              <w:rPr>
                <w:rFonts w:ascii="Times New Roman" w:hAnsi="Times New Roman" w:cs="Times New Roman"/>
                <w:sz w:val="20"/>
              </w:rPr>
              <w:t xml:space="preserve">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5FE111D5"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16</w:t>
            </w:r>
          </w:p>
        </w:tc>
      </w:tr>
      <w:tr w:rsidR="0019495F" w:rsidRPr="0019495F" w14:paraId="724F6D0D" w14:textId="77777777" w:rsidTr="00EA6BEE">
        <w:trPr>
          <w:trHeight w:val="38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43BF9324"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2018./2019.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77C9AE8"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14</w:t>
            </w:r>
          </w:p>
        </w:tc>
      </w:tr>
      <w:tr w:rsidR="0019495F" w:rsidRPr="0019495F" w14:paraId="70636520" w14:textId="77777777" w:rsidTr="00EA6BEE">
        <w:trPr>
          <w:trHeight w:val="34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6C178375"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lastRenderedPageBreak/>
              <w:t>2019./2020.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5D1B0388"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14</w:t>
            </w:r>
          </w:p>
        </w:tc>
      </w:tr>
      <w:tr w:rsidR="0019495F" w:rsidRPr="0019495F" w14:paraId="1D70C1AC" w14:textId="77777777" w:rsidTr="00EA6BEE">
        <w:trPr>
          <w:trHeight w:val="34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302B6BF8"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2020./2021.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0CD9DFF0" w14:textId="77777777" w:rsidR="0019495F" w:rsidRPr="0019495F" w:rsidRDefault="0019495F" w:rsidP="00EA6BEE">
            <w:pPr>
              <w:rPr>
                <w:rFonts w:ascii="Times New Roman" w:hAnsi="Times New Roman" w:cs="Times New Roman"/>
                <w:b/>
                <w:sz w:val="20"/>
              </w:rPr>
            </w:pPr>
            <w:r w:rsidRPr="0019495F">
              <w:rPr>
                <w:rFonts w:ascii="Times New Roman" w:hAnsi="Times New Roman" w:cs="Times New Roman"/>
                <w:b/>
                <w:sz w:val="20"/>
              </w:rPr>
              <w:t xml:space="preserve">         13</w:t>
            </w:r>
          </w:p>
        </w:tc>
      </w:tr>
      <w:tr w:rsidR="0019495F" w:rsidRPr="0019495F" w14:paraId="7CC3160E" w14:textId="77777777" w:rsidTr="00EA6BEE">
        <w:trPr>
          <w:trHeight w:val="47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09C2A1E7"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2021./2022.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0AC9DA29" w14:textId="77777777" w:rsidR="0019495F" w:rsidRPr="0019495F" w:rsidRDefault="0019495F" w:rsidP="00EA6BEE">
            <w:pPr>
              <w:rPr>
                <w:rFonts w:ascii="Times New Roman" w:hAnsi="Times New Roman" w:cs="Times New Roman"/>
                <w:b/>
                <w:sz w:val="20"/>
              </w:rPr>
            </w:pPr>
            <w:r w:rsidRPr="0019495F">
              <w:rPr>
                <w:rFonts w:ascii="Times New Roman" w:hAnsi="Times New Roman" w:cs="Times New Roman"/>
                <w:b/>
                <w:sz w:val="20"/>
              </w:rPr>
              <w:t xml:space="preserve">           8</w:t>
            </w:r>
          </w:p>
        </w:tc>
      </w:tr>
      <w:tr w:rsidR="0019495F" w:rsidRPr="0019495F" w14:paraId="28EA46D5" w14:textId="77777777" w:rsidTr="00EA6BEE">
        <w:trPr>
          <w:trHeight w:val="47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63321C02"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2022./2023.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14695B8F"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20</w:t>
            </w:r>
          </w:p>
        </w:tc>
      </w:tr>
      <w:tr w:rsidR="0019495F" w:rsidRPr="0019495F" w14:paraId="788E025A" w14:textId="77777777" w:rsidTr="00EA6BEE">
        <w:trPr>
          <w:trHeight w:val="47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3EAC109A"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2023./2024.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6A05B8C3"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18</w:t>
            </w:r>
          </w:p>
        </w:tc>
      </w:tr>
    </w:tbl>
    <w:p w14:paraId="7AFD3E03" w14:textId="77777777" w:rsidR="0019495F" w:rsidRPr="0019495F" w:rsidRDefault="0019495F" w:rsidP="0019495F">
      <w:pPr>
        <w:pStyle w:val="Heading3"/>
        <w:rPr>
          <w:rFonts w:ascii="Times New Roman" w:hAnsi="Times New Roman" w:cs="Times New Roman"/>
        </w:rPr>
      </w:pPr>
      <w:r w:rsidRPr="0019495F">
        <w:rPr>
          <w:rFonts w:ascii="Times New Roman" w:eastAsia="Tahoma" w:hAnsi="Times New Roman" w:cs="Times New Roman"/>
          <w:lang w:eastAsia="lv-LV" w:bidi="lv-LV"/>
        </w:rPr>
        <w:t>Programmu absolvēja:</w:t>
      </w:r>
    </w:p>
    <w:tbl>
      <w:tblPr>
        <w:tblW w:w="0" w:type="auto"/>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869"/>
        <w:gridCol w:w="1403"/>
      </w:tblGrid>
      <w:tr w:rsidR="0019495F" w:rsidRPr="0019495F" w14:paraId="2D767502" w14:textId="77777777" w:rsidTr="00EA6BEE">
        <w:trPr>
          <w:trHeight w:val="54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6040FB17"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2013./2014. st. g. </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37ED80E4"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6</w:t>
            </w:r>
          </w:p>
        </w:tc>
      </w:tr>
      <w:tr w:rsidR="0019495F" w:rsidRPr="0019495F" w14:paraId="7CC6F08F" w14:textId="77777777" w:rsidTr="00EA6BEE">
        <w:trPr>
          <w:trHeight w:val="495"/>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3473A0D3"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2014./2015. st. g. </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52ED82FC"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15</w:t>
            </w:r>
          </w:p>
        </w:tc>
      </w:tr>
      <w:tr w:rsidR="0019495F" w:rsidRPr="0019495F" w14:paraId="1D1CCC7B" w14:textId="77777777" w:rsidTr="00EA6BEE">
        <w:trPr>
          <w:trHeight w:val="39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7707972E"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2015./2016. st. g. </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793FBC04"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16</w:t>
            </w:r>
          </w:p>
        </w:tc>
      </w:tr>
      <w:tr w:rsidR="0019495F" w:rsidRPr="0019495F" w14:paraId="3EBE1DCB" w14:textId="77777777" w:rsidTr="00EA6BEE">
        <w:trPr>
          <w:trHeight w:val="22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74DD5B3B"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 xml:space="preserve">2017./2018. </w:t>
            </w:r>
            <w:proofErr w:type="spellStart"/>
            <w:r w:rsidRPr="0019495F">
              <w:rPr>
                <w:rFonts w:ascii="Times New Roman" w:hAnsi="Times New Roman" w:cs="Times New Roman"/>
                <w:sz w:val="20"/>
              </w:rPr>
              <w:t>st</w:t>
            </w:r>
            <w:proofErr w:type="spellEnd"/>
            <w:r w:rsidRPr="0019495F">
              <w:rPr>
                <w:rFonts w:ascii="Times New Roman" w:hAnsi="Times New Roman" w:cs="Times New Roman"/>
                <w:sz w:val="20"/>
              </w:rPr>
              <w:t xml:space="preserve">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6B01CA63"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21</w:t>
            </w:r>
          </w:p>
        </w:tc>
      </w:tr>
      <w:tr w:rsidR="0019495F" w:rsidRPr="0019495F" w14:paraId="608F0EF5" w14:textId="77777777" w:rsidTr="00EA6BEE">
        <w:trPr>
          <w:trHeight w:val="35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1E89C8E5"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2018./2019.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6ECABFF"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17</w:t>
            </w:r>
          </w:p>
        </w:tc>
      </w:tr>
      <w:tr w:rsidR="0019495F" w:rsidRPr="0019495F" w14:paraId="583E810E" w14:textId="77777777" w:rsidTr="00EA6BEE">
        <w:trPr>
          <w:trHeight w:val="35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6B3DA51E"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2019./2020.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36F4611E"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13</w:t>
            </w:r>
          </w:p>
        </w:tc>
      </w:tr>
      <w:tr w:rsidR="0019495F" w:rsidRPr="0019495F" w14:paraId="2CE25868" w14:textId="77777777" w:rsidTr="00EA6BEE">
        <w:trPr>
          <w:trHeight w:val="40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70E9E906"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2020./2021.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589D7D72" w14:textId="77777777" w:rsidR="0019495F" w:rsidRPr="0019495F" w:rsidRDefault="0019495F" w:rsidP="00EA6BEE">
            <w:pPr>
              <w:rPr>
                <w:rFonts w:ascii="Times New Roman" w:hAnsi="Times New Roman" w:cs="Times New Roman"/>
                <w:b/>
                <w:sz w:val="20"/>
              </w:rPr>
            </w:pPr>
            <w:r w:rsidRPr="0019495F">
              <w:rPr>
                <w:rFonts w:ascii="Times New Roman" w:hAnsi="Times New Roman" w:cs="Times New Roman"/>
                <w:b/>
                <w:sz w:val="20"/>
              </w:rPr>
              <w:t xml:space="preserve">         11 </w:t>
            </w:r>
          </w:p>
        </w:tc>
      </w:tr>
      <w:tr w:rsidR="0019495F" w:rsidRPr="0019495F" w14:paraId="5BB75D47" w14:textId="77777777" w:rsidTr="00EA6BEE">
        <w:trPr>
          <w:trHeight w:val="41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02664708"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2021./2022.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8BFA8B1" w14:textId="77777777" w:rsidR="0019495F" w:rsidRPr="0019495F" w:rsidRDefault="0019495F" w:rsidP="00EA6BEE">
            <w:pPr>
              <w:rPr>
                <w:rFonts w:ascii="Times New Roman" w:hAnsi="Times New Roman" w:cs="Times New Roman"/>
                <w:b/>
                <w:sz w:val="20"/>
              </w:rPr>
            </w:pPr>
            <w:r w:rsidRPr="0019495F">
              <w:rPr>
                <w:rFonts w:ascii="Times New Roman" w:hAnsi="Times New Roman" w:cs="Times New Roman"/>
                <w:b/>
                <w:sz w:val="20"/>
              </w:rPr>
              <w:t xml:space="preserve">          9</w:t>
            </w:r>
          </w:p>
        </w:tc>
      </w:tr>
      <w:tr w:rsidR="0019495F" w:rsidRPr="0019495F" w14:paraId="5001F356" w14:textId="77777777" w:rsidTr="00EA6BEE">
        <w:trPr>
          <w:trHeight w:val="41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24824882"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2022./2023.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3524634B"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10</w:t>
            </w:r>
          </w:p>
        </w:tc>
      </w:tr>
    </w:tbl>
    <w:p w14:paraId="75E101D5" w14:textId="77777777" w:rsidR="0019495F" w:rsidRPr="0019495F" w:rsidRDefault="0019495F" w:rsidP="0019495F">
      <w:pPr>
        <w:ind w:firstLine="720"/>
        <w:rPr>
          <w:rFonts w:ascii="Times New Roman" w:eastAsia="Tahoma" w:hAnsi="Times New Roman" w:cs="Times New Roman"/>
          <w:sz w:val="24"/>
          <w:szCs w:val="24"/>
          <w:lang w:eastAsia="lv-LV" w:bidi="lv-LV"/>
        </w:rPr>
      </w:pPr>
    </w:p>
    <w:p w14:paraId="54102F2E" w14:textId="77777777" w:rsidR="0019495F" w:rsidRPr="0019495F" w:rsidRDefault="0019495F" w:rsidP="0019495F">
      <w:pPr>
        <w:pStyle w:val="Heading3"/>
        <w:rPr>
          <w:rFonts w:ascii="Times New Roman" w:hAnsi="Times New Roman" w:cs="Times New Roman"/>
        </w:rPr>
      </w:pPr>
      <w:r w:rsidRPr="0019495F">
        <w:rPr>
          <w:rFonts w:ascii="Times New Roman" w:hAnsi="Times New Roman" w:cs="Times New Roman"/>
        </w:rPr>
        <w:t>Studējošo skaits:</w:t>
      </w:r>
    </w:p>
    <w:tbl>
      <w:tblPr>
        <w:tblW w:w="0" w:type="auto"/>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869"/>
        <w:gridCol w:w="1383"/>
        <w:gridCol w:w="1384"/>
        <w:gridCol w:w="1404"/>
      </w:tblGrid>
      <w:tr w:rsidR="0019495F" w:rsidRPr="0019495F" w14:paraId="7097F9A9" w14:textId="77777777" w:rsidTr="00EA6BEE">
        <w:trPr>
          <w:trHeight w:val="506"/>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vAlign w:val="center"/>
          </w:tcPr>
          <w:p w14:paraId="0BEED9A5"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Studiju gads</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14:paraId="652051ED"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 kurss</w:t>
            </w:r>
          </w:p>
        </w:tc>
        <w:tc>
          <w:tcPr>
            <w:tcW w:w="1344" w:type="dxa"/>
            <w:tcBorders>
              <w:top w:val="single" w:sz="4" w:space="0" w:color="auto"/>
              <w:left w:val="single" w:sz="4" w:space="0" w:color="auto"/>
              <w:bottom w:val="single" w:sz="4" w:space="0" w:color="auto"/>
              <w:right w:val="single" w:sz="4" w:space="0" w:color="auto"/>
            </w:tcBorders>
            <w:shd w:val="clear" w:color="auto" w:fill="FFFFFF"/>
            <w:vAlign w:val="center"/>
          </w:tcPr>
          <w:p w14:paraId="23F3D9C6"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2. kurss</w:t>
            </w:r>
          </w:p>
        </w:tc>
        <w:tc>
          <w:tcPr>
            <w:tcW w:w="1344" w:type="dxa"/>
            <w:tcBorders>
              <w:top w:val="single" w:sz="4" w:space="0" w:color="auto"/>
              <w:left w:val="single" w:sz="4" w:space="0" w:color="auto"/>
              <w:bottom w:val="single" w:sz="4" w:space="0" w:color="auto"/>
              <w:right w:val="single" w:sz="4" w:space="0" w:color="auto"/>
            </w:tcBorders>
            <w:shd w:val="clear" w:color="auto" w:fill="FFFFFF"/>
            <w:vAlign w:val="center"/>
          </w:tcPr>
          <w:p w14:paraId="5CF65140"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Kopā</w:t>
            </w:r>
          </w:p>
        </w:tc>
      </w:tr>
      <w:tr w:rsidR="0019495F" w:rsidRPr="0019495F" w14:paraId="05484247" w14:textId="77777777" w:rsidTr="00EA6BEE">
        <w:trPr>
          <w:trHeight w:val="60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1151BA70"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2013./2014.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076A1FDA"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20</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0D54946A"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16</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00CE4C0D"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36</w:t>
            </w:r>
          </w:p>
        </w:tc>
      </w:tr>
      <w:tr w:rsidR="0019495F" w:rsidRPr="0019495F" w14:paraId="00724855" w14:textId="77777777" w:rsidTr="00EA6BEE">
        <w:trPr>
          <w:trHeight w:val="435"/>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40235012"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2014./2015.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5C3A34E"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25</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5D5CBCFA"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15</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49CAB443"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sz w:val="20"/>
              </w:rPr>
              <w:t>40</w:t>
            </w:r>
          </w:p>
        </w:tc>
      </w:tr>
      <w:tr w:rsidR="0019495F" w:rsidRPr="0019495F" w14:paraId="6A505EAC" w14:textId="77777777" w:rsidTr="00EA6BEE">
        <w:trPr>
          <w:trHeight w:val="619"/>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3B4D9E20"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2015./2016.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BB802C6"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26</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4D4F405E"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17</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74653933" w14:textId="77777777" w:rsidR="0019495F" w:rsidRPr="0019495F" w:rsidRDefault="0019495F" w:rsidP="00EA6BEE">
            <w:pPr>
              <w:jc w:val="center"/>
              <w:rPr>
                <w:rFonts w:ascii="Times New Roman" w:hAnsi="Times New Roman" w:cs="Times New Roman"/>
                <w:b/>
                <w:sz w:val="20"/>
              </w:rPr>
            </w:pPr>
            <w:r w:rsidRPr="0019495F">
              <w:rPr>
                <w:rFonts w:ascii="Times New Roman" w:hAnsi="Times New Roman" w:cs="Times New Roman"/>
                <w:b/>
              </w:rPr>
              <w:t>43</w:t>
            </w:r>
          </w:p>
        </w:tc>
      </w:tr>
      <w:tr w:rsidR="0019495F" w:rsidRPr="0019495F" w14:paraId="74BC7251" w14:textId="77777777" w:rsidTr="00EA6BEE">
        <w:trPr>
          <w:trHeight w:val="3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284CE426"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2017./2018.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8D93C5B"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16</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30ED2B87"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16</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15ABA3ED" w14:textId="77777777" w:rsidR="0019495F" w:rsidRPr="0019495F" w:rsidRDefault="0019495F" w:rsidP="00EA6BEE">
            <w:pPr>
              <w:jc w:val="center"/>
              <w:rPr>
                <w:rFonts w:ascii="Times New Roman" w:hAnsi="Times New Roman" w:cs="Times New Roman"/>
                <w:b/>
              </w:rPr>
            </w:pPr>
            <w:r w:rsidRPr="0019495F">
              <w:rPr>
                <w:rFonts w:ascii="Times New Roman" w:hAnsi="Times New Roman" w:cs="Times New Roman"/>
                <w:b/>
              </w:rPr>
              <w:t>32</w:t>
            </w:r>
          </w:p>
        </w:tc>
      </w:tr>
      <w:tr w:rsidR="0019495F" w:rsidRPr="0019495F" w14:paraId="5E2BC24F" w14:textId="77777777" w:rsidTr="00EA6BEE">
        <w:trPr>
          <w:trHeight w:val="39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7C7A889B"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2018./2019.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03D793D4"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14</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004EE6B0"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12</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6DF4AA07" w14:textId="77777777" w:rsidR="0019495F" w:rsidRPr="0019495F" w:rsidRDefault="0019495F" w:rsidP="00EA6BEE">
            <w:pPr>
              <w:jc w:val="center"/>
              <w:rPr>
                <w:rFonts w:ascii="Times New Roman" w:hAnsi="Times New Roman" w:cs="Times New Roman"/>
                <w:b/>
              </w:rPr>
            </w:pPr>
            <w:r w:rsidRPr="0019495F">
              <w:rPr>
                <w:rFonts w:ascii="Times New Roman" w:hAnsi="Times New Roman" w:cs="Times New Roman"/>
                <w:b/>
              </w:rPr>
              <w:t>26</w:t>
            </w:r>
          </w:p>
        </w:tc>
      </w:tr>
      <w:tr w:rsidR="0019495F" w:rsidRPr="0019495F" w14:paraId="49839B93" w14:textId="77777777" w:rsidTr="00EA6BEE">
        <w:trPr>
          <w:trHeight w:val="41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4FCA2AFD"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2019./2020.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19E00108"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14</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41945092"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11</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71E3C182" w14:textId="77777777" w:rsidR="0019495F" w:rsidRPr="0019495F" w:rsidRDefault="0019495F" w:rsidP="00EA6BEE">
            <w:pPr>
              <w:jc w:val="center"/>
              <w:rPr>
                <w:rFonts w:ascii="Times New Roman" w:hAnsi="Times New Roman" w:cs="Times New Roman"/>
                <w:b/>
              </w:rPr>
            </w:pPr>
            <w:r w:rsidRPr="0019495F">
              <w:rPr>
                <w:rFonts w:ascii="Times New Roman" w:hAnsi="Times New Roman" w:cs="Times New Roman"/>
                <w:b/>
              </w:rPr>
              <w:t>25</w:t>
            </w:r>
          </w:p>
        </w:tc>
      </w:tr>
      <w:tr w:rsidR="0019495F" w:rsidRPr="0019495F" w14:paraId="004CAC49" w14:textId="77777777" w:rsidTr="00EA6BEE">
        <w:trPr>
          <w:trHeight w:val="37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58F44046"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2020./2021.st.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2D52B085"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13</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584AB827"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10</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4587A834" w14:textId="77777777" w:rsidR="0019495F" w:rsidRPr="0019495F" w:rsidRDefault="0019495F" w:rsidP="00EA6BEE">
            <w:pPr>
              <w:jc w:val="center"/>
              <w:rPr>
                <w:rFonts w:ascii="Times New Roman" w:hAnsi="Times New Roman" w:cs="Times New Roman"/>
                <w:b/>
              </w:rPr>
            </w:pPr>
            <w:r w:rsidRPr="0019495F">
              <w:rPr>
                <w:rFonts w:ascii="Times New Roman" w:hAnsi="Times New Roman" w:cs="Times New Roman"/>
                <w:b/>
              </w:rPr>
              <w:t>23</w:t>
            </w:r>
          </w:p>
        </w:tc>
      </w:tr>
      <w:tr w:rsidR="0019495F" w:rsidRPr="0019495F" w14:paraId="3C242931" w14:textId="77777777" w:rsidTr="00EA6BEE">
        <w:trPr>
          <w:trHeight w:val="44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187A1462" w14:textId="77777777" w:rsidR="0019495F" w:rsidRPr="0019495F" w:rsidRDefault="0019495F" w:rsidP="00EA6BEE">
            <w:pPr>
              <w:rPr>
                <w:rFonts w:ascii="Times New Roman" w:hAnsi="Times New Roman" w:cs="Times New Roman"/>
                <w:color w:val="FFFFFF"/>
                <w:sz w:val="20"/>
              </w:rPr>
            </w:pPr>
            <w:r w:rsidRPr="0019495F">
              <w:rPr>
                <w:rFonts w:ascii="Times New Roman" w:hAnsi="Times New Roman" w:cs="Times New Roman"/>
                <w:sz w:val="20"/>
              </w:rPr>
              <w:t>2021./2022.st.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1E6CBF5C"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color w:val="FFFFFF"/>
                <w:sz w:val="20"/>
              </w:rPr>
              <w:t xml:space="preserve">          </w:t>
            </w:r>
            <w:r w:rsidRPr="0019495F">
              <w:rPr>
                <w:rFonts w:ascii="Times New Roman" w:hAnsi="Times New Roman" w:cs="Times New Roman"/>
                <w:sz w:val="20"/>
              </w:rPr>
              <w:t xml:space="preserve"> 8</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4CF5E067"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sz w:val="20"/>
              </w:rPr>
              <w:t xml:space="preserve"> 9</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0FAEB360" w14:textId="77777777" w:rsidR="0019495F" w:rsidRPr="0019495F" w:rsidRDefault="0019495F" w:rsidP="00EA6BEE">
            <w:pPr>
              <w:jc w:val="center"/>
              <w:rPr>
                <w:rFonts w:ascii="Times New Roman" w:hAnsi="Times New Roman" w:cs="Times New Roman"/>
                <w:b/>
              </w:rPr>
            </w:pPr>
            <w:r w:rsidRPr="0019495F">
              <w:rPr>
                <w:rFonts w:ascii="Times New Roman" w:hAnsi="Times New Roman" w:cs="Times New Roman"/>
                <w:b/>
              </w:rPr>
              <w:t>17</w:t>
            </w:r>
          </w:p>
        </w:tc>
      </w:tr>
      <w:tr w:rsidR="0019495F" w:rsidRPr="0019495F" w14:paraId="0CA8444A" w14:textId="77777777" w:rsidTr="00EA6BEE">
        <w:trPr>
          <w:trHeight w:val="440"/>
          <w:tblCellSpacing w:w="20" w:type="dxa"/>
          <w:jc w:val="center"/>
        </w:trPr>
        <w:tc>
          <w:tcPr>
            <w:tcW w:w="1809" w:type="dxa"/>
            <w:tcBorders>
              <w:top w:val="single" w:sz="4" w:space="0" w:color="auto"/>
              <w:left w:val="single" w:sz="4" w:space="0" w:color="auto"/>
              <w:bottom w:val="single" w:sz="4" w:space="0" w:color="auto"/>
              <w:right w:val="single" w:sz="4" w:space="0" w:color="auto"/>
            </w:tcBorders>
            <w:shd w:val="clear" w:color="auto" w:fill="FFFFFF"/>
          </w:tcPr>
          <w:p w14:paraId="524D02EF" w14:textId="77777777" w:rsidR="0019495F" w:rsidRPr="0019495F" w:rsidRDefault="0019495F" w:rsidP="00EA6BEE">
            <w:pPr>
              <w:rPr>
                <w:rFonts w:ascii="Times New Roman" w:hAnsi="Times New Roman" w:cs="Times New Roman"/>
                <w:sz w:val="20"/>
              </w:rPr>
            </w:pPr>
            <w:r w:rsidRPr="0019495F">
              <w:rPr>
                <w:rFonts w:ascii="Times New Roman" w:hAnsi="Times New Roman" w:cs="Times New Roman"/>
                <w:sz w:val="20"/>
              </w:rPr>
              <w:t>2022./2023. st. g.</w:t>
            </w:r>
          </w:p>
        </w:tc>
        <w:tc>
          <w:tcPr>
            <w:tcW w:w="1343" w:type="dxa"/>
            <w:tcBorders>
              <w:top w:val="single" w:sz="4" w:space="0" w:color="auto"/>
              <w:left w:val="single" w:sz="4" w:space="0" w:color="auto"/>
              <w:bottom w:val="single" w:sz="4" w:space="0" w:color="auto"/>
              <w:right w:val="single" w:sz="4" w:space="0" w:color="auto"/>
            </w:tcBorders>
            <w:shd w:val="clear" w:color="auto" w:fill="FFFFFF"/>
          </w:tcPr>
          <w:p w14:paraId="6F766543" w14:textId="77777777" w:rsidR="0019495F" w:rsidRPr="0019495F" w:rsidRDefault="0019495F" w:rsidP="00EA6BEE">
            <w:pPr>
              <w:rPr>
                <w:rFonts w:ascii="Times New Roman" w:hAnsi="Times New Roman" w:cs="Times New Roman"/>
                <w:color w:val="FFFFFF"/>
                <w:sz w:val="20"/>
              </w:rPr>
            </w:pPr>
            <w:r w:rsidRPr="0019495F">
              <w:rPr>
                <w:rFonts w:ascii="Times New Roman" w:hAnsi="Times New Roman" w:cs="Times New Roman"/>
                <w:color w:val="FFFFFF"/>
                <w:sz w:val="20"/>
              </w:rPr>
              <w:t xml:space="preserve">          </w:t>
            </w:r>
            <w:r w:rsidRPr="0019495F">
              <w:rPr>
                <w:rFonts w:ascii="Times New Roman" w:hAnsi="Times New Roman" w:cs="Times New Roman"/>
                <w:sz w:val="20"/>
              </w:rPr>
              <w:t xml:space="preserve"> 20</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2C179E66" w14:textId="77777777" w:rsidR="0019495F" w:rsidRPr="0019495F" w:rsidRDefault="0019495F" w:rsidP="00EA6BEE">
            <w:pPr>
              <w:jc w:val="center"/>
              <w:rPr>
                <w:rFonts w:ascii="Times New Roman" w:hAnsi="Times New Roman" w:cs="Times New Roman"/>
                <w:sz w:val="20"/>
              </w:rPr>
            </w:pPr>
            <w:r w:rsidRPr="0019495F">
              <w:rPr>
                <w:rFonts w:ascii="Times New Roman" w:hAnsi="Times New Roman" w:cs="Times New Roman"/>
                <w:color w:val="FFFFFF"/>
                <w:sz w:val="20"/>
              </w:rPr>
              <w:t xml:space="preserve">  </w:t>
            </w:r>
            <w:r w:rsidRPr="0019495F">
              <w:rPr>
                <w:rFonts w:ascii="Times New Roman" w:hAnsi="Times New Roman" w:cs="Times New Roman"/>
                <w:sz w:val="20"/>
              </w:rPr>
              <w:t>8</w:t>
            </w:r>
          </w:p>
        </w:tc>
        <w:tc>
          <w:tcPr>
            <w:tcW w:w="1344" w:type="dxa"/>
            <w:tcBorders>
              <w:top w:val="single" w:sz="4" w:space="0" w:color="auto"/>
              <w:left w:val="single" w:sz="4" w:space="0" w:color="auto"/>
              <w:bottom w:val="single" w:sz="4" w:space="0" w:color="auto"/>
              <w:right w:val="single" w:sz="4" w:space="0" w:color="auto"/>
            </w:tcBorders>
            <w:shd w:val="clear" w:color="auto" w:fill="FFFFFF"/>
          </w:tcPr>
          <w:p w14:paraId="212467A1" w14:textId="77777777" w:rsidR="0019495F" w:rsidRPr="0019495F" w:rsidRDefault="0019495F" w:rsidP="00EA6BEE">
            <w:pPr>
              <w:jc w:val="center"/>
              <w:rPr>
                <w:rFonts w:ascii="Times New Roman" w:hAnsi="Times New Roman" w:cs="Times New Roman"/>
                <w:b/>
              </w:rPr>
            </w:pPr>
            <w:r w:rsidRPr="0019495F">
              <w:rPr>
                <w:rFonts w:ascii="Times New Roman" w:hAnsi="Times New Roman" w:cs="Times New Roman"/>
                <w:b/>
              </w:rPr>
              <w:t>28</w:t>
            </w:r>
          </w:p>
        </w:tc>
      </w:tr>
    </w:tbl>
    <w:p w14:paraId="2E507239"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Visbiežāk studējošie norāda personiskus iemeslus studiju procesa pārtraukšanai (finansiālās problēmas, ģimenes apstākļi, veselības problēmas, nespēja apvienot studijas ar darbu, t. sk. motivācijas trūkums studiju turpināšanai).</w:t>
      </w:r>
      <w:r w:rsidRPr="0019495F">
        <w:rPr>
          <w:rFonts w:ascii="Times New Roman" w:eastAsia="Times New Roman" w:hAnsi="Times New Roman" w:cs="Times New Roman"/>
          <w:sz w:val="24"/>
          <w:szCs w:val="24"/>
        </w:rPr>
        <w:t xml:space="preserve"> </w:t>
      </w:r>
    </w:p>
    <w:p w14:paraId="5F3AB60B"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Lai mazinātu studējošo atbiruma finansiālu apsvērumu dēļ, DU par personīgajiem </w:t>
      </w:r>
      <w:r w:rsidRPr="0019495F">
        <w:rPr>
          <w:rFonts w:ascii="Times New Roman" w:eastAsia="Tahoma" w:hAnsi="Times New Roman" w:cs="Times New Roman"/>
          <w:sz w:val="24"/>
          <w:szCs w:val="24"/>
          <w:lang w:eastAsia="lv-LV" w:bidi="lv-LV"/>
        </w:rPr>
        <w:lastRenderedPageBreak/>
        <w:t xml:space="preserve">līdzekļiem studējošajiem piedāvā iespēju studiju maksas atlaides tiem studējošajiem, kuri uzreiz pēc programmas absolvēšanas turpina studijas, pēdējā semestra studējošajiem un tiem, kam ir teicamas sekmes. DU darbojas Studentu padomes Sociālā atbalsta programma, kuras ietvaros sekmīgajiem DU pilna laika klātienes bakalaura un maģistra studiju programmu studentiem, ir iespēja saņemt dienesta viesnīcas īres maksas atlaidi. </w:t>
      </w:r>
    </w:p>
    <w:p w14:paraId="6A66ACD2"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Potenciālo studējošo piesaistei un skaita palielināšanai DU ik gadu piedalās vai rīko dažādus pasākumus, piemēram, atvērto durvju dienas, informatīvie pasākumi par kvalifikācijas celšanas iespējam, Zinātnieku naktis, Zinātniski pētniecisko darbu konkursi u.c. </w:t>
      </w:r>
    </w:p>
    <w:p w14:paraId="0000D28E" w14:textId="77777777" w:rsidR="0019495F" w:rsidRPr="0019495F" w:rsidRDefault="0019495F" w:rsidP="0019495F">
      <w:pPr>
        <w:ind w:firstLine="720"/>
        <w:rPr>
          <w:rFonts w:ascii="Times New Roman" w:eastAsia="Tahoma" w:hAnsi="Times New Roman" w:cs="Times New Roman"/>
          <w:sz w:val="24"/>
          <w:szCs w:val="24"/>
          <w:lang w:eastAsia="lv-LV" w:bidi="lv-LV"/>
        </w:rPr>
      </w:pPr>
    </w:p>
    <w:p w14:paraId="3A9A3208" w14:textId="77777777" w:rsidR="0019495F" w:rsidRPr="0019495F" w:rsidRDefault="0019495F" w:rsidP="0019495F">
      <w:pPr>
        <w:pStyle w:val="Style2"/>
      </w:pPr>
      <w:r w:rsidRPr="0019495F">
        <w:t>3.2. Studiju saturs un īstenošana</w:t>
      </w:r>
    </w:p>
    <w:p w14:paraId="487E2956" w14:textId="77777777" w:rsidR="0019495F" w:rsidRPr="0019495F" w:rsidRDefault="0019495F" w:rsidP="0019495F">
      <w:pPr>
        <w:rPr>
          <w:rFonts w:ascii="Times New Roman" w:hAnsi="Times New Roman" w:cs="Times New Roman"/>
          <w:b/>
          <w:i/>
        </w:rPr>
      </w:pPr>
    </w:p>
    <w:p w14:paraId="2B0493FF" w14:textId="77777777" w:rsidR="0019495F" w:rsidRPr="0019495F" w:rsidRDefault="0019495F" w:rsidP="0019495F">
      <w:pPr>
        <w:pStyle w:val="Style3"/>
        <w:rPr>
          <w:b/>
        </w:rPr>
      </w:pPr>
      <w:r w:rsidRPr="0019495F">
        <w:rPr>
          <w:b/>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69AE699D" w14:textId="77777777" w:rsidR="0019495F" w:rsidRPr="0019495F" w:rsidRDefault="0019495F" w:rsidP="0019495F">
      <w:pPr>
        <w:pStyle w:val="BodyTextIndent"/>
        <w:tabs>
          <w:tab w:val="left" w:pos="567"/>
        </w:tabs>
        <w:jc w:val="both"/>
      </w:pPr>
      <w:r w:rsidRPr="0019495F">
        <w:t xml:space="preserve">       Studiju plāns ir veidots, ņemot vērā teorētisko un praktisko zināšanu apguves secību, studiju kursu pēctecību un savstarpējo saikni. Studiju programmā fiksētais studiju termiņš profesionālās augstākās izglītības maģistra pilna laika studijām ir 2 gadi (4 semestri). </w:t>
      </w:r>
    </w:p>
    <w:p w14:paraId="63168CEA"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       Studiju plāna struktūra nodrošina studentu interesēm un profesijas standartu prasību specifikai atbilstošu studiju kursu klāstu. Ietvertie kursi sniedz iespējas studentiem apgūt izvēlēto “Darba aizsardzības vecākais speciālists ” profesiju. Studiju plānu skat. piel. </w:t>
      </w:r>
      <w:r w:rsidRPr="0019495F">
        <w:rPr>
          <w:rFonts w:ascii="Times New Roman" w:hAnsi="Times New Roman" w:cs="Times New Roman"/>
          <w:i/>
          <w:sz w:val="24"/>
          <w:szCs w:val="24"/>
        </w:rPr>
        <w:t xml:space="preserve">3.2.1.Studiju </w:t>
      </w:r>
      <w:proofErr w:type="spellStart"/>
      <w:r w:rsidRPr="0019495F">
        <w:rPr>
          <w:rFonts w:ascii="Times New Roman" w:hAnsi="Times New Roman" w:cs="Times New Roman"/>
          <w:i/>
          <w:sz w:val="24"/>
          <w:szCs w:val="24"/>
        </w:rPr>
        <w:t>plāns_Darba</w:t>
      </w:r>
      <w:proofErr w:type="spellEnd"/>
      <w:r w:rsidRPr="0019495F">
        <w:rPr>
          <w:rFonts w:ascii="Times New Roman" w:hAnsi="Times New Roman" w:cs="Times New Roman"/>
          <w:i/>
          <w:sz w:val="24"/>
          <w:szCs w:val="24"/>
        </w:rPr>
        <w:t xml:space="preserve"> </w:t>
      </w:r>
      <w:proofErr w:type="spellStart"/>
      <w:r w:rsidRPr="0019495F">
        <w:rPr>
          <w:rFonts w:ascii="Times New Roman" w:hAnsi="Times New Roman" w:cs="Times New Roman"/>
          <w:i/>
          <w:sz w:val="24"/>
          <w:szCs w:val="24"/>
        </w:rPr>
        <w:t>aizsardzība_LV</w:t>
      </w:r>
      <w:proofErr w:type="spellEnd"/>
      <w:r w:rsidRPr="0019495F">
        <w:rPr>
          <w:rFonts w:ascii="Times New Roman" w:hAnsi="Times New Roman" w:cs="Times New Roman"/>
          <w:sz w:val="24"/>
          <w:szCs w:val="24"/>
        </w:rPr>
        <w:t>.</w:t>
      </w:r>
    </w:p>
    <w:p w14:paraId="0354EB7A" w14:textId="399CE10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shd w:val="clear" w:color="auto" w:fill="EEEEEE"/>
        </w:rPr>
        <w:t xml:space="preserve">Studiju kursos iekļautā informācija, sasniedzamie rezultāti, mērķi ir cieši sasaistīti ar studiju programmas mērķi un sasniedzamajiem rezultātiem. </w:t>
      </w:r>
      <w:r w:rsidRPr="0019495F">
        <w:rPr>
          <w:rFonts w:ascii="Times New Roman" w:hAnsi="Times New Roman" w:cs="Times New Roman"/>
          <w:sz w:val="24"/>
          <w:szCs w:val="24"/>
        </w:rPr>
        <w:t xml:space="preserve">Studiju programmas saturs ir veidots tā, lai nodrošinātu absolventa atbilstību darba devēju prasībām pēc augsti </w:t>
      </w:r>
      <w:proofErr w:type="spellStart"/>
      <w:r w:rsidRPr="0019495F">
        <w:rPr>
          <w:rFonts w:ascii="Times New Roman" w:hAnsi="Times New Roman" w:cs="Times New Roman"/>
          <w:sz w:val="24"/>
          <w:szCs w:val="24"/>
        </w:rPr>
        <w:t>kvaliﬁcēta</w:t>
      </w:r>
      <w:proofErr w:type="spellEnd"/>
      <w:r w:rsidRPr="0019495F">
        <w:rPr>
          <w:rFonts w:ascii="Times New Roman" w:hAnsi="Times New Roman" w:cs="Times New Roman"/>
          <w:sz w:val="24"/>
          <w:szCs w:val="24"/>
        </w:rPr>
        <w:t xml:space="preserve"> absolventa ar plaša spektra zināšanām un praktiskām prasmēm darba aizsardzībā un drošībā. Lai nodrošināt absolventu ar nepieciešamo </w:t>
      </w:r>
      <w:proofErr w:type="spellStart"/>
      <w:r w:rsidRPr="0019495F">
        <w:rPr>
          <w:rFonts w:ascii="Times New Roman" w:hAnsi="Times New Roman" w:cs="Times New Roman"/>
          <w:sz w:val="24"/>
          <w:szCs w:val="24"/>
        </w:rPr>
        <w:t>kvaliﬁkāciju</w:t>
      </w:r>
      <w:proofErr w:type="spellEnd"/>
      <w:r w:rsidRPr="0019495F">
        <w:rPr>
          <w:rFonts w:ascii="Times New Roman" w:hAnsi="Times New Roman" w:cs="Times New Roman"/>
          <w:sz w:val="24"/>
          <w:szCs w:val="24"/>
        </w:rPr>
        <w:t xml:space="preserve">, studiju programma struktūra ietver secīgu zināšanu, prasmju un kompetenču apguvi. Studiju programmas saturs nodrošina nepieciešamo zināšanu, prasmju un kompetenču apgūšana, lai, uzsākot profesionālo darbību, absolventam būtu atbilstošā </w:t>
      </w:r>
      <w:proofErr w:type="spellStart"/>
      <w:r w:rsidRPr="0019495F">
        <w:rPr>
          <w:rFonts w:ascii="Times New Roman" w:hAnsi="Times New Roman" w:cs="Times New Roman"/>
          <w:sz w:val="24"/>
          <w:szCs w:val="24"/>
        </w:rPr>
        <w:t>kvaliﬁkācija</w:t>
      </w:r>
      <w:proofErr w:type="spellEnd"/>
      <w:r w:rsidRPr="0019495F">
        <w:rPr>
          <w:rFonts w:ascii="Times New Roman" w:hAnsi="Times New Roman" w:cs="Times New Roman"/>
          <w:sz w:val="24"/>
          <w:szCs w:val="24"/>
        </w:rPr>
        <w:t xml:space="preserve"> ātri un veiksmīgi iesaistīties darba pienākumu izpildē izvēlētajā nozarē gan Latvijas, gan ārzemju uzņēmumos un pētniecības institūcijās.</w:t>
      </w:r>
      <w:r w:rsidRPr="0019495F">
        <w:rPr>
          <w:rFonts w:ascii="Times New Roman" w:hAnsi="Times New Roman" w:cs="Times New Roman"/>
          <w:sz w:val="21"/>
          <w:szCs w:val="21"/>
        </w:rPr>
        <w:br/>
      </w:r>
    </w:p>
    <w:p w14:paraId="6BDA4C1C" w14:textId="77777777" w:rsidR="0019495F" w:rsidRPr="0019495F" w:rsidRDefault="0019495F" w:rsidP="0019495F">
      <w:pPr>
        <w:rPr>
          <w:rFonts w:ascii="Times New Roman" w:hAnsi="Times New Roman" w:cs="Times New Roman"/>
          <w:szCs w:val="24"/>
        </w:rPr>
      </w:pPr>
      <w:r w:rsidRPr="0019495F">
        <w:rPr>
          <w:rFonts w:ascii="Times New Roman" w:hAnsi="Times New Roman" w:cs="Times New Roman"/>
          <w:szCs w:val="24"/>
        </w:rPr>
        <w:t xml:space="preserve"> </w:t>
      </w:r>
    </w:p>
    <w:p w14:paraId="30A6AF22" w14:textId="527190CD" w:rsidR="0019495F" w:rsidRDefault="0019495F" w:rsidP="0019495F">
      <w:pPr>
        <w:pStyle w:val="Style3"/>
        <w:rPr>
          <w:b/>
        </w:rPr>
      </w:pPr>
      <w:r w:rsidRPr="0019495F">
        <w:rPr>
          <w:b/>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69CCD858" w14:textId="77777777" w:rsidR="0019495F" w:rsidRPr="0019495F" w:rsidRDefault="0019495F" w:rsidP="0019495F">
      <w:pPr>
        <w:pStyle w:val="Style3"/>
        <w:rPr>
          <w:b/>
        </w:rPr>
      </w:pPr>
    </w:p>
    <w:p w14:paraId="0599778F" w14:textId="77777777" w:rsidR="0019495F" w:rsidRPr="0019495F" w:rsidRDefault="0019495F" w:rsidP="0019495F">
      <w:pPr>
        <w:rPr>
          <w:rFonts w:ascii="Times New Roman" w:hAnsi="Times New Roman" w:cs="Times New Roman"/>
        </w:rPr>
      </w:pPr>
      <w:r w:rsidRPr="0019495F">
        <w:rPr>
          <w:rFonts w:ascii="Times New Roman" w:hAnsi="Times New Roman" w:cs="Times New Roman"/>
          <w:sz w:val="24"/>
          <w:szCs w:val="24"/>
        </w:rPr>
        <w:tab/>
      </w:r>
      <w:r w:rsidRPr="0019495F">
        <w:rPr>
          <w:rFonts w:ascii="Times New Roman" w:hAnsi="Times New Roman" w:cs="Times New Roman"/>
        </w:rPr>
        <w:t xml:space="preserve">Studiju programmas teorētiskā un praktiskā daļa ir izstrādāta balstoties uz nozares zinātniskajām aktualitātēm. Studiju kursos ir iekļauta </w:t>
      </w:r>
      <w:proofErr w:type="spellStart"/>
      <w:r w:rsidRPr="0019495F">
        <w:rPr>
          <w:rFonts w:ascii="Times New Roman" w:hAnsi="Times New Roman" w:cs="Times New Roman"/>
        </w:rPr>
        <w:t>informacija</w:t>
      </w:r>
      <w:proofErr w:type="spellEnd"/>
      <w:r w:rsidRPr="0019495F">
        <w:rPr>
          <w:rFonts w:ascii="Times New Roman" w:hAnsi="Times New Roman" w:cs="Times New Roman"/>
        </w:rPr>
        <w:t xml:space="preserve"> par jaunākajiem sasniegumiem atbilstošajā nozarē vai projekta darbs, kurā studējošais veic nelielu pētniecisku darbu, analizējot kādu konkrētu zinātnisku problēmu un pielietojot nozarei </w:t>
      </w:r>
      <w:proofErr w:type="spellStart"/>
      <w:r w:rsidRPr="0019495F">
        <w:rPr>
          <w:rFonts w:ascii="Times New Roman" w:hAnsi="Times New Roman" w:cs="Times New Roman"/>
        </w:rPr>
        <w:t>speciﬁskās</w:t>
      </w:r>
      <w:proofErr w:type="spellEnd"/>
      <w:r w:rsidRPr="0019495F">
        <w:rPr>
          <w:rFonts w:ascii="Times New Roman" w:hAnsi="Times New Roman" w:cs="Times New Roman"/>
        </w:rPr>
        <w:t xml:space="preserve"> metodes. Programmas studējošie piedalās DU konferencē un citos pasākumos  ar ziņojumiem par savu darba tēmu. </w:t>
      </w:r>
    </w:p>
    <w:p w14:paraId="6B8C5202" w14:textId="77777777" w:rsidR="0019495F" w:rsidRPr="0019495F" w:rsidRDefault="0019495F" w:rsidP="0019495F">
      <w:pPr>
        <w:rPr>
          <w:rFonts w:ascii="Times New Roman" w:hAnsi="Times New Roman" w:cs="Times New Roman"/>
        </w:rPr>
      </w:pPr>
      <w:r w:rsidRPr="0019495F">
        <w:rPr>
          <w:rFonts w:ascii="Times New Roman" w:hAnsi="Times New Roman" w:cs="Times New Roman"/>
        </w:rPr>
        <w:t xml:space="preserve">Visi programmas realizācijā iesaistītie mācībspēki ir zinātniski aktīvi nozares pārstāvji, kas veic ne tikai mācību un zinātnisko darbu, bet arī vada vai līdzdarbojas zinātniskos projektos. </w:t>
      </w:r>
    </w:p>
    <w:p w14:paraId="01330540" w14:textId="77777777" w:rsidR="0019495F" w:rsidRPr="0019495F" w:rsidRDefault="0019495F" w:rsidP="0019495F">
      <w:pPr>
        <w:rPr>
          <w:rFonts w:ascii="Times New Roman" w:hAnsi="Times New Roman" w:cs="Times New Roman"/>
          <w:sz w:val="24"/>
          <w:szCs w:val="24"/>
        </w:rPr>
      </w:pPr>
    </w:p>
    <w:p w14:paraId="1D5D18BB" w14:textId="2EB75F84" w:rsidR="0019495F" w:rsidRDefault="0019495F" w:rsidP="0019495F">
      <w:pPr>
        <w:pStyle w:val="Style3"/>
        <w:rPr>
          <w:b/>
        </w:rPr>
      </w:pPr>
      <w:r w:rsidRPr="0019495F">
        <w:rPr>
          <w:b/>
        </w:rPr>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w:t>
      </w:r>
      <w:r w:rsidRPr="0019495F">
        <w:rPr>
          <w:b/>
        </w:rPr>
        <w:lastRenderedPageBreak/>
        <w:t xml:space="preserve">šādas studiju programmas nodrošināšanai. Iekļaut skaidrojumu, kā studiju procesa īstenošanā ņemti vērā </w:t>
      </w:r>
      <w:proofErr w:type="spellStart"/>
      <w:r w:rsidRPr="0019495F">
        <w:rPr>
          <w:b/>
        </w:rPr>
        <w:t>studentcentrētas</w:t>
      </w:r>
      <w:proofErr w:type="spellEnd"/>
      <w:r w:rsidRPr="0019495F">
        <w:rPr>
          <w:b/>
        </w:rPr>
        <w:t xml:space="preserve"> izglītības principi.</w:t>
      </w:r>
    </w:p>
    <w:p w14:paraId="4BD81BCD" w14:textId="77777777" w:rsidR="0019495F" w:rsidRPr="0019495F" w:rsidRDefault="0019495F" w:rsidP="0019495F">
      <w:pPr>
        <w:pStyle w:val="Style3"/>
        <w:rPr>
          <w:b/>
        </w:rPr>
      </w:pPr>
    </w:p>
    <w:p w14:paraId="178A856B" w14:textId="77777777" w:rsidR="0019495F" w:rsidRPr="0019495F" w:rsidRDefault="0019495F" w:rsidP="0019495F">
      <w:pPr>
        <w:shd w:val="clear" w:color="auto" w:fill="FFFFFF"/>
        <w:jc w:val="both"/>
        <w:rPr>
          <w:rFonts w:ascii="Times New Roman" w:hAnsi="Times New Roman" w:cs="Times New Roman"/>
          <w:sz w:val="24"/>
          <w:szCs w:val="24"/>
        </w:rPr>
      </w:pPr>
      <w:r w:rsidRPr="0019495F">
        <w:rPr>
          <w:rFonts w:ascii="Times New Roman" w:hAnsi="Times New Roman" w:cs="Times New Roman"/>
          <w:sz w:val="24"/>
          <w:szCs w:val="24"/>
        </w:rPr>
        <w:t xml:space="preserve">Studiju programmas “Darba aizsardzība” </w:t>
      </w:r>
      <w:r w:rsidRPr="0019495F">
        <w:rPr>
          <w:rFonts w:ascii="Times New Roman" w:eastAsia="Tahoma" w:hAnsi="Times New Roman" w:cs="Times New Roman"/>
          <w:sz w:val="24"/>
          <w:szCs w:val="24"/>
          <w:lang w:eastAsia="lv-LV" w:bidi="lv-LV"/>
        </w:rPr>
        <w:t xml:space="preserve">īstenošanā izmanto </w:t>
      </w:r>
      <w:r w:rsidRPr="0019495F">
        <w:rPr>
          <w:rFonts w:ascii="Times New Roman" w:hAnsi="Times New Roman" w:cs="Times New Roman"/>
          <w:sz w:val="24"/>
          <w:szCs w:val="24"/>
        </w:rPr>
        <w:t>šādas</w:t>
      </w:r>
      <w:r w:rsidRPr="0019495F">
        <w:rPr>
          <w:rFonts w:ascii="Times New Roman" w:eastAsia="Tahoma" w:hAnsi="Times New Roman" w:cs="Times New Roman"/>
          <w:sz w:val="24"/>
          <w:szCs w:val="24"/>
          <w:lang w:eastAsia="lv-LV" w:bidi="lv-LV"/>
        </w:rPr>
        <w:t xml:space="preserve"> </w:t>
      </w:r>
      <w:r w:rsidRPr="0019495F">
        <w:rPr>
          <w:rFonts w:ascii="Times New Roman" w:hAnsi="Times New Roman" w:cs="Times New Roman"/>
          <w:sz w:val="24"/>
          <w:szCs w:val="24"/>
        </w:rPr>
        <w:t>programmas īstenošanas formas:</w:t>
      </w:r>
    </w:p>
    <w:p w14:paraId="382D23CA" w14:textId="77777777" w:rsidR="0019495F" w:rsidRPr="0019495F" w:rsidRDefault="0019495F" w:rsidP="00340695">
      <w:pPr>
        <w:widowControl/>
        <w:numPr>
          <w:ilvl w:val="0"/>
          <w:numId w:val="42"/>
        </w:numPr>
        <w:shd w:val="clear" w:color="auto" w:fill="FFFFFF"/>
        <w:autoSpaceDE/>
        <w:autoSpaceDN/>
        <w:jc w:val="both"/>
        <w:rPr>
          <w:rFonts w:ascii="Times New Roman" w:hAnsi="Times New Roman" w:cs="Times New Roman"/>
          <w:sz w:val="24"/>
          <w:szCs w:val="24"/>
        </w:rPr>
      </w:pPr>
      <w:r w:rsidRPr="0019495F">
        <w:rPr>
          <w:rFonts w:ascii="Times New Roman" w:hAnsi="Times New Roman" w:cs="Times New Roman"/>
          <w:sz w:val="24"/>
          <w:szCs w:val="24"/>
        </w:rPr>
        <w:t>lekcijas,</w:t>
      </w:r>
    </w:p>
    <w:p w14:paraId="36C2CA46" w14:textId="77777777" w:rsidR="0019495F" w:rsidRPr="0019495F" w:rsidRDefault="0019495F" w:rsidP="00340695">
      <w:pPr>
        <w:widowControl/>
        <w:numPr>
          <w:ilvl w:val="0"/>
          <w:numId w:val="42"/>
        </w:numPr>
        <w:shd w:val="clear" w:color="auto" w:fill="FFFFFF"/>
        <w:autoSpaceDE/>
        <w:autoSpaceDN/>
        <w:jc w:val="both"/>
        <w:rPr>
          <w:rFonts w:ascii="Times New Roman" w:hAnsi="Times New Roman" w:cs="Times New Roman"/>
          <w:sz w:val="24"/>
          <w:szCs w:val="24"/>
        </w:rPr>
      </w:pPr>
      <w:r w:rsidRPr="0019495F">
        <w:rPr>
          <w:rFonts w:ascii="Times New Roman" w:hAnsi="Times New Roman" w:cs="Times New Roman"/>
          <w:sz w:val="24"/>
          <w:szCs w:val="24"/>
        </w:rPr>
        <w:t>semināri,</w:t>
      </w:r>
    </w:p>
    <w:p w14:paraId="69D69EF7" w14:textId="77777777" w:rsidR="0019495F" w:rsidRPr="0019495F" w:rsidRDefault="0019495F" w:rsidP="00340695">
      <w:pPr>
        <w:widowControl/>
        <w:numPr>
          <w:ilvl w:val="0"/>
          <w:numId w:val="42"/>
        </w:numPr>
        <w:shd w:val="clear" w:color="auto" w:fill="FFFFFF"/>
        <w:autoSpaceDE/>
        <w:autoSpaceDN/>
        <w:jc w:val="both"/>
        <w:rPr>
          <w:rFonts w:ascii="Times New Roman" w:hAnsi="Times New Roman" w:cs="Times New Roman"/>
          <w:sz w:val="24"/>
          <w:szCs w:val="24"/>
        </w:rPr>
      </w:pPr>
      <w:r w:rsidRPr="0019495F">
        <w:rPr>
          <w:rFonts w:ascii="Times New Roman" w:hAnsi="Times New Roman" w:cs="Times New Roman"/>
          <w:sz w:val="24"/>
          <w:szCs w:val="24"/>
        </w:rPr>
        <w:t>praktiskās (laboratorijas) nodarbības, kur tiek izmantots gan individuālais, gan pāru, gan grupu darbs,</w:t>
      </w:r>
    </w:p>
    <w:p w14:paraId="699D6B21" w14:textId="77777777" w:rsidR="0019495F" w:rsidRPr="0019495F" w:rsidRDefault="0019495F" w:rsidP="00340695">
      <w:pPr>
        <w:widowControl/>
        <w:numPr>
          <w:ilvl w:val="0"/>
          <w:numId w:val="42"/>
        </w:numPr>
        <w:shd w:val="clear" w:color="auto" w:fill="FFFFFF"/>
        <w:autoSpaceDE/>
        <w:autoSpaceDN/>
        <w:jc w:val="both"/>
        <w:rPr>
          <w:rFonts w:ascii="Times New Roman" w:hAnsi="Times New Roman" w:cs="Times New Roman"/>
          <w:sz w:val="24"/>
          <w:szCs w:val="24"/>
        </w:rPr>
      </w:pPr>
      <w:r w:rsidRPr="0019495F">
        <w:rPr>
          <w:rFonts w:ascii="Times New Roman" w:hAnsi="Times New Roman" w:cs="Times New Roman"/>
          <w:sz w:val="24"/>
          <w:szCs w:val="24"/>
        </w:rPr>
        <w:t>studējošo patstāvīgais darbs,</w:t>
      </w:r>
    </w:p>
    <w:p w14:paraId="5723C56D" w14:textId="77777777" w:rsidR="0019495F" w:rsidRPr="0019495F" w:rsidRDefault="0019495F" w:rsidP="00340695">
      <w:pPr>
        <w:widowControl/>
        <w:numPr>
          <w:ilvl w:val="0"/>
          <w:numId w:val="42"/>
        </w:numPr>
        <w:shd w:val="clear" w:color="auto" w:fill="FFFFFF"/>
        <w:autoSpaceDE/>
        <w:autoSpaceDN/>
        <w:jc w:val="both"/>
        <w:rPr>
          <w:rFonts w:ascii="Times New Roman" w:hAnsi="Times New Roman" w:cs="Times New Roman"/>
          <w:sz w:val="24"/>
          <w:szCs w:val="24"/>
        </w:rPr>
      </w:pPr>
      <w:r w:rsidRPr="0019495F">
        <w:rPr>
          <w:rFonts w:ascii="Times New Roman" w:hAnsi="Times New Roman" w:cs="Times New Roman"/>
          <w:sz w:val="24"/>
          <w:szCs w:val="24"/>
        </w:rPr>
        <w:t>studijas ar datortehnikas pielietojumu,</w:t>
      </w:r>
    </w:p>
    <w:p w14:paraId="1259CAC8" w14:textId="77777777" w:rsidR="0019495F" w:rsidRPr="0019495F" w:rsidRDefault="0019495F" w:rsidP="00340695">
      <w:pPr>
        <w:widowControl/>
        <w:numPr>
          <w:ilvl w:val="0"/>
          <w:numId w:val="42"/>
        </w:numPr>
        <w:shd w:val="clear" w:color="auto" w:fill="FFFFFF"/>
        <w:autoSpaceDE/>
        <w:autoSpaceDN/>
        <w:jc w:val="both"/>
        <w:rPr>
          <w:rFonts w:ascii="Times New Roman" w:hAnsi="Times New Roman" w:cs="Times New Roman"/>
          <w:sz w:val="24"/>
          <w:szCs w:val="24"/>
        </w:rPr>
      </w:pPr>
      <w:r w:rsidRPr="0019495F">
        <w:rPr>
          <w:rFonts w:ascii="Times New Roman" w:hAnsi="Times New Roman" w:cs="Times New Roman"/>
          <w:sz w:val="24"/>
          <w:szCs w:val="24"/>
        </w:rPr>
        <w:t>interneta resursu izmantošana, darbnīcas (</w:t>
      </w:r>
      <w:proofErr w:type="spellStart"/>
      <w:r w:rsidRPr="0019495F">
        <w:rPr>
          <w:rFonts w:ascii="Times New Roman" w:hAnsi="Times New Roman" w:cs="Times New Roman"/>
          <w:sz w:val="24"/>
          <w:szCs w:val="24"/>
        </w:rPr>
        <w:t>workshops</w:t>
      </w:r>
      <w:proofErr w:type="spellEnd"/>
      <w:r w:rsidRPr="0019495F">
        <w:rPr>
          <w:rFonts w:ascii="Times New Roman" w:hAnsi="Times New Roman" w:cs="Times New Roman"/>
          <w:sz w:val="24"/>
          <w:szCs w:val="24"/>
        </w:rPr>
        <w:t>).</w:t>
      </w:r>
    </w:p>
    <w:p w14:paraId="19C50884"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Visos studiju kursos nodarbības ir orientētas uz studentu radošu līdzdalību zināšanu apguves procesā. Katra studiju kursa noslēgumā paredzēts teorētisko</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vai</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praktisko</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iemaņu eksāmens</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vai ieskaite, kas</w:t>
      </w:r>
      <w:r w:rsidRPr="0019495F">
        <w:rPr>
          <w:rFonts w:ascii="Times New Roman" w:eastAsia="Tahoma" w:hAnsi="Times New Roman" w:cs="Times New Roman"/>
          <w:spacing w:val="-2"/>
          <w:sz w:val="24"/>
          <w:szCs w:val="24"/>
          <w:lang w:eastAsia="lv-LV" w:bidi="lv-LV"/>
        </w:rPr>
        <w:t xml:space="preserve"> </w:t>
      </w:r>
      <w:r w:rsidRPr="0019495F">
        <w:rPr>
          <w:rFonts w:ascii="Times New Roman" w:eastAsia="Tahoma" w:hAnsi="Times New Roman" w:cs="Times New Roman"/>
          <w:sz w:val="24"/>
          <w:szCs w:val="24"/>
          <w:lang w:eastAsia="lv-LV" w:bidi="lv-LV"/>
        </w:rPr>
        <w:t>tiek vērtēta</w:t>
      </w:r>
      <w:r w:rsidRPr="0019495F">
        <w:rPr>
          <w:rFonts w:ascii="Times New Roman" w:eastAsia="Tahoma" w:hAnsi="Times New Roman" w:cs="Times New Roman"/>
          <w:spacing w:val="1"/>
          <w:sz w:val="24"/>
          <w:szCs w:val="24"/>
          <w:lang w:eastAsia="lv-LV" w:bidi="lv-LV"/>
        </w:rPr>
        <w:t xml:space="preserve"> </w:t>
      </w:r>
      <w:r w:rsidRPr="0019495F">
        <w:rPr>
          <w:rFonts w:ascii="Times New Roman" w:eastAsia="Tahoma" w:hAnsi="Times New Roman" w:cs="Times New Roman"/>
          <w:sz w:val="24"/>
          <w:szCs w:val="24"/>
          <w:lang w:eastAsia="lv-LV" w:bidi="lv-LV"/>
        </w:rPr>
        <w:t>ar atzīmi.</w:t>
      </w:r>
    </w:p>
    <w:p w14:paraId="36E469B9" w14:textId="77777777" w:rsidR="0019495F" w:rsidRPr="0019495F" w:rsidRDefault="0019495F" w:rsidP="0019495F">
      <w:pPr>
        <w:shd w:val="clear" w:color="auto" w:fill="FFFFFF"/>
        <w:ind w:firstLine="426"/>
        <w:jc w:val="both"/>
        <w:rPr>
          <w:rFonts w:ascii="Times New Roman" w:hAnsi="Times New Roman" w:cs="Times New Roman"/>
          <w:sz w:val="24"/>
          <w:szCs w:val="24"/>
        </w:rPr>
      </w:pPr>
      <w:r w:rsidRPr="0019495F">
        <w:rPr>
          <w:rFonts w:ascii="Times New Roman" w:hAnsi="Times New Roman" w:cs="Times New Roman"/>
          <w:sz w:val="24"/>
          <w:szCs w:val="24"/>
        </w:rPr>
        <w:t xml:space="preserve">Studiju realizācijas formu izvēli nosaka mūsdienīgas pasniegšanas pieejas (kognitīvā pieeja, pētnieciskā pieeja, radošā pieeja, </w:t>
      </w:r>
      <w:proofErr w:type="spellStart"/>
      <w:r w:rsidRPr="0019495F">
        <w:rPr>
          <w:rFonts w:ascii="Times New Roman" w:hAnsi="Times New Roman" w:cs="Times New Roman"/>
          <w:sz w:val="24"/>
          <w:szCs w:val="24"/>
        </w:rPr>
        <w:t>problēmrisinājuma</w:t>
      </w:r>
      <w:proofErr w:type="spellEnd"/>
      <w:r w:rsidRPr="0019495F">
        <w:rPr>
          <w:rFonts w:ascii="Times New Roman" w:hAnsi="Times New Roman" w:cs="Times New Roman"/>
          <w:sz w:val="24"/>
          <w:szCs w:val="24"/>
        </w:rPr>
        <w:t xml:space="preserve"> pieeja, autonomas studijas) un metodes (vispārīgās studiju metodes, zinātniskās informācijas analīze un apkopošana, informācijas vākšana, sistematizācija, prezentācija). Studiju procesā izmantotās programmas īstenošanas formas veicina teorētisko zināšanu apguvi un paplašināšanu, attīsta kritisko un radošo domāšanu, prasmi diskutēt un argumentēt savu viedokli, prasmes un iemaņas izmantot aktīvās mācību metodes, analizēt un apkopot informāciju, sastādīt skaidri strukturētus darbības plānus. </w:t>
      </w:r>
    </w:p>
    <w:p w14:paraId="73B8B9C4" w14:textId="77777777" w:rsidR="0019495F" w:rsidRPr="0019495F" w:rsidRDefault="0019495F" w:rsidP="0019495F">
      <w:pPr>
        <w:ind w:right="-108"/>
        <w:jc w:val="both"/>
        <w:rPr>
          <w:rFonts w:ascii="Times New Roman" w:hAnsi="Times New Roman" w:cs="Times New Roman"/>
          <w:sz w:val="24"/>
          <w:szCs w:val="24"/>
        </w:rPr>
      </w:pPr>
      <w:r w:rsidRPr="0019495F">
        <w:rPr>
          <w:rFonts w:ascii="Times New Roman" w:hAnsi="Times New Roman" w:cs="Times New Roman"/>
          <w:color w:val="000000"/>
          <w:sz w:val="24"/>
          <w:szCs w:val="24"/>
        </w:rPr>
        <w:t xml:space="preserve">    </w:t>
      </w:r>
      <w:r w:rsidRPr="0019495F">
        <w:rPr>
          <w:rFonts w:ascii="Times New Roman" w:hAnsi="Times New Roman" w:cs="Times New Roman"/>
          <w:sz w:val="24"/>
          <w:szCs w:val="24"/>
        </w:rPr>
        <w:t xml:space="preserve">Studiju metodes ir vērstas uz studentu patstāvīgas, kritiskas un radošas domāšanas iemaņu izstrādi. Tām jāveicina studentu komunikācijas prasmes, spēju darboties grupās, pārvarēt konfliktus, būt pārliecinātiem, būt ieturētiem pret likumpārkāpējiem, stingri ievērot izvirzītās prasības. Jāattīsta patriotisms, humānisma idejas, cilvēktiesību ievērošana, godīgums, zināšanu radoša izmantošana, vēlme pilnveidoties, patstāvība dienesta uzdevumu risināšanā. Vadošās mācību metodes ir: problēmu situāciju analīze un risināšana, darbs mazās grupās, lomu spēles, mācību testi un vingrinājumi, referātu aizstāvēšana. Studiju programmas praktiskā realizācija notiek atbilstoši studiju programmas darba plānam, studiju kursu aprakstiem un studiju gada studiju procesa grafikam, izmantojot dažādas studiju formas un metodes. Katram studiju kursam ir noteikts vadošais docētājs, kurš izstrādā un pilnveido docējamo studiju kursu. Studiju programmas apguve balstās uz lekcijām, semināriem, praktiskajām nodarbībām, </w:t>
      </w:r>
      <w:proofErr w:type="spellStart"/>
      <w:r w:rsidRPr="0019495F">
        <w:rPr>
          <w:rFonts w:ascii="Times New Roman" w:hAnsi="Times New Roman" w:cs="Times New Roman"/>
          <w:sz w:val="24"/>
          <w:szCs w:val="24"/>
        </w:rPr>
        <w:t>moduļapmācību</w:t>
      </w:r>
      <w:proofErr w:type="spellEnd"/>
      <w:r w:rsidRPr="0019495F">
        <w:rPr>
          <w:rFonts w:ascii="Times New Roman" w:hAnsi="Times New Roman" w:cs="Times New Roman"/>
          <w:sz w:val="24"/>
          <w:szCs w:val="24"/>
        </w:rPr>
        <w:t xml:space="preserve"> un studenta patstāvīgo darbu ar literatūru un tiesību aktiem, kā arī mācību praksi ārpus izglītības iestādes, sagatavošana un prezentācija, mācību pētījumu veikšana, diskusijas, individuālo un grupu projektu (kvalifikācijas darba) izstrāde.</w:t>
      </w:r>
      <w:r w:rsidRPr="0019495F">
        <w:rPr>
          <w:rFonts w:ascii="Times New Roman" w:hAnsi="Times New Roman" w:cs="Times New Roman"/>
          <w:b/>
          <w:sz w:val="24"/>
          <w:szCs w:val="24"/>
          <w:lang w:eastAsia="lv-LV"/>
        </w:rPr>
        <w:t xml:space="preserve"> </w:t>
      </w:r>
    </w:p>
    <w:p w14:paraId="10BB930F" w14:textId="77777777" w:rsidR="0019495F" w:rsidRPr="0019495F" w:rsidRDefault="0019495F" w:rsidP="0019495F">
      <w:pPr>
        <w:ind w:right="-108"/>
        <w:jc w:val="both"/>
        <w:rPr>
          <w:rFonts w:ascii="Times New Roman" w:hAnsi="Times New Roman" w:cs="Times New Roman"/>
          <w:sz w:val="24"/>
          <w:szCs w:val="24"/>
        </w:rPr>
      </w:pPr>
      <w:r w:rsidRPr="0019495F">
        <w:rPr>
          <w:rFonts w:ascii="Times New Roman" w:hAnsi="Times New Roman" w:cs="Times New Roman"/>
          <w:sz w:val="24"/>
          <w:szCs w:val="24"/>
        </w:rPr>
        <w:t xml:space="preserve">      Praktiskās nodarbības plaši tiek izmantotas tajos studiju kursos, kuru specifika prasa izstrādāt noteiktu praktisko iemaņu kopumu. Tādēļ, praktiskā darba metodes, galvenokārt tiek izmantotas nozares studiju kursos. Patstāvīgo darbu, grupu darbu, referātu, prakses darbu noformēšana un aizstāvēšanas prezentēšana notiek izmantojot jaunākās informātikas tehnoloģijas. Studiju programmas mācību formas un metodes ir atbilstošas studiju programmas mērķu sasniegšanai. </w:t>
      </w:r>
    </w:p>
    <w:p w14:paraId="07056DDC" w14:textId="77777777" w:rsidR="0019495F" w:rsidRPr="0019495F" w:rsidRDefault="0019495F" w:rsidP="0019495F">
      <w:pPr>
        <w:ind w:right="-108"/>
        <w:jc w:val="both"/>
        <w:rPr>
          <w:rFonts w:ascii="Times New Roman" w:hAnsi="Times New Roman" w:cs="Times New Roman"/>
          <w:color w:val="0000FF"/>
          <w:sz w:val="24"/>
          <w:szCs w:val="24"/>
        </w:rPr>
      </w:pPr>
      <w:r w:rsidRPr="0019495F">
        <w:rPr>
          <w:rFonts w:ascii="Times New Roman" w:hAnsi="Times New Roman" w:cs="Times New Roman"/>
          <w:sz w:val="24"/>
          <w:szCs w:val="24"/>
        </w:rPr>
        <w:t xml:space="preserve">          Īpaša uzmanība tiek pievērsta studenta patstāvīgajam darbam, literatūras un tiesību aktu analīzei un kopsavilkumu rakstīšanai, praktisko, profesionālo iemaņu apgūšanai. Pasniedzējam, studenta patstāvīgā darba procesā, ir organizatora, konsultanta un eksperta funkcijas. </w:t>
      </w:r>
    </w:p>
    <w:p w14:paraId="7654485E" w14:textId="77777777" w:rsidR="0019495F" w:rsidRPr="0019495F" w:rsidRDefault="0019495F" w:rsidP="0019495F">
      <w:pPr>
        <w:ind w:firstLine="719"/>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Izmantojamās studiju metodes sniedz iespēju apgūt teorētiskās zināšanas un praktiskās iemaņas atbilstoši studiju programmas mērķim, pilnveidot studējošo kritiskās domāšanas prasmes, attīstīt savstarpējas sadarbības prasmes, spēju strādāt individuāli, gan komandā. Docētāji aicina studējošos izteikt savu viedokli par piedāvātajām patstāvīgā darba un tā </w:t>
      </w:r>
      <w:r w:rsidRPr="0019495F">
        <w:rPr>
          <w:rFonts w:ascii="Times New Roman" w:eastAsia="Tahoma" w:hAnsi="Times New Roman" w:cs="Times New Roman"/>
          <w:sz w:val="24"/>
          <w:szCs w:val="24"/>
          <w:lang w:eastAsia="lv-LV" w:bidi="lv-LV"/>
        </w:rPr>
        <w:lastRenderedPageBreak/>
        <w:t>prezentācijas formām, uzklausa studējošo vēlmes un koriģē patstāvīgajam darbam ieteikto literatūru, avotus un prezentācijas formas. Studējošie iesaistās DU organizētajos zinātniskajos un populārzinātniskajos pasākumos (zinātniskajās konferencēs, zinātnes komunikācijas pasākumos, projektos u.c.).</w:t>
      </w:r>
    </w:p>
    <w:p w14:paraId="1A6927E0" w14:textId="77777777" w:rsidR="0019495F" w:rsidRPr="0019495F" w:rsidRDefault="0019495F" w:rsidP="0019495F">
      <w:pPr>
        <w:pStyle w:val="Default"/>
        <w:jc w:val="both"/>
        <w:rPr>
          <w:lang w:val="lv-LV"/>
        </w:rPr>
      </w:pPr>
      <w:r w:rsidRPr="0019495F">
        <w:rPr>
          <w:color w:val="auto"/>
          <w:lang w:val="lv-LV"/>
        </w:rPr>
        <w:t xml:space="preserve">    </w:t>
      </w:r>
      <w:r w:rsidRPr="0019495F">
        <w:rPr>
          <w:lang w:val="lv-LV"/>
        </w:rPr>
        <w:t xml:space="preserve">Studiju process ir organizēts atbilstoši DU Satversmei, Augstskolu likumam, valsts akadēmiskās izglītības standartam u.c. normatīvajiem dokumentiem, kuri ir spēkā Latvijas Republikā, kā arī saskaņā ar DU Senātā pieņemtiem studijas reglamentējošiem dokumentiem; imatrikulācija notiek saskaņā ar Uzņemšanas noteikumiem DU, kurus ik gadu apstiprina DU Senāts. </w:t>
      </w:r>
    </w:p>
    <w:p w14:paraId="4F2B7B3D" w14:textId="77777777" w:rsidR="0019495F" w:rsidRPr="0019495F" w:rsidRDefault="0019495F" w:rsidP="0019495F">
      <w:pPr>
        <w:adjustRightInd w:val="0"/>
        <w:ind w:right="-108"/>
        <w:jc w:val="both"/>
        <w:rPr>
          <w:rFonts w:ascii="Times New Roman" w:hAnsi="Times New Roman" w:cs="Times New Roman"/>
          <w:sz w:val="24"/>
          <w:szCs w:val="24"/>
          <w:lang w:eastAsia="ru-RU"/>
        </w:rPr>
      </w:pPr>
      <w:r w:rsidRPr="0019495F">
        <w:rPr>
          <w:rFonts w:ascii="Times New Roman" w:hAnsi="Times New Roman" w:cs="Times New Roman"/>
          <w:sz w:val="24"/>
          <w:szCs w:val="24"/>
          <w:lang w:eastAsia="ru-RU"/>
        </w:rPr>
        <w:t xml:space="preserve">Studiju programmas darbības izvērtēšana notiek visu studiju gadu. Lai pārstāvētu studentu intereses lēmējinstitūcijās ir izveidota un aktīvi darbojas studentu pašpārvalde, kas deleģē pārstāvjus darbam DU Senātā, DU Studentu padomē, SZF fakultātes Domē. Studentiem ir iespējas iesniegt izskatīšanai Domē jebkuru, viņu interesi saistošu jautājumu, kā arī piedalīties diskusijās, jautājumu lemšanā. </w:t>
      </w:r>
      <w:r w:rsidRPr="0019495F">
        <w:rPr>
          <w:rFonts w:ascii="Times New Roman" w:hAnsi="Times New Roman" w:cs="Times New Roman"/>
          <w:sz w:val="24"/>
          <w:szCs w:val="24"/>
        </w:rPr>
        <w:t xml:space="preserve">Studentiem tiek nodrošināta līdzdalība studiju kursa pilnveidē, novērtējot studiju kursu pēc vairākiem kritērijiem: studiju kursa saturs, studiju kursa norise, pārbaudes formas, docētāju attieksme pret studentiem. </w:t>
      </w:r>
    </w:p>
    <w:p w14:paraId="5223BC35" w14:textId="77777777" w:rsidR="0019495F" w:rsidRPr="0019495F" w:rsidRDefault="0019495F" w:rsidP="0019495F">
      <w:pPr>
        <w:ind w:right="-108"/>
        <w:jc w:val="both"/>
        <w:rPr>
          <w:rFonts w:ascii="Times New Roman" w:hAnsi="Times New Roman" w:cs="Times New Roman"/>
          <w:color w:val="000000"/>
          <w:sz w:val="24"/>
          <w:szCs w:val="24"/>
        </w:rPr>
      </w:pPr>
      <w:r w:rsidRPr="0019495F">
        <w:rPr>
          <w:rStyle w:val="googqs-tidbitgoogqs-tidbit-0"/>
          <w:rFonts w:ascii="Times New Roman" w:hAnsi="Times New Roman"/>
          <w:color w:val="000000"/>
          <w:sz w:val="24"/>
          <w:szCs w:val="24"/>
        </w:rPr>
        <w:t>Studējošie piedalās studiju procesa pilnveidošanā trijos</w:t>
      </w:r>
      <w:r w:rsidRPr="0019495F">
        <w:rPr>
          <w:rFonts w:ascii="Times New Roman" w:hAnsi="Times New Roman" w:cs="Times New Roman"/>
          <w:color w:val="000000"/>
          <w:sz w:val="24"/>
          <w:szCs w:val="24"/>
        </w:rPr>
        <w:t xml:space="preserve"> veidos:</w:t>
      </w:r>
    </w:p>
    <w:p w14:paraId="3FF8306B" w14:textId="77777777" w:rsidR="0019495F" w:rsidRPr="0019495F" w:rsidRDefault="0019495F" w:rsidP="0019495F">
      <w:pPr>
        <w:numPr>
          <w:ilvl w:val="1"/>
          <w:numId w:val="0"/>
        </w:numPr>
        <w:ind w:right="-108"/>
        <w:jc w:val="both"/>
        <w:rPr>
          <w:rFonts w:ascii="Times New Roman" w:hAnsi="Times New Roman" w:cs="Times New Roman"/>
          <w:color w:val="000000"/>
          <w:sz w:val="24"/>
          <w:szCs w:val="24"/>
        </w:rPr>
      </w:pPr>
      <w:r w:rsidRPr="0019495F">
        <w:rPr>
          <w:rFonts w:ascii="Times New Roman" w:hAnsi="Times New Roman" w:cs="Times New Roman"/>
          <w:color w:val="000000"/>
          <w:sz w:val="24"/>
          <w:szCs w:val="24"/>
        </w:rPr>
        <w:t>1) praktiskie darbi dažos studiju kursos, tiek veikti, balstoties uz studentu grupu darbības analīzi;</w:t>
      </w:r>
    </w:p>
    <w:p w14:paraId="2F6659AE" w14:textId="77777777" w:rsidR="0019495F" w:rsidRPr="0019495F" w:rsidRDefault="0019495F" w:rsidP="0019495F">
      <w:pPr>
        <w:numPr>
          <w:ilvl w:val="1"/>
          <w:numId w:val="0"/>
        </w:numPr>
        <w:ind w:right="-108"/>
        <w:jc w:val="both"/>
        <w:rPr>
          <w:rFonts w:ascii="Times New Roman" w:hAnsi="Times New Roman" w:cs="Times New Roman"/>
          <w:color w:val="000000"/>
          <w:sz w:val="24"/>
          <w:szCs w:val="24"/>
        </w:rPr>
      </w:pPr>
      <w:r w:rsidRPr="0019495F">
        <w:rPr>
          <w:rFonts w:ascii="Times New Roman" w:hAnsi="Times New Roman" w:cs="Times New Roman"/>
          <w:color w:val="000000"/>
          <w:sz w:val="24"/>
          <w:szCs w:val="24"/>
        </w:rPr>
        <w:t>2) studenti regulāri tiek uzaicināti uz semināriem un konferencēm, kurās piedalās studiju DU programmu studenti un pasniedzēji;</w:t>
      </w:r>
    </w:p>
    <w:p w14:paraId="048B35C4" w14:textId="77777777" w:rsidR="0019495F" w:rsidRPr="0019495F" w:rsidRDefault="0019495F" w:rsidP="0019495F">
      <w:pPr>
        <w:numPr>
          <w:ilvl w:val="1"/>
          <w:numId w:val="0"/>
        </w:numPr>
        <w:ind w:right="-108"/>
        <w:jc w:val="both"/>
        <w:rPr>
          <w:rFonts w:ascii="Times New Roman" w:hAnsi="Times New Roman" w:cs="Times New Roman"/>
          <w:sz w:val="24"/>
          <w:szCs w:val="24"/>
        </w:rPr>
      </w:pPr>
      <w:r w:rsidRPr="0019495F">
        <w:rPr>
          <w:rFonts w:ascii="Times New Roman" w:hAnsi="Times New Roman" w:cs="Times New Roman"/>
          <w:sz w:val="24"/>
          <w:szCs w:val="24"/>
        </w:rPr>
        <w:t>3) studenti izstrādā kvalifikācijas darbus, analizējot reālo situāciju.</w:t>
      </w:r>
      <w:bookmarkStart w:id="54" w:name="_Toc372028929"/>
      <w:bookmarkStart w:id="55" w:name="_Toc372029200"/>
    </w:p>
    <w:bookmarkEnd w:id="54"/>
    <w:bookmarkEnd w:id="55"/>
    <w:p w14:paraId="6B9A539A" w14:textId="77777777" w:rsidR="0019495F" w:rsidRPr="0019495F" w:rsidRDefault="0019495F" w:rsidP="0019495F">
      <w:pPr>
        <w:ind w:firstLine="719"/>
        <w:jc w:val="both"/>
        <w:rPr>
          <w:rFonts w:ascii="Times New Roman" w:hAnsi="Times New Roman" w:cs="Times New Roman"/>
          <w:spacing w:val="-11"/>
          <w:sz w:val="24"/>
          <w:szCs w:val="24"/>
        </w:rPr>
      </w:pPr>
      <w:r w:rsidRPr="0019495F">
        <w:rPr>
          <w:rFonts w:ascii="Times New Roman" w:hAnsi="Times New Roman" w:cs="Times New Roman"/>
          <w:sz w:val="24"/>
          <w:szCs w:val="24"/>
        </w:rPr>
        <w:t>Saskaņā ar 2015. gadā pieņemto Standartu un vadlīniju kvalitātes nodrošināšanai</w:t>
      </w:r>
      <w:r w:rsidRPr="0019495F">
        <w:rPr>
          <w:rFonts w:ascii="Times New Roman" w:hAnsi="Times New Roman" w:cs="Times New Roman"/>
          <w:spacing w:val="-57"/>
          <w:sz w:val="24"/>
          <w:szCs w:val="24"/>
        </w:rPr>
        <w:t xml:space="preserve">  </w:t>
      </w:r>
      <w:r w:rsidRPr="0019495F">
        <w:rPr>
          <w:rFonts w:ascii="Times New Roman" w:hAnsi="Times New Roman" w:cs="Times New Roman"/>
          <w:sz w:val="24"/>
          <w:szCs w:val="24"/>
        </w:rPr>
        <w:t>Eiropas augstākās izglītības telpā 1.3 standartu</w:t>
      </w:r>
      <w:r w:rsidRPr="0019495F">
        <w:rPr>
          <w:rStyle w:val="FootnoteReference"/>
          <w:rFonts w:ascii="Times New Roman" w:hAnsi="Times New Roman"/>
          <w:sz w:val="24"/>
          <w:szCs w:val="24"/>
        </w:rPr>
        <w:footnoteReference w:id="73"/>
      </w:r>
      <w:r w:rsidRPr="0019495F">
        <w:rPr>
          <w:rFonts w:ascii="Times New Roman" w:hAnsi="Times New Roman" w:cs="Times New Roman"/>
          <w:sz w:val="24"/>
          <w:szCs w:val="24"/>
        </w:rPr>
        <w:t xml:space="preserve"> augstskolām jānodrošina, ka studiju programmas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tiek īstenotas tā, lai iedrošinātu studējošos aktīvi iesaistīties studiju procesa veidošanā, un ka</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studējošo</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sekmju</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vērtēšana</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atbilst</w:t>
      </w:r>
      <w:r w:rsidRPr="0019495F">
        <w:rPr>
          <w:rFonts w:ascii="Times New Roman" w:hAnsi="Times New Roman" w:cs="Times New Roman"/>
          <w:spacing w:val="-12"/>
          <w:sz w:val="24"/>
          <w:szCs w:val="24"/>
        </w:rPr>
        <w:t xml:space="preserve"> </w:t>
      </w:r>
      <w:r w:rsidRPr="0019495F">
        <w:rPr>
          <w:rFonts w:ascii="Times New Roman" w:hAnsi="Times New Roman" w:cs="Times New Roman"/>
          <w:sz w:val="24"/>
          <w:szCs w:val="24"/>
        </w:rPr>
        <w:t>šai</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pieejai.</w:t>
      </w:r>
      <w:r w:rsidRPr="0019495F">
        <w:rPr>
          <w:rFonts w:ascii="Times New Roman" w:hAnsi="Times New Roman" w:cs="Times New Roman"/>
          <w:spacing w:val="-12"/>
          <w:sz w:val="24"/>
          <w:szCs w:val="24"/>
        </w:rPr>
        <w:t xml:space="preserve"> Iepriekšminētā</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standarta</w:t>
      </w:r>
      <w:r w:rsidRPr="0019495F">
        <w:rPr>
          <w:rFonts w:ascii="Times New Roman" w:hAnsi="Times New Roman" w:cs="Times New Roman"/>
          <w:spacing w:val="-14"/>
          <w:sz w:val="24"/>
          <w:szCs w:val="24"/>
        </w:rPr>
        <w:t xml:space="preserve"> </w:t>
      </w:r>
      <w:r w:rsidRPr="0019495F">
        <w:rPr>
          <w:rFonts w:ascii="Times New Roman" w:hAnsi="Times New Roman" w:cs="Times New Roman"/>
          <w:sz w:val="24"/>
          <w:szCs w:val="24"/>
        </w:rPr>
        <w:t>vadlīnijas</w:t>
      </w:r>
      <w:r w:rsidRPr="0019495F">
        <w:rPr>
          <w:rFonts w:ascii="Times New Roman" w:hAnsi="Times New Roman" w:cs="Times New Roman"/>
          <w:spacing w:val="-12"/>
          <w:sz w:val="24"/>
          <w:szCs w:val="24"/>
        </w:rPr>
        <w:t xml:space="preserve"> </w:t>
      </w:r>
      <w:r w:rsidRPr="0019495F">
        <w:rPr>
          <w:rFonts w:ascii="Times New Roman" w:hAnsi="Times New Roman" w:cs="Times New Roman"/>
          <w:sz w:val="24"/>
          <w:szCs w:val="24"/>
        </w:rPr>
        <w:t>nosaka,</w:t>
      </w:r>
      <w:r w:rsidRPr="0019495F">
        <w:rPr>
          <w:rFonts w:ascii="Times New Roman" w:hAnsi="Times New Roman" w:cs="Times New Roman"/>
          <w:spacing w:val="-13"/>
          <w:sz w:val="24"/>
          <w:szCs w:val="24"/>
        </w:rPr>
        <w:t xml:space="preserve"> </w:t>
      </w:r>
      <w:r w:rsidRPr="0019495F">
        <w:rPr>
          <w:rFonts w:ascii="Times New Roman" w:hAnsi="Times New Roman" w:cs="Times New Roman"/>
          <w:sz w:val="24"/>
          <w:szCs w:val="24"/>
        </w:rPr>
        <w:t xml:space="preserve">ka </w:t>
      </w:r>
      <w:proofErr w:type="spellStart"/>
      <w:r w:rsidRPr="0019495F">
        <w:rPr>
          <w:rFonts w:ascii="Times New Roman" w:hAnsi="Times New Roman" w:cs="Times New Roman"/>
          <w:sz w:val="24"/>
          <w:szCs w:val="24"/>
        </w:rPr>
        <w:t>studentcentrēta</w:t>
      </w:r>
      <w:proofErr w:type="spellEnd"/>
      <w:r w:rsidRPr="0019495F">
        <w:rPr>
          <w:rFonts w:ascii="Times New Roman" w:hAnsi="Times New Roman" w:cs="Times New Roman"/>
          <w:sz w:val="24"/>
          <w:szCs w:val="24"/>
        </w:rPr>
        <w:t xml:space="preserve"> mācīšanās un mācīšana ir nozīmīga stimulējoša loma studentu motivācijā, </w:t>
      </w:r>
      <w:proofErr w:type="spellStart"/>
      <w:r w:rsidRPr="0019495F">
        <w:rPr>
          <w:rFonts w:ascii="Times New Roman" w:hAnsi="Times New Roman" w:cs="Times New Roman"/>
          <w:sz w:val="24"/>
          <w:szCs w:val="24"/>
        </w:rPr>
        <w:t>pašrefleksijā</w:t>
      </w:r>
      <w:proofErr w:type="spellEnd"/>
      <w:r w:rsidRPr="0019495F">
        <w:rPr>
          <w:rFonts w:ascii="Times New Roman" w:hAnsi="Times New Roman" w:cs="Times New Roman"/>
          <w:sz w:val="24"/>
          <w:szCs w:val="24"/>
        </w:rPr>
        <w:t xml:space="preserve"> un iesaistīšanās mācīšanās procesā. Studiju programma “Darba aizsardzība” nodrošina</w:t>
      </w:r>
      <w:r w:rsidRPr="0019495F">
        <w:rPr>
          <w:rFonts w:ascii="Times New Roman" w:hAnsi="Times New Roman" w:cs="Times New Roman"/>
          <w:spacing w:val="-11"/>
          <w:sz w:val="24"/>
          <w:szCs w:val="24"/>
        </w:rPr>
        <w:t xml:space="preserve"> </w:t>
      </w:r>
      <w:proofErr w:type="spellStart"/>
      <w:r w:rsidRPr="0019495F">
        <w:rPr>
          <w:rFonts w:ascii="Times New Roman" w:hAnsi="Times New Roman" w:cs="Times New Roman"/>
          <w:sz w:val="24"/>
          <w:szCs w:val="24"/>
        </w:rPr>
        <w:t>studentcentrētu</w:t>
      </w:r>
      <w:proofErr w:type="spellEnd"/>
      <w:r w:rsidRPr="0019495F">
        <w:rPr>
          <w:rFonts w:ascii="Times New Roman" w:hAnsi="Times New Roman" w:cs="Times New Roman"/>
          <w:sz w:val="24"/>
          <w:szCs w:val="24"/>
        </w:rPr>
        <w:t xml:space="preserve"> pieeju</w:t>
      </w:r>
      <w:r w:rsidRPr="0019495F">
        <w:rPr>
          <w:rFonts w:ascii="Times New Roman" w:hAnsi="Times New Roman" w:cs="Times New Roman"/>
          <w:spacing w:val="1"/>
          <w:sz w:val="24"/>
          <w:szCs w:val="24"/>
        </w:rPr>
        <w:t xml:space="preserve"> un īsteno </w:t>
      </w:r>
      <w:proofErr w:type="spellStart"/>
      <w:r w:rsidRPr="0019495F">
        <w:rPr>
          <w:rFonts w:ascii="Times New Roman" w:hAnsi="Times New Roman" w:cs="Times New Roman"/>
          <w:sz w:val="24"/>
          <w:szCs w:val="24"/>
        </w:rPr>
        <w:t>pašvadītu</w:t>
      </w:r>
      <w:proofErr w:type="spellEnd"/>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mācīšanās.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Programmas</w:t>
      </w:r>
      <w:r w:rsidRPr="0019495F">
        <w:rPr>
          <w:rFonts w:ascii="Times New Roman" w:hAnsi="Times New Roman" w:cs="Times New Roman"/>
          <w:spacing w:val="-4"/>
          <w:sz w:val="24"/>
          <w:szCs w:val="24"/>
        </w:rPr>
        <w:t xml:space="preserve"> </w:t>
      </w:r>
      <w:r w:rsidRPr="0019495F">
        <w:rPr>
          <w:rFonts w:ascii="Times New Roman" w:hAnsi="Times New Roman" w:cs="Times New Roman"/>
          <w:sz w:val="24"/>
          <w:szCs w:val="24"/>
        </w:rPr>
        <w:t>īstenošanas</w:t>
      </w:r>
      <w:r w:rsidRPr="0019495F">
        <w:rPr>
          <w:rFonts w:ascii="Times New Roman" w:hAnsi="Times New Roman" w:cs="Times New Roman"/>
          <w:spacing w:val="-4"/>
          <w:sz w:val="24"/>
          <w:szCs w:val="24"/>
        </w:rPr>
        <w:t xml:space="preserve"> </w:t>
      </w:r>
      <w:r w:rsidRPr="0019495F">
        <w:rPr>
          <w:rFonts w:ascii="Times New Roman" w:hAnsi="Times New Roman" w:cs="Times New Roman"/>
          <w:sz w:val="24"/>
          <w:szCs w:val="24"/>
        </w:rPr>
        <w:t>gaitā</w:t>
      </w:r>
      <w:r w:rsidRPr="0019495F">
        <w:rPr>
          <w:rFonts w:ascii="Times New Roman" w:hAnsi="Times New Roman" w:cs="Times New Roman"/>
          <w:spacing w:val="-3"/>
          <w:sz w:val="24"/>
          <w:szCs w:val="24"/>
        </w:rPr>
        <w:t xml:space="preserve"> </w:t>
      </w:r>
      <w:r w:rsidRPr="0019495F">
        <w:rPr>
          <w:rFonts w:ascii="Times New Roman" w:hAnsi="Times New Roman" w:cs="Times New Roman"/>
          <w:sz w:val="24"/>
          <w:szCs w:val="24"/>
        </w:rPr>
        <w:t>ievēro</w:t>
      </w:r>
      <w:r w:rsidRPr="0019495F">
        <w:rPr>
          <w:rFonts w:ascii="Times New Roman" w:hAnsi="Times New Roman" w:cs="Times New Roman"/>
          <w:spacing w:val="-2"/>
          <w:sz w:val="24"/>
          <w:szCs w:val="24"/>
        </w:rPr>
        <w:t xml:space="preserve"> </w:t>
      </w:r>
      <w:r w:rsidRPr="0019495F">
        <w:rPr>
          <w:rFonts w:ascii="Times New Roman" w:hAnsi="Times New Roman" w:cs="Times New Roman"/>
          <w:sz w:val="24"/>
          <w:szCs w:val="24"/>
        </w:rPr>
        <w:t>visus</w:t>
      </w:r>
      <w:r w:rsidRPr="0019495F">
        <w:rPr>
          <w:rFonts w:ascii="Times New Roman" w:hAnsi="Times New Roman" w:cs="Times New Roman"/>
          <w:spacing w:val="-4"/>
          <w:sz w:val="24"/>
          <w:szCs w:val="24"/>
        </w:rPr>
        <w:t xml:space="preserve"> </w:t>
      </w:r>
      <w:proofErr w:type="spellStart"/>
      <w:r w:rsidRPr="0019495F">
        <w:rPr>
          <w:rFonts w:ascii="Times New Roman" w:hAnsi="Times New Roman" w:cs="Times New Roman"/>
          <w:sz w:val="24"/>
          <w:szCs w:val="24"/>
        </w:rPr>
        <w:t>studentcentrētās</w:t>
      </w:r>
      <w:proofErr w:type="spellEnd"/>
      <w:r w:rsidRPr="0019495F">
        <w:rPr>
          <w:rFonts w:ascii="Times New Roman" w:hAnsi="Times New Roman" w:cs="Times New Roman"/>
          <w:spacing w:val="-3"/>
          <w:sz w:val="24"/>
          <w:szCs w:val="24"/>
        </w:rPr>
        <w:t xml:space="preserve"> </w:t>
      </w:r>
      <w:r w:rsidRPr="0019495F">
        <w:rPr>
          <w:rFonts w:ascii="Times New Roman" w:hAnsi="Times New Roman" w:cs="Times New Roman"/>
          <w:sz w:val="24"/>
          <w:szCs w:val="24"/>
        </w:rPr>
        <w:t>izglītības</w:t>
      </w:r>
      <w:r w:rsidRPr="0019495F">
        <w:rPr>
          <w:rFonts w:ascii="Times New Roman" w:hAnsi="Times New Roman" w:cs="Times New Roman"/>
          <w:spacing w:val="-4"/>
          <w:sz w:val="24"/>
          <w:szCs w:val="24"/>
        </w:rPr>
        <w:t xml:space="preserve"> </w:t>
      </w:r>
      <w:r w:rsidRPr="0019495F">
        <w:rPr>
          <w:rFonts w:ascii="Times New Roman" w:hAnsi="Times New Roman" w:cs="Times New Roman"/>
          <w:sz w:val="24"/>
          <w:szCs w:val="24"/>
        </w:rPr>
        <w:t>pamatprincipus:</w:t>
      </w:r>
    </w:p>
    <w:p w14:paraId="1A862C04" w14:textId="77777777" w:rsidR="0019495F" w:rsidRPr="0019495F" w:rsidRDefault="0019495F" w:rsidP="00340695">
      <w:pPr>
        <w:numPr>
          <w:ilvl w:val="0"/>
          <w:numId w:val="20"/>
        </w:numPr>
        <w:tabs>
          <w:tab w:val="left" w:pos="881"/>
        </w:tabs>
        <w:autoSpaceDE/>
        <w:autoSpaceDN/>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t>pastāvīga</w:t>
      </w:r>
      <w:r w:rsidRPr="0019495F">
        <w:rPr>
          <w:rFonts w:ascii="Times New Roman" w:eastAsia="Courier New" w:hAnsi="Times New Roman" w:cs="Times New Roman"/>
          <w:color w:val="000000"/>
          <w:spacing w:val="-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refleksija;</w:t>
      </w:r>
    </w:p>
    <w:p w14:paraId="28534CAD" w14:textId="77777777" w:rsidR="0019495F" w:rsidRPr="0019495F" w:rsidRDefault="0019495F" w:rsidP="00340695">
      <w:pPr>
        <w:numPr>
          <w:ilvl w:val="0"/>
          <w:numId w:val="20"/>
        </w:numPr>
        <w:tabs>
          <w:tab w:val="left" w:pos="880"/>
          <w:tab w:val="left" w:pos="881"/>
        </w:tabs>
        <w:autoSpaceDE/>
        <w:autoSpaceDN/>
        <w:ind w:left="0" w:firstLine="360"/>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t>ņemts</w:t>
      </w:r>
      <w:r w:rsidRPr="0019495F">
        <w:rPr>
          <w:rFonts w:ascii="Times New Roman" w:eastAsia="Courier New" w:hAnsi="Times New Roman" w:cs="Times New Roman"/>
          <w:color w:val="000000"/>
          <w:spacing w:val="2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vērā,</w:t>
      </w:r>
      <w:r w:rsidRPr="0019495F">
        <w:rPr>
          <w:rFonts w:ascii="Times New Roman" w:eastAsia="Courier New" w:hAnsi="Times New Roman" w:cs="Times New Roman"/>
          <w:color w:val="000000"/>
          <w:spacing w:val="2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ka</w:t>
      </w:r>
      <w:r w:rsidRPr="0019495F">
        <w:rPr>
          <w:rFonts w:ascii="Times New Roman" w:eastAsia="Courier New" w:hAnsi="Times New Roman" w:cs="Times New Roman"/>
          <w:color w:val="000000"/>
          <w:spacing w:val="2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studējošajiem</w:t>
      </w:r>
      <w:r w:rsidRPr="0019495F">
        <w:rPr>
          <w:rFonts w:ascii="Times New Roman" w:eastAsia="Courier New" w:hAnsi="Times New Roman" w:cs="Times New Roman"/>
          <w:color w:val="000000"/>
          <w:spacing w:val="2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ir</w:t>
      </w:r>
      <w:r w:rsidRPr="0019495F">
        <w:rPr>
          <w:rFonts w:ascii="Times New Roman" w:eastAsia="Courier New" w:hAnsi="Times New Roman" w:cs="Times New Roman"/>
          <w:color w:val="000000"/>
          <w:spacing w:val="2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dažādi</w:t>
      </w:r>
      <w:r w:rsidRPr="0019495F">
        <w:rPr>
          <w:rFonts w:ascii="Times New Roman" w:eastAsia="Courier New" w:hAnsi="Times New Roman" w:cs="Times New Roman"/>
          <w:color w:val="000000"/>
          <w:spacing w:val="2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mācīšanās</w:t>
      </w:r>
      <w:r w:rsidRPr="0019495F">
        <w:rPr>
          <w:rFonts w:ascii="Times New Roman" w:eastAsia="Courier New" w:hAnsi="Times New Roman" w:cs="Times New Roman"/>
          <w:color w:val="000000"/>
          <w:spacing w:val="2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stili,</w:t>
      </w:r>
      <w:r w:rsidRPr="0019495F">
        <w:rPr>
          <w:rFonts w:ascii="Times New Roman" w:eastAsia="Courier New" w:hAnsi="Times New Roman" w:cs="Times New Roman"/>
          <w:color w:val="000000"/>
          <w:spacing w:val="2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dažādas</w:t>
      </w:r>
      <w:r w:rsidRPr="0019495F">
        <w:rPr>
          <w:rFonts w:ascii="Times New Roman" w:eastAsia="Courier New" w:hAnsi="Times New Roman" w:cs="Times New Roman"/>
          <w:color w:val="000000"/>
          <w:spacing w:val="2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prasības,</w:t>
      </w:r>
      <w:r w:rsidRPr="0019495F">
        <w:rPr>
          <w:rFonts w:ascii="Times New Roman" w:eastAsia="Courier New" w:hAnsi="Times New Roman" w:cs="Times New Roman"/>
          <w:color w:val="000000"/>
          <w:spacing w:val="26"/>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intereses,</w:t>
      </w:r>
      <w:r w:rsidRPr="0019495F">
        <w:rPr>
          <w:rFonts w:ascii="Times New Roman" w:eastAsia="Courier New" w:hAnsi="Times New Roman" w:cs="Times New Roman"/>
          <w:color w:val="000000"/>
          <w:spacing w:val="-57"/>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pieredze</w:t>
      </w:r>
      <w:r w:rsidRPr="0019495F">
        <w:rPr>
          <w:rFonts w:ascii="Times New Roman" w:eastAsia="Courier New" w:hAnsi="Times New Roman" w:cs="Times New Roman"/>
          <w:color w:val="000000"/>
          <w:spacing w:val="-2"/>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un iepriekšējās</w:t>
      </w:r>
      <w:r w:rsidRPr="0019495F">
        <w:rPr>
          <w:rFonts w:ascii="Times New Roman" w:eastAsia="Courier New" w:hAnsi="Times New Roman" w:cs="Times New Roman"/>
          <w:color w:val="000000"/>
          <w:spacing w:val="2"/>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zināšanas;</w:t>
      </w:r>
    </w:p>
    <w:p w14:paraId="1EB15DAB" w14:textId="77777777" w:rsidR="0019495F" w:rsidRPr="0019495F" w:rsidRDefault="0019495F" w:rsidP="00340695">
      <w:pPr>
        <w:numPr>
          <w:ilvl w:val="0"/>
          <w:numId w:val="20"/>
        </w:numPr>
        <w:tabs>
          <w:tab w:val="left" w:pos="880"/>
          <w:tab w:val="left" w:pos="881"/>
        </w:tabs>
        <w:autoSpaceDE/>
        <w:autoSpaceDN/>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t>individuāla</w:t>
      </w:r>
      <w:r w:rsidRPr="0019495F">
        <w:rPr>
          <w:rFonts w:ascii="Times New Roman" w:eastAsia="Courier New" w:hAnsi="Times New Roman" w:cs="Times New Roman"/>
          <w:color w:val="000000"/>
          <w:spacing w:val="-3"/>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pieeja</w:t>
      </w:r>
      <w:r w:rsidRPr="0019495F">
        <w:rPr>
          <w:rFonts w:ascii="Times New Roman" w:eastAsia="Courier New" w:hAnsi="Times New Roman" w:cs="Times New Roman"/>
          <w:color w:val="000000"/>
          <w:spacing w:val="-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studējošiem;</w:t>
      </w:r>
    </w:p>
    <w:p w14:paraId="15633447" w14:textId="77777777" w:rsidR="0019495F" w:rsidRPr="0019495F" w:rsidRDefault="0019495F" w:rsidP="00340695">
      <w:pPr>
        <w:numPr>
          <w:ilvl w:val="0"/>
          <w:numId w:val="20"/>
        </w:numPr>
        <w:tabs>
          <w:tab w:val="left" w:pos="880"/>
          <w:tab w:val="left" w:pos="881"/>
        </w:tabs>
        <w:autoSpaceDE/>
        <w:autoSpaceDN/>
        <w:ind w:left="0" w:firstLine="360"/>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t>studējošo</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zināšanas,</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prasmes</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un</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iemaņas</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vērtē</w:t>
      </w:r>
      <w:r w:rsidRPr="0019495F">
        <w:rPr>
          <w:rFonts w:ascii="Times New Roman" w:eastAsia="Courier New" w:hAnsi="Times New Roman" w:cs="Times New Roman"/>
          <w:color w:val="000000"/>
          <w:spacing w:val="10"/>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akadēmiskais</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personāls,</w:t>
      </w:r>
      <w:r w:rsidRPr="0019495F">
        <w:rPr>
          <w:rFonts w:ascii="Times New Roman" w:eastAsia="Courier New" w:hAnsi="Times New Roman" w:cs="Times New Roman"/>
          <w:color w:val="000000"/>
          <w:spacing w:val="1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iesaistot arī studējošos;</w:t>
      </w:r>
    </w:p>
    <w:p w14:paraId="19D94264" w14:textId="77777777" w:rsidR="0019495F" w:rsidRPr="0019495F" w:rsidRDefault="0019495F" w:rsidP="00340695">
      <w:pPr>
        <w:numPr>
          <w:ilvl w:val="0"/>
          <w:numId w:val="20"/>
        </w:numPr>
        <w:tabs>
          <w:tab w:val="left" w:pos="880"/>
          <w:tab w:val="left" w:pos="881"/>
        </w:tabs>
        <w:autoSpaceDE/>
        <w:autoSpaceDN/>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t>studējošajiem</w:t>
      </w:r>
      <w:r w:rsidRPr="0019495F">
        <w:rPr>
          <w:rFonts w:ascii="Times New Roman" w:eastAsia="Courier New" w:hAnsi="Times New Roman" w:cs="Times New Roman"/>
          <w:color w:val="000000"/>
          <w:spacing w:val="-3"/>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piedāvāta</w:t>
      </w:r>
      <w:r w:rsidRPr="0019495F">
        <w:rPr>
          <w:rFonts w:ascii="Times New Roman" w:eastAsia="Courier New" w:hAnsi="Times New Roman" w:cs="Times New Roman"/>
          <w:color w:val="000000"/>
          <w:spacing w:val="-3"/>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iespēja</w:t>
      </w:r>
      <w:r w:rsidRPr="0019495F">
        <w:rPr>
          <w:rFonts w:ascii="Times New Roman" w:eastAsia="Courier New" w:hAnsi="Times New Roman" w:cs="Times New Roman"/>
          <w:color w:val="000000"/>
          <w:spacing w:val="-3"/>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mācīties</w:t>
      </w:r>
      <w:r w:rsidRPr="0019495F">
        <w:rPr>
          <w:rFonts w:ascii="Times New Roman" w:eastAsia="Courier New" w:hAnsi="Times New Roman" w:cs="Times New Roman"/>
          <w:color w:val="000000"/>
          <w:spacing w:val="-3"/>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pašiem;</w:t>
      </w:r>
    </w:p>
    <w:p w14:paraId="3ED4AB74" w14:textId="77777777" w:rsidR="0019495F" w:rsidRPr="0019495F" w:rsidRDefault="0019495F" w:rsidP="00340695">
      <w:pPr>
        <w:numPr>
          <w:ilvl w:val="0"/>
          <w:numId w:val="20"/>
        </w:numPr>
        <w:tabs>
          <w:tab w:val="left" w:pos="880"/>
          <w:tab w:val="left" w:pos="881"/>
        </w:tabs>
        <w:autoSpaceDE/>
        <w:autoSpaceDN/>
        <w:jc w:val="both"/>
        <w:rPr>
          <w:rFonts w:ascii="Times New Roman" w:eastAsia="Courier New" w:hAnsi="Times New Roman" w:cs="Times New Roman"/>
          <w:color w:val="000000"/>
          <w:sz w:val="24"/>
          <w:szCs w:val="24"/>
          <w:lang w:eastAsia="lv-LV" w:bidi="lv-LV"/>
        </w:rPr>
      </w:pPr>
      <w:r w:rsidRPr="0019495F">
        <w:rPr>
          <w:rFonts w:ascii="Times New Roman" w:eastAsia="Courier New" w:hAnsi="Times New Roman" w:cs="Times New Roman"/>
          <w:color w:val="000000"/>
          <w:sz w:val="24"/>
          <w:szCs w:val="24"/>
          <w:lang w:eastAsia="lv-LV" w:bidi="lv-LV"/>
        </w:rPr>
        <w:t>nepārtraukta</w:t>
      </w:r>
      <w:r w:rsidRPr="0019495F">
        <w:rPr>
          <w:rFonts w:ascii="Times New Roman" w:eastAsia="Courier New" w:hAnsi="Times New Roman" w:cs="Times New Roman"/>
          <w:color w:val="000000"/>
          <w:spacing w:val="-3"/>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sadarbība</w:t>
      </w:r>
      <w:r w:rsidRPr="0019495F">
        <w:rPr>
          <w:rFonts w:ascii="Times New Roman" w:eastAsia="Courier New" w:hAnsi="Times New Roman" w:cs="Times New Roman"/>
          <w:color w:val="000000"/>
          <w:spacing w:val="-4"/>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starp</w:t>
      </w:r>
      <w:r w:rsidRPr="0019495F">
        <w:rPr>
          <w:rFonts w:ascii="Times New Roman" w:eastAsia="Courier New" w:hAnsi="Times New Roman" w:cs="Times New Roman"/>
          <w:color w:val="000000"/>
          <w:spacing w:val="-1"/>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studējošiem</w:t>
      </w:r>
      <w:r w:rsidRPr="0019495F">
        <w:rPr>
          <w:rFonts w:ascii="Times New Roman" w:eastAsia="Courier New" w:hAnsi="Times New Roman" w:cs="Times New Roman"/>
          <w:color w:val="000000"/>
          <w:spacing w:val="-2"/>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un</w:t>
      </w:r>
      <w:r w:rsidRPr="0019495F">
        <w:rPr>
          <w:rFonts w:ascii="Times New Roman" w:eastAsia="Courier New" w:hAnsi="Times New Roman" w:cs="Times New Roman"/>
          <w:color w:val="000000"/>
          <w:spacing w:val="-2"/>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akadēmisko</w:t>
      </w:r>
      <w:r w:rsidRPr="0019495F">
        <w:rPr>
          <w:rFonts w:ascii="Times New Roman" w:eastAsia="Courier New" w:hAnsi="Times New Roman" w:cs="Times New Roman"/>
          <w:color w:val="000000"/>
          <w:spacing w:val="-2"/>
          <w:sz w:val="24"/>
          <w:szCs w:val="24"/>
          <w:lang w:eastAsia="lv-LV" w:bidi="lv-LV"/>
        </w:rPr>
        <w:t xml:space="preserve"> </w:t>
      </w:r>
      <w:r w:rsidRPr="0019495F">
        <w:rPr>
          <w:rFonts w:ascii="Times New Roman" w:eastAsia="Courier New" w:hAnsi="Times New Roman" w:cs="Times New Roman"/>
          <w:color w:val="000000"/>
          <w:sz w:val="24"/>
          <w:szCs w:val="24"/>
          <w:lang w:eastAsia="lv-LV" w:bidi="lv-LV"/>
        </w:rPr>
        <w:t>personālu</w:t>
      </w:r>
      <w:r w:rsidRPr="0019495F">
        <w:rPr>
          <w:rStyle w:val="FootnoteReference"/>
          <w:rFonts w:ascii="Times New Roman" w:eastAsia="Courier New" w:hAnsi="Times New Roman"/>
          <w:color w:val="000000"/>
          <w:sz w:val="24"/>
          <w:szCs w:val="24"/>
          <w:lang w:eastAsia="lv-LV" w:bidi="lv-LV"/>
        </w:rPr>
        <w:footnoteReference w:id="74"/>
      </w:r>
      <w:r w:rsidRPr="0019495F">
        <w:rPr>
          <w:rFonts w:ascii="Times New Roman" w:eastAsia="Courier New" w:hAnsi="Times New Roman" w:cs="Times New Roman"/>
          <w:color w:val="000000"/>
          <w:sz w:val="24"/>
          <w:szCs w:val="24"/>
          <w:lang w:eastAsia="lv-LV" w:bidi="lv-LV"/>
        </w:rPr>
        <w:t>.</w:t>
      </w:r>
    </w:p>
    <w:p w14:paraId="7FC252A9"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proofErr w:type="spellStart"/>
      <w:r w:rsidRPr="0019495F">
        <w:rPr>
          <w:rFonts w:ascii="Times New Roman" w:eastAsia="Tahoma" w:hAnsi="Times New Roman" w:cs="Times New Roman"/>
          <w:sz w:val="24"/>
          <w:szCs w:val="24"/>
          <w:lang w:eastAsia="lv-LV" w:bidi="lv-LV"/>
        </w:rPr>
        <w:t>Studentcentrēta</w:t>
      </w:r>
      <w:proofErr w:type="spellEnd"/>
      <w:r w:rsidRPr="0019495F">
        <w:rPr>
          <w:rFonts w:ascii="Times New Roman" w:eastAsia="Tahoma" w:hAnsi="Times New Roman" w:cs="Times New Roman"/>
          <w:sz w:val="24"/>
          <w:szCs w:val="24"/>
          <w:lang w:eastAsia="lv-LV" w:bidi="lv-LV"/>
        </w:rPr>
        <w:t xml:space="preserve"> pieeja tiek īstenota, iesaistot studējošos apspriedēs un diskusijās par citu izstrādātajiem pētījumiem. Studējošajiem ir iespēja apgūt atsevišķus studiju kursus kā brīvklausītājam, piedaloties studiju kursā pilnībā vai tikai izvēlēties šī kursa interesējošo daļu.</w:t>
      </w:r>
    </w:p>
    <w:p w14:paraId="5CEA0F36"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DU piedāvā studējošajiem atbilstošu mācību un zinātnisko literatūru, t.sk. elektroniskās brīvpieejas datubāzes. Lai veicinātu studējošo sekmību un efektīvu studiju programmas rezultātu sasniegšanu, DU nodrošina pastāvīgu akadēmiskā personāla palīdzību studējošajiem. Proti: konsultācijas studiju semestra laikā, pirms starprezultātu pārbaudījumiem (kolokvijiem), eksāmeniem un pirms gala pārbaudījuma.</w:t>
      </w:r>
    </w:p>
    <w:p w14:paraId="1A566129"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lastRenderedPageBreak/>
        <w:t xml:space="preserve">Docētāji studiju kursa ietvaros bieži izmanto darbu grupās, lai veicinātu starpdisciplināro zināšanu integrēšanu, iniciējot radošas diskusijas </w:t>
      </w:r>
      <w:proofErr w:type="spellStart"/>
      <w:r w:rsidRPr="0019495F">
        <w:rPr>
          <w:rFonts w:ascii="Times New Roman" w:eastAsia="Tahoma" w:hAnsi="Times New Roman" w:cs="Times New Roman"/>
          <w:sz w:val="24"/>
          <w:szCs w:val="24"/>
          <w:lang w:eastAsia="lv-LV" w:bidi="lv-LV"/>
        </w:rPr>
        <w:t>problēmjautājumu</w:t>
      </w:r>
      <w:proofErr w:type="spellEnd"/>
      <w:r w:rsidRPr="0019495F">
        <w:rPr>
          <w:rFonts w:ascii="Times New Roman" w:eastAsia="Tahoma" w:hAnsi="Times New Roman" w:cs="Times New Roman"/>
          <w:sz w:val="24"/>
          <w:szCs w:val="24"/>
          <w:lang w:eastAsia="lv-LV" w:bidi="lv-LV"/>
        </w:rPr>
        <w:t xml:space="preserve"> risināšanā. Studiju formas un metodes docētājs izvēlas atkarībā no studiju kursā aplūkojamās tēmas īpatnības un svarīguma.</w:t>
      </w:r>
    </w:p>
    <w:p w14:paraId="7EDA33DD"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Izvēloties pārbaudījuma veidu, lai novērtētu studējošā darbu 10 </w:t>
      </w:r>
      <w:proofErr w:type="spellStart"/>
      <w:r w:rsidRPr="0019495F">
        <w:rPr>
          <w:rFonts w:ascii="Times New Roman" w:eastAsia="Tahoma" w:hAnsi="Times New Roman" w:cs="Times New Roman"/>
          <w:sz w:val="24"/>
          <w:szCs w:val="24"/>
          <w:lang w:eastAsia="lv-LV" w:bidi="lv-LV"/>
        </w:rPr>
        <w:t>ballu</w:t>
      </w:r>
      <w:proofErr w:type="spellEnd"/>
      <w:r w:rsidRPr="0019495F">
        <w:rPr>
          <w:rFonts w:ascii="Times New Roman" w:eastAsia="Tahoma" w:hAnsi="Times New Roman" w:cs="Times New Roman"/>
          <w:sz w:val="24"/>
          <w:szCs w:val="24"/>
          <w:lang w:eastAsia="lv-LV" w:bidi="lv-LV"/>
        </w:rPr>
        <w:t xml:space="preserve"> skalā, docētāji vadās pēc studiju kursa definētajiem rezultātiem. Izstrādājot vērtēšanas kritērijus, docētāji vadās no šādiem principiem:</w:t>
      </w:r>
    </w:p>
    <w:p w14:paraId="14049A8D" w14:textId="77777777" w:rsidR="0019495F" w:rsidRPr="0019495F" w:rsidRDefault="0019495F" w:rsidP="00340695">
      <w:pPr>
        <w:numPr>
          <w:ilvl w:val="0"/>
          <w:numId w:val="19"/>
        </w:numPr>
        <w:tabs>
          <w:tab w:val="left" w:pos="1148"/>
        </w:tabs>
        <w:autoSpaceDE/>
        <w:autoSpaceDN/>
        <w:ind w:firstLine="88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kritēriji vērsti uz studējošā darba novērtēšanu (starpposmā vai studiju kursa beigās);</w:t>
      </w:r>
    </w:p>
    <w:p w14:paraId="0FA9D10B" w14:textId="77777777" w:rsidR="0019495F" w:rsidRPr="0019495F" w:rsidRDefault="0019495F" w:rsidP="00340695">
      <w:pPr>
        <w:numPr>
          <w:ilvl w:val="0"/>
          <w:numId w:val="19"/>
        </w:numPr>
        <w:tabs>
          <w:tab w:val="left" w:pos="1148"/>
        </w:tabs>
        <w:autoSpaceDE/>
        <w:autoSpaceDN/>
        <w:ind w:firstLine="88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studējošā darbu vērtē pēc kritērijiem vai salīdzina ar standartu (teicama darba piemērs), nevis ar citu studējošo darbu;</w:t>
      </w:r>
    </w:p>
    <w:p w14:paraId="00C540DB" w14:textId="77777777" w:rsidR="0019495F" w:rsidRPr="0019495F" w:rsidRDefault="0019495F" w:rsidP="00340695">
      <w:pPr>
        <w:numPr>
          <w:ilvl w:val="0"/>
          <w:numId w:val="19"/>
        </w:numPr>
        <w:tabs>
          <w:tab w:val="left" w:pos="1148"/>
        </w:tabs>
        <w:autoSpaceDE/>
        <w:autoSpaceDN/>
        <w:ind w:firstLine="88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kritēriji studentiem ir zināmi iepriekš;</w:t>
      </w:r>
    </w:p>
    <w:p w14:paraId="2A55CB54" w14:textId="77777777" w:rsidR="0019495F" w:rsidRPr="0019495F" w:rsidRDefault="0019495F" w:rsidP="00340695">
      <w:pPr>
        <w:numPr>
          <w:ilvl w:val="0"/>
          <w:numId w:val="19"/>
        </w:numPr>
        <w:tabs>
          <w:tab w:val="left" w:pos="1148"/>
        </w:tabs>
        <w:autoSpaceDE/>
        <w:autoSpaceDN/>
        <w:ind w:firstLine="88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skaidra atzīmes algoritma izveidošana, pēc kura studējošais var patstāvīgi noteikt savu sasniegumu līmeni;</w:t>
      </w:r>
    </w:p>
    <w:p w14:paraId="38663114" w14:textId="77777777" w:rsidR="0019495F" w:rsidRPr="0019495F" w:rsidRDefault="0019495F" w:rsidP="00340695">
      <w:pPr>
        <w:numPr>
          <w:ilvl w:val="0"/>
          <w:numId w:val="19"/>
        </w:numPr>
        <w:tabs>
          <w:tab w:val="left" w:pos="1148"/>
        </w:tabs>
        <w:autoSpaceDE/>
        <w:autoSpaceDN/>
        <w:ind w:firstLine="88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vērtēšanas kritēriji atvasināti no studiju kursa mērķiem un rezultātiem.</w:t>
      </w:r>
    </w:p>
    <w:p w14:paraId="4375B042" w14:textId="77777777" w:rsidR="0019495F" w:rsidRPr="0019495F" w:rsidRDefault="0019495F" w:rsidP="0019495F">
      <w:pPr>
        <w:jc w:val="both"/>
        <w:rPr>
          <w:rFonts w:ascii="Times New Roman" w:eastAsia="Tahoma" w:hAnsi="Times New Roman" w:cs="Times New Roman"/>
          <w:sz w:val="24"/>
          <w:szCs w:val="24"/>
          <w:lang w:eastAsia="lv-LV" w:bidi="lv-LV"/>
        </w:rPr>
      </w:pPr>
      <w:r w:rsidRPr="0019495F">
        <w:rPr>
          <w:rFonts w:ascii="Times New Roman" w:hAnsi="Times New Roman" w:cs="Times New Roman"/>
        </w:rPr>
        <w:t xml:space="preserve">1 ECTS atbilst 26,7 akadēmiskām stundām, no kurām 10,7 ir kontaktstundas, kas ir </w:t>
      </w:r>
      <w:r w:rsidRPr="0019495F">
        <w:rPr>
          <w:rFonts w:ascii="Times New Roman" w:hAnsi="Times New Roman" w:cs="Times New Roman"/>
          <w:b/>
        </w:rPr>
        <w:t>40%</w:t>
      </w:r>
      <w:r w:rsidRPr="0019495F">
        <w:rPr>
          <w:rFonts w:ascii="Times New Roman" w:hAnsi="Times New Roman" w:cs="Times New Roman"/>
        </w:rPr>
        <w:t xml:space="preserve"> no paredzētā apjoma.</w:t>
      </w:r>
    </w:p>
    <w:p w14:paraId="14F7A9FF" w14:textId="77777777" w:rsidR="0019495F" w:rsidRPr="0019495F" w:rsidRDefault="0019495F" w:rsidP="0019495F">
      <w:pPr>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Studiju procesā studējošie var izmantot atbalsta materiālus (lekciju prezentācijas, semināru materiāli, praktisko darbu uzdevumu apraksti, izdales materiāli u.c.), kas ir ievietoti e-studiju vidē </w:t>
      </w:r>
      <w:proofErr w:type="spellStart"/>
      <w:r w:rsidRPr="0019495F">
        <w:rPr>
          <w:rFonts w:ascii="Times New Roman" w:eastAsia="Tahoma" w:hAnsi="Times New Roman" w:cs="Times New Roman"/>
          <w:sz w:val="24"/>
          <w:szCs w:val="24"/>
          <w:lang w:eastAsia="lv-LV" w:bidi="lv-LV"/>
        </w:rPr>
        <w:t>Moodle</w:t>
      </w:r>
      <w:proofErr w:type="spellEnd"/>
      <w:r w:rsidRPr="0019495F">
        <w:rPr>
          <w:rFonts w:ascii="Times New Roman" w:eastAsia="Tahoma" w:hAnsi="Times New Roman" w:cs="Times New Roman"/>
          <w:i/>
          <w:iCs/>
          <w:sz w:val="24"/>
          <w:szCs w:val="24"/>
          <w:lang w:eastAsia="lv-LV" w:bidi="lv-LV"/>
        </w:rPr>
        <w:t>.</w:t>
      </w:r>
      <w:r w:rsidRPr="0019495F">
        <w:rPr>
          <w:rFonts w:ascii="Times New Roman" w:eastAsia="Tahoma" w:hAnsi="Times New Roman" w:cs="Times New Roman"/>
          <w:iCs/>
          <w:sz w:val="24"/>
          <w:szCs w:val="24"/>
          <w:lang w:eastAsia="lv-LV" w:bidi="lv-LV"/>
        </w:rPr>
        <w:t xml:space="preserve"> Studējošie var iesniegt savus darbus </w:t>
      </w:r>
      <w:proofErr w:type="spellStart"/>
      <w:r w:rsidRPr="0019495F">
        <w:rPr>
          <w:rFonts w:ascii="Times New Roman" w:eastAsia="Tahoma" w:hAnsi="Times New Roman" w:cs="Times New Roman"/>
          <w:iCs/>
          <w:sz w:val="24"/>
          <w:szCs w:val="24"/>
          <w:lang w:eastAsia="lv-LV" w:bidi="lv-LV"/>
        </w:rPr>
        <w:t>Moodle</w:t>
      </w:r>
      <w:proofErr w:type="spellEnd"/>
      <w:r w:rsidRPr="0019495F">
        <w:rPr>
          <w:rFonts w:ascii="Times New Roman" w:eastAsia="Tahoma" w:hAnsi="Times New Roman" w:cs="Times New Roman"/>
          <w:iCs/>
          <w:sz w:val="24"/>
          <w:szCs w:val="24"/>
          <w:lang w:eastAsia="lv-LV" w:bidi="lv-LV"/>
        </w:rPr>
        <w:t xml:space="preserve"> </w:t>
      </w:r>
      <w:r w:rsidRPr="0019495F">
        <w:rPr>
          <w:rFonts w:ascii="Times New Roman" w:eastAsia="Tahoma" w:hAnsi="Times New Roman" w:cs="Times New Roman"/>
          <w:sz w:val="24"/>
          <w:szCs w:val="24"/>
          <w:lang w:eastAsia="lv-LV" w:bidi="lv-LV"/>
        </w:rPr>
        <w:t>e-studiju vidē, tā saņemot vērtējumu par apgūto vielu vai nokārtot studiju kursa pārbaudījumu.</w:t>
      </w:r>
    </w:p>
    <w:p w14:paraId="7C416331" w14:textId="77777777" w:rsidR="0019495F" w:rsidRPr="0019495F" w:rsidRDefault="0019495F" w:rsidP="0019495F">
      <w:pPr>
        <w:rPr>
          <w:rFonts w:ascii="Times New Roman" w:hAnsi="Times New Roman" w:cs="Times New Roman"/>
          <w:b/>
          <w:sz w:val="24"/>
          <w:szCs w:val="24"/>
        </w:rPr>
      </w:pPr>
    </w:p>
    <w:p w14:paraId="73873A8B" w14:textId="77777777" w:rsidR="0019495F" w:rsidRPr="0019495F" w:rsidRDefault="0019495F" w:rsidP="0019495F">
      <w:pPr>
        <w:pStyle w:val="Style3"/>
        <w:rPr>
          <w:b/>
        </w:rPr>
      </w:pPr>
      <w:r w:rsidRPr="0019495F">
        <w:rPr>
          <w:b/>
        </w:rPr>
        <w:t>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w:t>
      </w:r>
    </w:p>
    <w:p w14:paraId="25DDEE7E" w14:textId="77777777" w:rsidR="0019495F" w:rsidRPr="0019495F" w:rsidRDefault="0019495F" w:rsidP="0019495F">
      <w:pPr>
        <w:rPr>
          <w:rFonts w:ascii="Times New Roman" w:hAnsi="Times New Roman" w:cs="Times New Roman"/>
        </w:rPr>
      </w:pPr>
    </w:p>
    <w:p w14:paraId="4E132553"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rPr>
        <w:tab/>
      </w:r>
      <w:r w:rsidRPr="0019495F">
        <w:rPr>
          <w:rFonts w:ascii="Times New Roman" w:hAnsi="Times New Roman" w:cs="Times New Roman"/>
          <w:sz w:val="24"/>
          <w:szCs w:val="24"/>
        </w:rPr>
        <w:t xml:space="preserve">Praksi Daugavpils Universitātē (DU) organizē saskaņā ar MK noteikumiem Nr. 305 </w:t>
      </w:r>
      <w:r w:rsidRPr="0019495F">
        <w:rPr>
          <w:rFonts w:ascii="Times New Roman" w:hAnsi="Times New Roman" w:cs="Times New Roman"/>
          <w:b/>
          <w:bCs/>
          <w:sz w:val="35"/>
          <w:szCs w:val="35"/>
          <w:shd w:val="clear" w:color="auto" w:fill="FFFFFF"/>
        </w:rPr>
        <w:t xml:space="preserve"> </w:t>
      </w:r>
      <w:r w:rsidRPr="0019495F">
        <w:rPr>
          <w:rFonts w:ascii="Times New Roman" w:hAnsi="Times New Roman" w:cs="Times New Roman"/>
          <w:bCs/>
          <w:szCs w:val="35"/>
          <w:shd w:val="clear" w:color="auto" w:fill="FFFFFF"/>
        </w:rPr>
        <w:t>Noteikumiem par valsts profesionālās augstākās izglītības standartu</w:t>
      </w:r>
      <w:r w:rsidRPr="0019495F" w:rsidDel="00B9254F">
        <w:rPr>
          <w:rFonts w:ascii="Times New Roman" w:hAnsi="Times New Roman" w:cs="Times New Roman"/>
          <w:sz w:val="16"/>
          <w:szCs w:val="24"/>
        </w:rPr>
        <w:t xml:space="preserve"> </w:t>
      </w:r>
      <w:r w:rsidRPr="0019495F">
        <w:rPr>
          <w:rFonts w:ascii="Times New Roman" w:hAnsi="Times New Roman" w:cs="Times New Roman"/>
          <w:sz w:val="24"/>
          <w:szCs w:val="24"/>
        </w:rPr>
        <w:t xml:space="preserve"> PMSP „Darba aizsardzība” prakses nolikumu skat.  </w:t>
      </w:r>
      <w:r w:rsidRPr="0019495F">
        <w:rPr>
          <w:rFonts w:ascii="Times New Roman" w:hAnsi="Times New Roman" w:cs="Times New Roman"/>
          <w:i/>
          <w:sz w:val="24"/>
          <w:szCs w:val="24"/>
        </w:rPr>
        <w:t>5. pielikumā</w:t>
      </w:r>
      <w:r w:rsidRPr="0019495F">
        <w:rPr>
          <w:rFonts w:ascii="Times New Roman" w:hAnsi="Times New Roman" w:cs="Times New Roman"/>
          <w:b/>
          <w:i/>
          <w:sz w:val="24"/>
          <w:szCs w:val="24"/>
        </w:rPr>
        <w:t xml:space="preserve"> </w:t>
      </w:r>
      <w:r w:rsidRPr="0019495F">
        <w:rPr>
          <w:rFonts w:ascii="Times New Roman" w:hAnsi="Times New Roman" w:cs="Times New Roman"/>
          <w:sz w:val="24"/>
          <w:szCs w:val="24"/>
        </w:rPr>
        <w:t xml:space="preserve">un līguma paraugs </w:t>
      </w:r>
      <w:r w:rsidRPr="0019495F">
        <w:rPr>
          <w:rFonts w:ascii="Times New Roman" w:hAnsi="Times New Roman" w:cs="Times New Roman"/>
          <w:i/>
          <w:sz w:val="24"/>
          <w:szCs w:val="24"/>
        </w:rPr>
        <w:t>6 .pielikumā).</w:t>
      </w:r>
    </w:p>
    <w:p w14:paraId="4F8BBAEA" w14:textId="77777777" w:rsidR="0019495F" w:rsidRPr="0019495F" w:rsidRDefault="0019495F" w:rsidP="0019495F">
      <w:pPr>
        <w:numPr>
          <w:ilvl w:val="12"/>
          <w:numId w:val="0"/>
        </w:numPr>
        <w:ind w:right="-1"/>
        <w:jc w:val="both"/>
        <w:rPr>
          <w:rFonts w:ascii="Times New Roman" w:hAnsi="Times New Roman" w:cs="Times New Roman"/>
          <w:sz w:val="24"/>
          <w:szCs w:val="24"/>
        </w:rPr>
      </w:pPr>
      <w:r w:rsidRPr="0019495F">
        <w:rPr>
          <w:rFonts w:ascii="Times New Roman" w:hAnsi="Times New Roman" w:cs="Times New Roman"/>
          <w:sz w:val="24"/>
          <w:szCs w:val="24"/>
        </w:rPr>
        <w:t xml:space="preserve">       Prakse ir profesionālo augstākās izglītības studiju programmu obligāta sastāvdaļa. Prakses mērķis – sagatavot kvalificētu un radošu speciālistu, attīstot studenta teorētisko zināšanu saikni ar praktisko darbību un viņa kompetenci. Lai nostiprinātu teorētisko kursu un praktisko darbu laikā iegūtās teorētiskās zināšanas, prasmes un iemaņas, darba aizsardzības studiju programmas  studentiem ir paredzētas profesionālās kvalifikācijas prakses. Prakšu kopējais ilgums 26 nedēļas un to apjoms ir 26 KP/39 ECTS. Prakses, atbilstoši studiju plānam notiek</w:t>
      </w:r>
      <w:r w:rsidRPr="0019495F">
        <w:rPr>
          <w:rFonts w:ascii="Times New Roman" w:hAnsi="Times New Roman" w:cs="Times New Roman"/>
        </w:rPr>
        <w:t xml:space="preserve"> </w:t>
      </w:r>
      <w:r w:rsidRPr="0019495F">
        <w:rPr>
          <w:rFonts w:ascii="Times New Roman" w:hAnsi="Times New Roman" w:cs="Times New Roman"/>
          <w:sz w:val="24"/>
          <w:szCs w:val="24"/>
        </w:rPr>
        <w:t xml:space="preserve">1. studiju gada 2.semestrī – 8 nedēļas pavasarī un vasarā, 2. studiju gada 3.semestrī – 12 nedēļas rudenī, 2.studiju gada 4.semestrī – 6 nedēļas pavasarī pilna laika studijām. </w:t>
      </w:r>
    </w:p>
    <w:p w14:paraId="3E8E9413" w14:textId="77777777" w:rsidR="0019495F" w:rsidRPr="0019495F" w:rsidRDefault="0019495F" w:rsidP="0019495F">
      <w:pPr>
        <w:numPr>
          <w:ilvl w:val="12"/>
          <w:numId w:val="0"/>
        </w:numPr>
        <w:ind w:right="-1" w:firstLine="426"/>
        <w:jc w:val="both"/>
        <w:rPr>
          <w:rFonts w:ascii="Times New Roman" w:hAnsi="Times New Roman" w:cs="Times New Roman"/>
          <w:sz w:val="24"/>
          <w:szCs w:val="24"/>
        </w:rPr>
      </w:pPr>
      <w:r w:rsidRPr="0019495F">
        <w:rPr>
          <w:rFonts w:ascii="Times New Roman" w:hAnsi="Times New Roman" w:cs="Times New Roman"/>
          <w:sz w:val="24"/>
          <w:szCs w:val="24"/>
        </w:rPr>
        <w:t xml:space="preserve">Minētās prakses studiju programmas specializācijas virzienā “Darba aizsardzības vecākais speciālists” pārsvarā tiek organizētas Daugavpils novada uzņēmumos, piem. </w:t>
      </w:r>
      <w:r w:rsidRPr="0019495F">
        <w:rPr>
          <w:rFonts w:ascii="Times New Roman" w:eastAsia="Times New Roman" w:hAnsi="Times New Roman" w:cs="Times New Roman"/>
          <w:sz w:val="24"/>
          <w:szCs w:val="24"/>
        </w:rPr>
        <w:t>Daugavpils Reģionālo slimnīcā, AS „Latvijas maiznieks” u.c.</w:t>
      </w:r>
    </w:p>
    <w:p w14:paraId="7ED37A69" w14:textId="77777777" w:rsidR="0019495F" w:rsidRPr="0019495F" w:rsidRDefault="0019495F" w:rsidP="0019495F">
      <w:pPr>
        <w:ind w:firstLine="426"/>
        <w:jc w:val="both"/>
        <w:rPr>
          <w:rFonts w:ascii="Times New Roman" w:hAnsi="Times New Roman" w:cs="Times New Roman"/>
          <w:sz w:val="24"/>
          <w:szCs w:val="24"/>
        </w:rPr>
      </w:pPr>
      <w:r w:rsidRPr="0019495F">
        <w:rPr>
          <w:rFonts w:ascii="Times New Roman" w:hAnsi="Times New Roman" w:cs="Times New Roman"/>
          <w:sz w:val="24"/>
          <w:szCs w:val="24"/>
        </w:rPr>
        <w:t>Profesionālās kvalifikācijas praksēs studējošie tiek iepazīstināti darba drošības un drošības tehnikas uzdevumiem, tiek aktualizētas viņu teorētiskās atziņas, kuras gūtas no lekciju kursu un praktiskiem darbiem, sagatavojot turpmākai darba drošības kursu apguvei un maģistra darba sekmīgai izstrādei.</w:t>
      </w:r>
    </w:p>
    <w:p w14:paraId="120C025D"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“Darba aizsardzības vecākais speciālists” specialitātē studējošie praksēs: </w:t>
      </w:r>
    </w:p>
    <w:p w14:paraId="71C352C5" w14:textId="77777777" w:rsidR="0019495F" w:rsidRPr="0019495F" w:rsidRDefault="0019495F" w:rsidP="00340695">
      <w:pPr>
        <w:widowControl/>
        <w:numPr>
          <w:ilvl w:val="0"/>
          <w:numId w:val="43"/>
        </w:numPr>
        <w:autoSpaceDE/>
        <w:autoSpaceDN/>
        <w:ind w:hanging="294"/>
        <w:jc w:val="both"/>
        <w:rPr>
          <w:rFonts w:ascii="Times New Roman" w:hAnsi="Times New Roman" w:cs="Times New Roman"/>
          <w:sz w:val="24"/>
          <w:szCs w:val="24"/>
        </w:rPr>
      </w:pPr>
      <w:r w:rsidRPr="0019495F">
        <w:rPr>
          <w:rFonts w:ascii="Times New Roman" w:hAnsi="Times New Roman" w:cs="Times New Roman"/>
          <w:sz w:val="24"/>
          <w:szCs w:val="24"/>
        </w:rPr>
        <w:t xml:space="preserve">iepazīstas ar prakses vietas darba drošību un drošības tehniku, tās darbu, nolikumiem un citiem regulējošiem dokumentiem, sadarbību ar vietējām, reģionālām, nacionālām </w:t>
      </w:r>
      <w:r w:rsidRPr="0019495F">
        <w:rPr>
          <w:rFonts w:ascii="Times New Roman" w:hAnsi="Times New Roman" w:cs="Times New Roman"/>
          <w:sz w:val="24"/>
          <w:szCs w:val="24"/>
        </w:rPr>
        <w:lastRenderedPageBreak/>
        <w:t>un starptautiskām institūcijām un iesaistās pašvaldību un sadarbības uzņēmumu darba aizsardzības pasākumu plānošanā;</w:t>
      </w:r>
    </w:p>
    <w:p w14:paraId="6D4B371D" w14:textId="77777777" w:rsidR="0019495F" w:rsidRPr="0019495F" w:rsidRDefault="0019495F" w:rsidP="00340695">
      <w:pPr>
        <w:widowControl/>
        <w:numPr>
          <w:ilvl w:val="0"/>
          <w:numId w:val="43"/>
        </w:numPr>
        <w:autoSpaceDE/>
        <w:autoSpaceDN/>
        <w:ind w:hanging="294"/>
        <w:jc w:val="both"/>
        <w:rPr>
          <w:rFonts w:ascii="Times New Roman" w:hAnsi="Times New Roman" w:cs="Times New Roman"/>
          <w:sz w:val="24"/>
          <w:szCs w:val="24"/>
        </w:rPr>
      </w:pPr>
      <w:r w:rsidRPr="0019495F">
        <w:rPr>
          <w:rFonts w:ascii="Times New Roman" w:hAnsi="Times New Roman" w:cs="Times New Roman"/>
          <w:sz w:val="24"/>
          <w:szCs w:val="24"/>
        </w:rPr>
        <w:t>iepazīstas ar pašvaldības un sadarbības uzņēmumu esošajām problēmām un to risinājumu perspektīvām;</w:t>
      </w:r>
    </w:p>
    <w:p w14:paraId="798E54EF" w14:textId="77777777" w:rsidR="0019495F" w:rsidRPr="0019495F" w:rsidRDefault="0019495F" w:rsidP="00340695">
      <w:pPr>
        <w:widowControl/>
        <w:numPr>
          <w:ilvl w:val="0"/>
          <w:numId w:val="43"/>
        </w:numPr>
        <w:autoSpaceDE/>
        <w:autoSpaceDN/>
        <w:ind w:hanging="294"/>
        <w:jc w:val="both"/>
        <w:rPr>
          <w:rFonts w:ascii="Times New Roman" w:hAnsi="Times New Roman" w:cs="Times New Roman"/>
          <w:sz w:val="24"/>
          <w:szCs w:val="24"/>
        </w:rPr>
      </w:pPr>
      <w:r w:rsidRPr="0019495F">
        <w:rPr>
          <w:rFonts w:ascii="Times New Roman" w:hAnsi="Times New Roman" w:cs="Times New Roman"/>
          <w:sz w:val="24"/>
          <w:szCs w:val="24"/>
        </w:rPr>
        <w:t>piedalās kāda konkrēta darba aizsardzības projekta izstrādē ( projekta dokumentācijas sagatavošana, noformēšana u. tml.).</w:t>
      </w:r>
    </w:p>
    <w:p w14:paraId="645D4956" w14:textId="77777777" w:rsidR="0019495F" w:rsidRPr="0019495F" w:rsidRDefault="0019495F" w:rsidP="0019495F">
      <w:pPr>
        <w:spacing w:after="60"/>
        <w:ind w:firstLine="425"/>
        <w:jc w:val="both"/>
        <w:rPr>
          <w:rFonts w:ascii="Times New Roman" w:hAnsi="Times New Roman" w:cs="Times New Roman"/>
          <w:sz w:val="24"/>
          <w:szCs w:val="24"/>
        </w:rPr>
      </w:pPr>
      <w:r w:rsidRPr="0019495F">
        <w:rPr>
          <w:rFonts w:ascii="Times New Roman" w:hAnsi="Times New Roman" w:cs="Times New Roman"/>
          <w:sz w:val="24"/>
          <w:szCs w:val="24"/>
        </w:rPr>
        <w:t>Profesionālās kvalifikācijas prakses laikā studējošie izstrādā individuālos darbus, prakses rezultāti tiek prezentēti noslēguma konferencē. Nolikumu par profesionālo kvalifikācijas praksi apstiprina DMF dome, DU Studiju padome un DU Senāts. Šī prakse ir neatņemama un obligāta studiju procesa sastāvdaļa.</w:t>
      </w:r>
    </w:p>
    <w:p w14:paraId="69D35376" w14:textId="1EACDBE2" w:rsidR="0019495F" w:rsidRPr="0019495F" w:rsidRDefault="0019495F" w:rsidP="0019495F">
      <w:pPr>
        <w:shd w:val="clear" w:color="auto" w:fill="FFFFFF"/>
        <w:jc w:val="both"/>
        <w:rPr>
          <w:rFonts w:ascii="Times New Roman" w:hAnsi="Times New Roman" w:cs="Times New Roman"/>
          <w:sz w:val="24"/>
          <w:szCs w:val="24"/>
        </w:rPr>
      </w:pPr>
      <w:r w:rsidRPr="0019495F">
        <w:rPr>
          <w:rFonts w:ascii="Times New Roman" w:hAnsi="Times New Roman" w:cs="Times New Roman"/>
          <w:sz w:val="24"/>
          <w:szCs w:val="24"/>
        </w:rPr>
        <w:t>Prakses vietas – iestādes, ar kurām DU noslēgti nodoma līgumi par praksi</w:t>
      </w:r>
      <w:r w:rsidRPr="0019495F">
        <w:rPr>
          <w:rFonts w:ascii="Times New Roman" w:hAnsi="Times New Roman" w:cs="Times New Roman"/>
          <w:sz w:val="24"/>
          <w:szCs w:val="24"/>
        </w:rPr>
        <w:t>.</w:t>
      </w:r>
    </w:p>
    <w:p w14:paraId="6B35D34B" w14:textId="77777777" w:rsidR="0019495F" w:rsidRPr="0019495F" w:rsidRDefault="0019495F" w:rsidP="0019495F">
      <w:pPr>
        <w:shd w:val="clear" w:color="auto" w:fill="FFFFFF"/>
        <w:rPr>
          <w:rFonts w:ascii="Times New Roman" w:hAnsi="Times New Roman" w:cs="Times New Roman"/>
          <w:sz w:val="24"/>
          <w:szCs w:val="24"/>
        </w:rPr>
      </w:pPr>
    </w:p>
    <w:p w14:paraId="0AF7E700" w14:textId="77777777" w:rsidR="0019495F" w:rsidRPr="0019495F" w:rsidRDefault="0019495F" w:rsidP="0019495F">
      <w:pPr>
        <w:tabs>
          <w:tab w:val="center" w:pos="4388"/>
        </w:tabs>
        <w:ind w:left="-11"/>
        <w:rPr>
          <w:rFonts w:ascii="Times New Roman" w:hAnsi="Times New Roman" w:cs="Times New Roman"/>
          <w:sz w:val="24"/>
          <w:szCs w:val="24"/>
        </w:rPr>
      </w:pPr>
      <w:r w:rsidRPr="0019495F">
        <w:rPr>
          <w:rFonts w:ascii="Times New Roman" w:hAnsi="Times New Roman" w:cs="Times New Roman"/>
          <w:sz w:val="24"/>
          <w:szCs w:val="24"/>
        </w:rPr>
        <w:t>Prakses posmi:</w:t>
      </w:r>
    </w:p>
    <w:p w14:paraId="63659D20" w14:textId="77777777" w:rsidR="0019495F" w:rsidRPr="0019495F" w:rsidRDefault="0019495F" w:rsidP="0019495F">
      <w:pPr>
        <w:tabs>
          <w:tab w:val="center" w:pos="4388"/>
        </w:tabs>
        <w:ind w:left="769"/>
        <w:rPr>
          <w:rFonts w:ascii="Times New Roman" w:hAnsi="Times New Roman" w:cs="Times New Roman"/>
          <w:sz w:val="24"/>
          <w:szCs w:val="24"/>
        </w:rPr>
      </w:pPr>
      <w:r w:rsidRPr="0019495F">
        <w:rPr>
          <w:rFonts w:ascii="Times New Roman" w:hAnsi="Times New Roman" w:cs="Times New Roman"/>
          <w:sz w:val="24"/>
          <w:szCs w:val="24"/>
        </w:rPr>
        <w:t xml:space="preserve">1.prakse – </w:t>
      </w:r>
      <w:proofErr w:type="spellStart"/>
      <w:r w:rsidRPr="0019495F">
        <w:rPr>
          <w:rFonts w:ascii="Times New Roman" w:hAnsi="Times New Roman" w:cs="Times New Roman"/>
          <w:sz w:val="24"/>
          <w:szCs w:val="24"/>
        </w:rPr>
        <w:t>ievadprakse</w:t>
      </w:r>
      <w:proofErr w:type="spellEnd"/>
      <w:r w:rsidRPr="0019495F">
        <w:rPr>
          <w:rFonts w:ascii="Times New Roman" w:hAnsi="Times New Roman" w:cs="Times New Roman"/>
          <w:sz w:val="24"/>
          <w:szCs w:val="24"/>
        </w:rPr>
        <w:t xml:space="preserve">  – apjoms 8 KP/12 ECTS;</w:t>
      </w:r>
    </w:p>
    <w:p w14:paraId="4C49C252" w14:textId="77777777" w:rsidR="0019495F" w:rsidRPr="0019495F" w:rsidRDefault="0019495F" w:rsidP="0019495F">
      <w:pPr>
        <w:tabs>
          <w:tab w:val="center" w:pos="4388"/>
        </w:tabs>
        <w:ind w:left="769"/>
        <w:rPr>
          <w:rFonts w:ascii="Times New Roman" w:hAnsi="Times New Roman" w:cs="Times New Roman"/>
          <w:sz w:val="24"/>
          <w:szCs w:val="24"/>
        </w:rPr>
      </w:pPr>
      <w:r w:rsidRPr="0019495F">
        <w:rPr>
          <w:rFonts w:ascii="Times New Roman" w:hAnsi="Times New Roman" w:cs="Times New Roman"/>
          <w:sz w:val="24"/>
          <w:szCs w:val="24"/>
        </w:rPr>
        <w:t>2.prakse – darba aizsardzības pamatprincipu apguves prakse – apjoms 12  KP/18 ECTS;</w:t>
      </w:r>
    </w:p>
    <w:p w14:paraId="44B09AA2" w14:textId="77777777" w:rsidR="0019495F" w:rsidRPr="0019495F" w:rsidRDefault="0019495F" w:rsidP="0019495F">
      <w:pPr>
        <w:tabs>
          <w:tab w:val="center" w:pos="4388"/>
        </w:tabs>
        <w:ind w:left="769"/>
        <w:rPr>
          <w:rFonts w:ascii="Times New Roman" w:hAnsi="Times New Roman" w:cs="Times New Roman"/>
          <w:sz w:val="24"/>
          <w:szCs w:val="24"/>
        </w:rPr>
      </w:pPr>
      <w:r w:rsidRPr="0019495F">
        <w:rPr>
          <w:rFonts w:ascii="Times New Roman" w:hAnsi="Times New Roman" w:cs="Times New Roman"/>
          <w:sz w:val="24"/>
          <w:szCs w:val="24"/>
        </w:rPr>
        <w:t>3.prakse – individuālu darba aizsardzības projektu prakse  - apjoms 6  KP/9 ECTS.</w:t>
      </w:r>
    </w:p>
    <w:p w14:paraId="46290055" w14:textId="77777777" w:rsidR="0019495F" w:rsidRPr="0019495F" w:rsidRDefault="0019495F" w:rsidP="0019495F">
      <w:pPr>
        <w:rPr>
          <w:rFonts w:ascii="Times New Roman" w:hAnsi="Times New Roman" w:cs="Times New Roman"/>
          <w:sz w:val="24"/>
          <w:szCs w:val="24"/>
        </w:rPr>
      </w:pPr>
    </w:p>
    <w:p w14:paraId="2DFEA1A9" w14:textId="77777777" w:rsidR="0019495F" w:rsidRPr="0019495F" w:rsidRDefault="0019495F" w:rsidP="0019495F">
      <w:pPr>
        <w:pStyle w:val="Style3"/>
      </w:pPr>
      <w:r w:rsidRPr="0019495F">
        <w:t xml:space="preserve">3.2.5. Doktora studiju programmas studējošajiem nodrošināto promocijas iespēju un promocijas procesa novērtējums un raksturojums (ja attiecināms). </w:t>
      </w:r>
    </w:p>
    <w:p w14:paraId="1C8C8FA3" w14:textId="77777777" w:rsidR="0019495F" w:rsidRPr="0019495F" w:rsidRDefault="0019495F" w:rsidP="0019495F">
      <w:pPr>
        <w:rPr>
          <w:rFonts w:ascii="Times New Roman" w:hAnsi="Times New Roman" w:cs="Times New Roman"/>
          <w:sz w:val="24"/>
          <w:szCs w:val="24"/>
        </w:rPr>
      </w:pPr>
      <w:r w:rsidRPr="0019495F">
        <w:rPr>
          <w:rFonts w:ascii="Times New Roman" w:hAnsi="Times New Roman" w:cs="Times New Roman"/>
          <w:sz w:val="24"/>
          <w:szCs w:val="24"/>
        </w:rPr>
        <w:tab/>
        <w:t>Nav attiecināms.</w:t>
      </w:r>
    </w:p>
    <w:p w14:paraId="576F1F61" w14:textId="77777777" w:rsidR="0019495F" w:rsidRPr="0019495F" w:rsidRDefault="0019495F" w:rsidP="0019495F">
      <w:pPr>
        <w:rPr>
          <w:rFonts w:ascii="Times New Roman" w:hAnsi="Times New Roman" w:cs="Times New Roman"/>
          <w:sz w:val="24"/>
          <w:szCs w:val="24"/>
        </w:rPr>
      </w:pPr>
    </w:p>
    <w:p w14:paraId="5D13AACC" w14:textId="77777777" w:rsidR="0019495F" w:rsidRPr="0019495F" w:rsidRDefault="0019495F" w:rsidP="0019495F">
      <w:pPr>
        <w:pStyle w:val="Style3"/>
        <w:rPr>
          <w:b/>
        </w:rPr>
      </w:pPr>
      <w:r w:rsidRPr="0019495F">
        <w:rPr>
          <w:b/>
        </w:rPr>
        <w:t>3.2.6. Analīze un novērtējums par studējošo noslēguma darbu tēmām, to aktualitāti nozarē, tajā skaitā darba tirgū, un noslēguma darbu vērtējumiem.</w:t>
      </w:r>
    </w:p>
    <w:p w14:paraId="568C36CA" w14:textId="77777777" w:rsidR="0019495F" w:rsidRPr="0019495F" w:rsidRDefault="0019495F" w:rsidP="0019495F">
      <w:pPr>
        <w:rPr>
          <w:rFonts w:ascii="Times New Roman" w:hAnsi="Times New Roman" w:cs="Times New Roman"/>
          <w:bCs/>
          <w:iCs/>
          <w:sz w:val="24"/>
          <w:szCs w:val="24"/>
        </w:rPr>
      </w:pPr>
    </w:p>
    <w:p w14:paraId="5C1EC5B0" w14:textId="77777777" w:rsidR="0019495F" w:rsidRPr="0019495F" w:rsidRDefault="0019495F" w:rsidP="0019495F">
      <w:pPr>
        <w:jc w:val="both"/>
        <w:rPr>
          <w:rFonts w:ascii="Times New Roman" w:hAnsi="Times New Roman" w:cs="Times New Roman"/>
          <w:bCs/>
          <w:iCs/>
          <w:sz w:val="24"/>
          <w:szCs w:val="24"/>
        </w:rPr>
      </w:pPr>
      <w:r w:rsidRPr="0019495F">
        <w:rPr>
          <w:rFonts w:ascii="Times New Roman" w:hAnsi="Times New Roman" w:cs="Times New Roman"/>
          <w:bCs/>
          <w:iCs/>
          <w:sz w:val="24"/>
          <w:szCs w:val="24"/>
        </w:rPr>
        <w:tab/>
        <w:t>Laika posmā no 2018. gada līdz 2023. gadam aizstāvēti 81 kvalifikācijas darbi.</w:t>
      </w:r>
    </w:p>
    <w:p w14:paraId="2392D6C4" w14:textId="77777777" w:rsidR="0019495F" w:rsidRP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 xml:space="preserve">Studējošo pētnieciskajās interesēs dominē </w:t>
      </w:r>
      <w:r w:rsidRPr="0019495F">
        <w:rPr>
          <w:rFonts w:ascii="Times New Roman" w:hAnsi="Times New Roman" w:cs="Times New Roman"/>
          <w:sz w:val="24"/>
          <w:szCs w:val="24"/>
        </w:rPr>
        <w:t>darba vides risku novērtēšana un darba aizsardzības sistēmas izpēte dažādās nozarēs</w:t>
      </w:r>
      <w:r w:rsidRPr="0019495F">
        <w:rPr>
          <w:rFonts w:ascii="Times New Roman" w:hAnsi="Times New Roman" w:cs="Times New Roman"/>
          <w:bCs/>
          <w:iCs/>
          <w:sz w:val="24"/>
          <w:szCs w:val="24"/>
        </w:rPr>
        <w:t xml:space="preserve">. Kvalifikācijas darbi attiecināmi arī uz dažādu darba drošības līdzekļu piemērošanas kārtību, regulējumu, īpatnību un apsardzes pasākumu organizēšanu. </w:t>
      </w:r>
    </w:p>
    <w:p w14:paraId="5345F146" w14:textId="77777777" w:rsidR="0019495F" w:rsidRP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 xml:space="preserve">Studiju programmas “Darba aizsardzība” studējošie izvēlas sociāli vitāli aktuālas un praktiski nozīmīgas tēmas, kas skar mūsdienu aktuālus jautājumus darba aizsardzībā. Piemēram, </w:t>
      </w:r>
      <w:r w:rsidRPr="0019495F">
        <w:rPr>
          <w:rFonts w:ascii="Times New Roman" w:hAnsi="Times New Roman" w:cs="Times New Roman"/>
          <w:sz w:val="24"/>
          <w:szCs w:val="24"/>
        </w:rPr>
        <w:t xml:space="preserve">2022./2023. studiju gada </w:t>
      </w:r>
      <w:r w:rsidRPr="0019495F">
        <w:rPr>
          <w:rFonts w:ascii="Times New Roman" w:hAnsi="Times New Roman" w:cs="Times New Roman"/>
          <w:bCs/>
          <w:sz w:val="24"/>
          <w:szCs w:val="24"/>
        </w:rPr>
        <w:t xml:space="preserve">PMSP „Darba aizsardzība” bija </w:t>
      </w:r>
      <w:r w:rsidRPr="0019495F">
        <w:rPr>
          <w:rFonts w:ascii="Times New Roman" w:hAnsi="Times New Roman" w:cs="Times New Roman"/>
          <w:sz w:val="24"/>
          <w:szCs w:val="24"/>
        </w:rPr>
        <w:t>iesniegtās sekojošās maģistra darbu tēmas:</w:t>
      </w:r>
    </w:p>
    <w:p w14:paraId="3D45DCA0"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 xml:space="preserve">Ergonomisko risku </w:t>
      </w:r>
      <w:proofErr w:type="spellStart"/>
      <w:r w:rsidRPr="0019495F">
        <w:rPr>
          <w:rFonts w:ascii="Times New Roman" w:hAnsi="Times New Roman" w:cs="Times New Roman"/>
        </w:rPr>
        <w:t>izvērtējums</w:t>
      </w:r>
      <w:proofErr w:type="spellEnd"/>
      <w:r w:rsidRPr="0019495F">
        <w:rPr>
          <w:rFonts w:ascii="Times New Roman" w:hAnsi="Times New Roman" w:cs="Times New Roman"/>
        </w:rPr>
        <w:t xml:space="preserve"> piena lopkopības saimniecībā ar dzīvnieku aprūpi saistītām profesijām.</w:t>
      </w:r>
    </w:p>
    <w:p w14:paraId="3C2DC9EE"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 xml:space="preserve">Ražošanas darbinieku Daugavpils struktūrvienībā SIA "East </w:t>
      </w:r>
      <w:proofErr w:type="spellStart"/>
      <w:r w:rsidRPr="0019495F">
        <w:rPr>
          <w:rFonts w:ascii="Times New Roman" w:hAnsi="Times New Roman" w:cs="Times New Roman"/>
        </w:rPr>
        <w:t>Metal</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psihoemocionālie</w:t>
      </w:r>
      <w:proofErr w:type="spellEnd"/>
      <w:r w:rsidRPr="0019495F">
        <w:rPr>
          <w:rFonts w:ascii="Times New Roman" w:hAnsi="Times New Roman" w:cs="Times New Roman"/>
        </w:rPr>
        <w:t xml:space="preserve"> darba vides riska faktori un to seku ietekmes mazināšana.</w:t>
      </w:r>
    </w:p>
    <w:p w14:paraId="43A88734"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 xml:space="preserve">Darba aizsardzības sistēmas pilnveidošana autoservisa uzņēmumā SIA "VES serviss". </w:t>
      </w:r>
    </w:p>
    <w:p w14:paraId="3357A444"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 xml:space="preserve">Darba aizsardzības organizācija un prasību ievērošana pētnieciskajās laboratorijās. </w:t>
      </w:r>
    </w:p>
    <w:p w14:paraId="44459E64"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Darba vides risku novērtējumi dzelzceļa transporta nozarē.</w:t>
      </w:r>
    </w:p>
    <w:p w14:paraId="3DDA4C6D"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Darba aizsardzības sistēmas izpēte kravu pārvadājuma uzņēmumā.</w:t>
      </w:r>
    </w:p>
    <w:p w14:paraId="7AB2D33A"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 xml:space="preserve">Darba drošības analīze un izpēte, uzstādot vējdzirnavas (vēja parkā </w:t>
      </w:r>
      <w:proofErr w:type="spellStart"/>
      <w:r w:rsidRPr="0019495F">
        <w:rPr>
          <w:rFonts w:ascii="Times New Roman" w:hAnsi="Times New Roman" w:cs="Times New Roman"/>
        </w:rPr>
        <w:t>Frislands</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bv</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Brezandik</w:t>
      </w:r>
      <w:proofErr w:type="spellEnd"/>
      <w:r w:rsidRPr="0019495F">
        <w:rPr>
          <w:rFonts w:ascii="Times New Roman" w:hAnsi="Times New Roman" w:cs="Times New Roman"/>
        </w:rPr>
        <w:t xml:space="preserve"> lokācijā). </w:t>
      </w:r>
    </w:p>
    <w:p w14:paraId="395E4BE9"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 xml:space="preserve">Siltumapgādes sistēmas novērtējums </w:t>
      </w:r>
      <w:proofErr w:type="spellStart"/>
      <w:r w:rsidRPr="0019495F">
        <w:rPr>
          <w:rFonts w:ascii="Times New Roman" w:hAnsi="Times New Roman" w:cs="Times New Roman"/>
        </w:rPr>
        <w:t>Īslandē</w:t>
      </w:r>
      <w:proofErr w:type="spellEnd"/>
      <w:r w:rsidRPr="0019495F">
        <w:rPr>
          <w:rFonts w:ascii="Times New Roman" w:hAnsi="Times New Roman" w:cs="Times New Roman"/>
        </w:rPr>
        <w:t>.</w:t>
      </w:r>
    </w:p>
    <w:p w14:paraId="7192FC96"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Darba vides ietekme, strādājot ar lauksaimniecības dzīvniekiem.</w:t>
      </w:r>
    </w:p>
    <w:p w14:paraId="2EF1099E" w14:textId="77777777" w:rsidR="0019495F" w:rsidRPr="0019495F" w:rsidRDefault="0019495F" w:rsidP="00340695">
      <w:pPr>
        <w:pStyle w:val="ListParagraph"/>
        <w:widowControl/>
        <w:numPr>
          <w:ilvl w:val="0"/>
          <w:numId w:val="44"/>
        </w:numPr>
        <w:autoSpaceDE/>
        <w:autoSpaceDN/>
        <w:contextualSpacing w:val="0"/>
        <w:jc w:val="both"/>
        <w:rPr>
          <w:rFonts w:ascii="Times New Roman" w:hAnsi="Times New Roman" w:cs="Times New Roman"/>
        </w:rPr>
      </w:pPr>
      <w:r w:rsidRPr="0019495F">
        <w:rPr>
          <w:rFonts w:ascii="Times New Roman" w:hAnsi="Times New Roman" w:cs="Times New Roman"/>
        </w:rPr>
        <w:t>SIA "</w:t>
      </w:r>
      <w:proofErr w:type="spellStart"/>
      <w:r w:rsidRPr="0019495F">
        <w:rPr>
          <w:rFonts w:ascii="Times New Roman" w:hAnsi="Times New Roman" w:cs="Times New Roman"/>
        </w:rPr>
        <w:t>Light</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Guide</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Optics</w:t>
      </w:r>
      <w:proofErr w:type="spellEnd"/>
      <w:r w:rsidRPr="0019495F">
        <w:rPr>
          <w:rFonts w:ascii="Times New Roman" w:hAnsi="Times New Roman" w:cs="Times New Roman"/>
        </w:rPr>
        <w:t xml:space="preserve"> </w:t>
      </w:r>
      <w:proofErr w:type="spellStart"/>
      <w:r w:rsidRPr="0019495F">
        <w:rPr>
          <w:rFonts w:ascii="Times New Roman" w:hAnsi="Times New Roman" w:cs="Times New Roman"/>
        </w:rPr>
        <w:t>International</w:t>
      </w:r>
      <w:proofErr w:type="spellEnd"/>
      <w:r w:rsidRPr="0019495F">
        <w:rPr>
          <w:rFonts w:ascii="Times New Roman" w:hAnsi="Times New Roman" w:cs="Times New Roman"/>
        </w:rPr>
        <w:t>" darba aizsardzības sistēmas atbilstības novērtējums LVS ISO 45001:2019 standarta prasībām.</w:t>
      </w:r>
    </w:p>
    <w:p w14:paraId="700AC770" w14:textId="77777777" w:rsidR="0019495F" w:rsidRPr="0019495F" w:rsidRDefault="0019495F" w:rsidP="0019495F">
      <w:pPr>
        <w:ind w:firstLine="720"/>
        <w:jc w:val="both"/>
        <w:rPr>
          <w:rFonts w:ascii="Times New Roman" w:hAnsi="Times New Roman" w:cs="Times New Roman"/>
          <w:bCs/>
          <w:iCs/>
          <w:sz w:val="24"/>
          <w:szCs w:val="24"/>
        </w:rPr>
      </w:pPr>
    </w:p>
    <w:p w14:paraId="68921A1B" w14:textId="77777777" w:rsidR="0019495F" w:rsidRP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 xml:space="preserve">Studējošo kvalifikācijas darbus vērtē gala pārbaudījumu komisijā. Vērtējumu veido visu komisijas locekļu vidējā atzīme par kvalifikācijas darbu, recenzenta atzīme, studējošā </w:t>
      </w:r>
      <w:r w:rsidRPr="0019495F">
        <w:rPr>
          <w:rFonts w:ascii="Times New Roman" w:hAnsi="Times New Roman" w:cs="Times New Roman"/>
          <w:bCs/>
          <w:iCs/>
          <w:sz w:val="24"/>
          <w:szCs w:val="24"/>
        </w:rPr>
        <w:lastRenderedPageBreak/>
        <w:t>ziņojuma jeb darba prezentācijas vērtējums un atbildes uz komisijas, kā arī klātesošo jautājumiem.</w:t>
      </w:r>
    </w:p>
    <w:p w14:paraId="480078EA" w14:textId="77777777" w:rsidR="0019495F" w:rsidRP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Noslēguma darbu vērtēšanu veic, pamatojoties uz šādiem principiem:</w:t>
      </w:r>
    </w:p>
    <w:p w14:paraId="552B938E" w14:textId="77777777" w:rsidR="0019495F" w:rsidRPr="0019495F" w:rsidRDefault="0019495F" w:rsidP="0019495F">
      <w:pPr>
        <w:tabs>
          <w:tab w:val="left" w:pos="1134"/>
        </w:tabs>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vērtēšanas kritēriji ir pieejami metodiskajos norādījumos kvalifikācijas darba izstrādei un aizstāvēšanai</w:t>
      </w:r>
      <w:r w:rsidRPr="0019495F">
        <w:rPr>
          <w:rStyle w:val="FootnoteReference"/>
          <w:rFonts w:ascii="Times New Roman" w:hAnsi="Times New Roman"/>
          <w:bCs/>
          <w:iCs/>
          <w:sz w:val="24"/>
          <w:szCs w:val="24"/>
        </w:rPr>
        <w:footnoteReference w:id="75"/>
      </w:r>
      <w:r w:rsidRPr="0019495F">
        <w:rPr>
          <w:rFonts w:ascii="Times New Roman" w:hAnsi="Times New Roman" w:cs="Times New Roman"/>
          <w:bCs/>
          <w:iCs/>
          <w:sz w:val="24"/>
          <w:szCs w:val="24"/>
        </w:rPr>
        <w:t>;</w:t>
      </w:r>
    </w:p>
    <w:p w14:paraId="03C893AB" w14:textId="77777777" w:rsidR="0019495F" w:rsidRPr="0019495F" w:rsidRDefault="0019495F" w:rsidP="0019495F">
      <w:pPr>
        <w:tabs>
          <w:tab w:val="left" w:pos="1134"/>
        </w:tabs>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vērtētāji pārzina pārbaudes un eksaminācijas metodes;</w:t>
      </w:r>
    </w:p>
    <w:p w14:paraId="40D5BBDF" w14:textId="77777777" w:rsidR="0019495F" w:rsidRPr="0019495F" w:rsidRDefault="0019495F" w:rsidP="0019495F">
      <w:pPr>
        <w:tabs>
          <w:tab w:val="left" w:pos="1134"/>
        </w:tabs>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vērtēšana parāda, kādā mērā studējošie sasniedza studiju rezultātus;</w:t>
      </w:r>
    </w:p>
    <w:p w14:paraId="62952F0E" w14:textId="77777777" w:rsidR="0019495F" w:rsidRPr="0019495F" w:rsidRDefault="0019495F" w:rsidP="0019495F">
      <w:pPr>
        <w:tabs>
          <w:tab w:val="left" w:pos="1134"/>
        </w:tabs>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studējošie saņem atgriezenisko saiti;</w:t>
      </w:r>
    </w:p>
    <w:p w14:paraId="103B0C26" w14:textId="77777777" w:rsidR="0019495F" w:rsidRPr="0019495F" w:rsidRDefault="0019495F" w:rsidP="0019495F">
      <w:pPr>
        <w:tabs>
          <w:tab w:val="left" w:pos="1134"/>
        </w:tabs>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vērtēšana notiek saskaņā ar nolikumu par studijām Daugavpils Universitātē</w:t>
      </w:r>
      <w:r w:rsidRPr="0019495F">
        <w:rPr>
          <w:rStyle w:val="FootnoteReference"/>
          <w:rFonts w:ascii="Times New Roman" w:hAnsi="Times New Roman"/>
          <w:bCs/>
          <w:iCs/>
          <w:sz w:val="24"/>
          <w:szCs w:val="24"/>
        </w:rPr>
        <w:footnoteReference w:id="76"/>
      </w:r>
      <w:r w:rsidRPr="0019495F">
        <w:rPr>
          <w:rFonts w:ascii="Times New Roman" w:hAnsi="Times New Roman" w:cs="Times New Roman"/>
          <w:bCs/>
          <w:iCs/>
          <w:sz w:val="24"/>
          <w:szCs w:val="24"/>
        </w:rPr>
        <w:t>;</w:t>
      </w:r>
    </w:p>
    <w:p w14:paraId="444DBC09" w14:textId="77777777" w:rsidR="0019495F" w:rsidRPr="0019495F" w:rsidRDefault="0019495F" w:rsidP="0019495F">
      <w:pPr>
        <w:tabs>
          <w:tab w:val="left" w:pos="1134"/>
        </w:tabs>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w:t>
      </w:r>
      <w:r w:rsidRPr="0019495F">
        <w:rPr>
          <w:rFonts w:ascii="Times New Roman" w:hAnsi="Times New Roman" w:cs="Times New Roman"/>
          <w:bCs/>
          <w:iCs/>
          <w:sz w:val="24"/>
          <w:szCs w:val="24"/>
        </w:rPr>
        <w:tab/>
        <w:t>darbojas procedūra studējošo apelāciju izskatīšanai.</w:t>
      </w:r>
    </w:p>
    <w:p w14:paraId="753381E1" w14:textId="77777777" w:rsidR="0019495F" w:rsidRP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DU izstrādāja un ievēro noslēguma darbu iesniegšanas kārtību plaģiātisma kontrolei, kas paredz obligātu studiju noslēguma darbu elektronisko versiju iesniegšanu un glabāšanu DU Informatīvajā sistēmā un nodrošina iespēju salīdzināt studējošo noslēguma darbus ar iepriekšējos gados aizstāvēto darbu kopu</w:t>
      </w:r>
      <w:r w:rsidRPr="0019495F">
        <w:rPr>
          <w:rStyle w:val="FootnoteReference"/>
          <w:rFonts w:ascii="Times New Roman" w:hAnsi="Times New Roman"/>
          <w:bCs/>
          <w:iCs/>
          <w:sz w:val="24"/>
          <w:szCs w:val="24"/>
        </w:rPr>
        <w:footnoteReference w:id="77"/>
      </w:r>
      <w:r w:rsidRPr="0019495F">
        <w:rPr>
          <w:rFonts w:ascii="Times New Roman" w:hAnsi="Times New Roman" w:cs="Times New Roman"/>
          <w:bCs/>
          <w:iCs/>
          <w:sz w:val="24"/>
          <w:szCs w:val="24"/>
        </w:rPr>
        <w:t>.</w:t>
      </w:r>
    </w:p>
    <w:p w14:paraId="540A820F" w14:textId="77777777" w:rsidR="0019495F" w:rsidRPr="0019495F" w:rsidRDefault="0019495F" w:rsidP="0019495F">
      <w:pPr>
        <w:ind w:firstLine="720"/>
        <w:rPr>
          <w:rFonts w:ascii="Times New Roman" w:hAnsi="Times New Roman" w:cs="Times New Roman"/>
          <w:bCs/>
          <w:iCs/>
          <w:color w:val="7030A0"/>
          <w:sz w:val="24"/>
          <w:szCs w:val="24"/>
        </w:rPr>
      </w:pPr>
      <w:r w:rsidRPr="0019495F">
        <w:rPr>
          <w:rFonts w:ascii="Times New Roman" w:hAnsi="Times New Roman" w:cs="Times New Roman"/>
          <w:noProof/>
          <w:color w:val="7030A0"/>
        </w:rPr>
        <w:drawing>
          <wp:inline distT="0" distB="0" distL="0" distR="0" wp14:anchorId="76787BF4" wp14:editId="07383595">
            <wp:extent cx="4572000" cy="2743200"/>
            <wp:effectExtent l="0" t="0" r="0" b="0"/>
            <wp:docPr id="1837015261" name="Chart 1">
              <a:extLst xmlns:a="http://schemas.openxmlformats.org/drawingml/2006/main">
                <a:ext uri="{FF2B5EF4-FFF2-40B4-BE49-F238E27FC236}">
                  <a16:creationId xmlns:a16="http://schemas.microsoft.com/office/drawing/2014/main" id="{6F1ACF6D-A600-1984-C6DD-E1E4010A46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22C53E4" w14:textId="77777777" w:rsidR="0019495F" w:rsidRPr="0019495F" w:rsidRDefault="0019495F" w:rsidP="0019495F">
      <w:pPr>
        <w:rPr>
          <w:rFonts w:ascii="Times New Roman" w:hAnsi="Times New Roman" w:cs="Times New Roman"/>
        </w:rPr>
      </w:pPr>
      <w:r w:rsidRPr="0019495F">
        <w:rPr>
          <w:rFonts w:ascii="Times New Roman" w:hAnsi="Times New Roman" w:cs="Times New Roman"/>
        </w:rPr>
        <w:t>3.2.6.1. attēls. Vidējās noslēguma darbu vērtējums.</w:t>
      </w:r>
    </w:p>
    <w:p w14:paraId="699B0E85" w14:textId="77777777" w:rsidR="0019495F" w:rsidRPr="0019495F" w:rsidRDefault="0019495F" w:rsidP="0019495F">
      <w:pPr>
        <w:ind w:firstLine="720"/>
        <w:rPr>
          <w:rFonts w:ascii="Times New Roman" w:hAnsi="Times New Roman" w:cs="Times New Roman"/>
          <w:bCs/>
          <w:iCs/>
          <w:sz w:val="24"/>
          <w:szCs w:val="24"/>
        </w:rPr>
      </w:pPr>
    </w:p>
    <w:p w14:paraId="7C88E319" w14:textId="77777777" w:rsidR="0019495F" w:rsidRPr="0019495F" w:rsidRDefault="0019495F" w:rsidP="0019495F">
      <w:pPr>
        <w:pStyle w:val="Style2"/>
      </w:pPr>
      <w:r w:rsidRPr="0019495F">
        <w:t>3. Studiju programmas resursi un nodrošinājums</w:t>
      </w:r>
    </w:p>
    <w:p w14:paraId="2A7D2DAB" w14:textId="77777777" w:rsidR="0019495F" w:rsidRPr="0019495F" w:rsidRDefault="0019495F" w:rsidP="0019495F">
      <w:pPr>
        <w:rPr>
          <w:rFonts w:ascii="Times New Roman" w:hAnsi="Times New Roman" w:cs="Times New Roman"/>
          <w:b/>
          <w:i/>
        </w:rPr>
      </w:pPr>
    </w:p>
    <w:p w14:paraId="1F4DCF11" w14:textId="687C2B37" w:rsidR="0019495F" w:rsidRDefault="0019495F" w:rsidP="0019495F">
      <w:pPr>
        <w:pStyle w:val="Style3"/>
        <w:rPr>
          <w:b/>
        </w:rPr>
      </w:pPr>
      <w:r w:rsidRPr="0019495F">
        <w:rPr>
          <w:b/>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7E92CD12" w14:textId="77777777" w:rsidR="0019495F" w:rsidRPr="0019495F" w:rsidRDefault="0019495F" w:rsidP="0019495F">
      <w:pPr>
        <w:pStyle w:val="Style3"/>
        <w:rPr>
          <w:b/>
        </w:rPr>
      </w:pPr>
    </w:p>
    <w:p w14:paraId="070D7FC5"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Studiju programmas resursi, t. sk. nodrošinājums, (skat. II daļas 3.nodaļas 2.3.1.-2.3.3. kritērijos sniegto informāciju) atbilst studiju programmas īstenošanas nosacījumiem un studiju rezultātu sasniegšanai. Studējošajiem pieejamie resursi, t. sk. studiju telpas, materiāli tehniskā bāze, instrumenti un aprīkojums (studiju un pētniecības materiālu sagatavošanai, kombinēšanai, integrācijai, </w:t>
      </w:r>
      <w:proofErr w:type="spellStart"/>
      <w:r w:rsidRPr="0019495F">
        <w:rPr>
          <w:rFonts w:ascii="Times New Roman" w:eastAsia="Tahoma" w:hAnsi="Times New Roman" w:cs="Times New Roman"/>
          <w:sz w:val="24"/>
          <w:szCs w:val="24"/>
          <w:lang w:eastAsia="lv-LV" w:bidi="lv-LV"/>
        </w:rPr>
        <w:t>vizualizācijai</w:t>
      </w:r>
      <w:proofErr w:type="spellEnd"/>
      <w:r w:rsidRPr="0019495F">
        <w:rPr>
          <w:rFonts w:ascii="Times New Roman" w:eastAsia="Tahoma" w:hAnsi="Times New Roman" w:cs="Times New Roman"/>
          <w:sz w:val="24"/>
          <w:szCs w:val="24"/>
          <w:lang w:eastAsia="lv-LV" w:bidi="lv-LV"/>
        </w:rPr>
        <w:t xml:space="preserve"> un izplatīšanai), informācijas tīkli </w:t>
      </w:r>
      <w:r w:rsidRPr="0019495F">
        <w:rPr>
          <w:rFonts w:ascii="Times New Roman" w:eastAsia="Tahoma" w:hAnsi="Times New Roman" w:cs="Times New Roman"/>
          <w:sz w:val="24"/>
          <w:szCs w:val="24"/>
          <w:lang w:bidi="en-US"/>
        </w:rPr>
        <w:t xml:space="preserve">(internets, </w:t>
      </w:r>
      <w:r w:rsidRPr="0019495F">
        <w:rPr>
          <w:rFonts w:ascii="Times New Roman" w:eastAsia="Tahoma" w:hAnsi="Times New Roman" w:cs="Times New Roman"/>
          <w:sz w:val="24"/>
          <w:szCs w:val="24"/>
          <w:lang w:eastAsia="lv-LV" w:bidi="lv-LV"/>
        </w:rPr>
        <w:t xml:space="preserve">iekštīkls, </w:t>
      </w:r>
      <w:proofErr w:type="spellStart"/>
      <w:r w:rsidRPr="0019495F">
        <w:rPr>
          <w:rFonts w:ascii="Times New Roman" w:eastAsia="Tahoma" w:hAnsi="Times New Roman" w:cs="Times New Roman"/>
          <w:i/>
          <w:iCs/>
          <w:sz w:val="24"/>
          <w:szCs w:val="24"/>
          <w:lang w:eastAsia="lv-LV" w:bidi="lv-LV"/>
        </w:rPr>
        <w:t>Moodle</w:t>
      </w:r>
      <w:proofErr w:type="spellEnd"/>
      <w:r w:rsidRPr="0019495F">
        <w:rPr>
          <w:rFonts w:ascii="Times New Roman" w:eastAsia="Tahoma" w:hAnsi="Times New Roman" w:cs="Times New Roman"/>
          <w:i/>
          <w:iCs/>
          <w:sz w:val="24"/>
          <w:szCs w:val="24"/>
          <w:lang w:eastAsia="lv-LV" w:bidi="lv-LV"/>
        </w:rPr>
        <w:t xml:space="preserve"> </w:t>
      </w:r>
      <w:r w:rsidRPr="0019495F">
        <w:rPr>
          <w:rFonts w:ascii="Times New Roman" w:eastAsia="Tahoma" w:hAnsi="Times New Roman" w:cs="Times New Roman"/>
          <w:sz w:val="24"/>
          <w:szCs w:val="24"/>
          <w:lang w:eastAsia="lv-LV" w:bidi="lv-LV"/>
        </w:rPr>
        <w:t xml:space="preserve">sistēma), datu bāzes (bibliotēkas tīkls, DU pētniecības centru datu bāzes, bezmaksas piekļuve datu bāzēm (grāmatu resursu datu bāze), materiāli (izpētes materiāli, </w:t>
      </w:r>
      <w:r w:rsidRPr="0019495F">
        <w:rPr>
          <w:rFonts w:ascii="Times New Roman" w:eastAsia="Tahoma" w:hAnsi="Times New Roman" w:cs="Times New Roman"/>
          <w:sz w:val="24"/>
          <w:szCs w:val="24"/>
          <w:lang w:eastAsia="lv-LV" w:bidi="lv-LV"/>
        </w:rPr>
        <w:lastRenderedPageBreak/>
        <w:t xml:space="preserve">zinātniskās publikācijas, tostarp </w:t>
      </w:r>
      <w:proofErr w:type="spellStart"/>
      <w:r w:rsidRPr="0019495F">
        <w:rPr>
          <w:rFonts w:ascii="Times New Roman" w:eastAsia="Tahoma" w:hAnsi="Times New Roman" w:cs="Times New Roman"/>
          <w:i/>
          <w:iCs/>
          <w:sz w:val="24"/>
          <w:szCs w:val="24"/>
          <w:lang w:bidi="en-US"/>
        </w:rPr>
        <w:t>Web</w:t>
      </w:r>
      <w:proofErr w:type="spellEnd"/>
      <w:r w:rsidRPr="0019495F">
        <w:rPr>
          <w:rFonts w:ascii="Times New Roman" w:eastAsia="Tahoma" w:hAnsi="Times New Roman" w:cs="Times New Roman"/>
          <w:i/>
          <w:iCs/>
          <w:sz w:val="24"/>
          <w:szCs w:val="24"/>
          <w:lang w:bidi="en-US"/>
        </w:rPr>
        <w:t xml:space="preserve"> </w:t>
      </w:r>
      <w:proofErr w:type="spellStart"/>
      <w:r w:rsidRPr="0019495F">
        <w:rPr>
          <w:rFonts w:ascii="Times New Roman" w:eastAsia="Tahoma" w:hAnsi="Times New Roman" w:cs="Times New Roman"/>
          <w:i/>
          <w:iCs/>
          <w:sz w:val="24"/>
          <w:szCs w:val="24"/>
          <w:lang w:bidi="en-US"/>
        </w:rPr>
        <w:t>of</w:t>
      </w:r>
      <w:proofErr w:type="spellEnd"/>
      <w:r w:rsidRPr="0019495F">
        <w:rPr>
          <w:rFonts w:ascii="Times New Roman" w:eastAsia="Tahoma" w:hAnsi="Times New Roman" w:cs="Times New Roman"/>
          <w:i/>
          <w:iCs/>
          <w:sz w:val="24"/>
          <w:szCs w:val="24"/>
          <w:lang w:bidi="en-US"/>
        </w:rPr>
        <w:t xml:space="preserve"> </w:t>
      </w:r>
      <w:proofErr w:type="spellStart"/>
      <w:r w:rsidRPr="0019495F">
        <w:rPr>
          <w:rFonts w:ascii="Times New Roman" w:eastAsia="Tahoma" w:hAnsi="Times New Roman" w:cs="Times New Roman"/>
          <w:i/>
          <w:iCs/>
          <w:sz w:val="24"/>
          <w:szCs w:val="24"/>
          <w:lang w:eastAsia="lv-LV" w:bidi="lv-LV"/>
        </w:rPr>
        <w:t>Science</w:t>
      </w:r>
      <w:proofErr w:type="spellEnd"/>
      <w:r w:rsidRPr="0019495F">
        <w:rPr>
          <w:rFonts w:ascii="Times New Roman" w:eastAsia="Tahoma" w:hAnsi="Times New Roman" w:cs="Times New Roman"/>
          <w:sz w:val="24"/>
          <w:szCs w:val="24"/>
          <w:lang w:eastAsia="lv-LV" w:bidi="lv-LV"/>
        </w:rPr>
        <w:t xml:space="preserve"> un </w:t>
      </w:r>
      <w:proofErr w:type="spellStart"/>
      <w:r w:rsidRPr="0019495F">
        <w:rPr>
          <w:rFonts w:ascii="Times New Roman" w:eastAsia="Tahoma" w:hAnsi="Times New Roman" w:cs="Times New Roman"/>
          <w:i/>
          <w:iCs/>
          <w:sz w:val="24"/>
          <w:szCs w:val="24"/>
          <w:lang w:bidi="en-US"/>
        </w:rPr>
        <w:t>Scopus</w:t>
      </w:r>
      <w:proofErr w:type="spellEnd"/>
      <w:r w:rsidRPr="0019495F">
        <w:rPr>
          <w:rFonts w:ascii="Times New Roman" w:eastAsia="Tahoma" w:hAnsi="Times New Roman" w:cs="Times New Roman"/>
          <w:sz w:val="24"/>
          <w:szCs w:val="24"/>
          <w:lang w:bidi="en-US"/>
        </w:rPr>
        <w:t xml:space="preserve"> </w:t>
      </w:r>
      <w:r w:rsidRPr="0019495F">
        <w:rPr>
          <w:rFonts w:ascii="Times New Roman" w:eastAsia="Tahoma" w:hAnsi="Times New Roman" w:cs="Times New Roman"/>
          <w:sz w:val="24"/>
          <w:szCs w:val="24"/>
          <w:lang w:eastAsia="lv-LV" w:bidi="lv-LV"/>
        </w:rPr>
        <w:t>publikācijas, arhīvi), pakalpojumi (administratīvie, finanšu, IT un tīklu atbalsta pakalpojumi, piekļuve oficiālās statistikas datiem), datorizētas lietojumprogrammas un programmatūra (</w:t>
      </w:r>
      <w:r w:rsidRPr="0019495F">
        <w:rPr>
          <w:rFonts w:ascii="Times New Roman" w:eastAsia="Tahoma" w:hAnsi="Times New Roman" w:cs="Times New Roman"/>
          <w:i/>
          <w:iCs/>
          <w:sz w:val="24"/>
          <w:szCs w:val="24"/>
          <w:lang w:bidi="en-US"/>
        </w:rPr>
        <w:t xml:space="preserve">Standart </w:t>
      </w:r>
      <w:r w:rsidRPr="0019495F">
        <w:rPr>
          <w:rFonts w:ascii="Times New Roman" w:eastAsia="Tahoma" w:hAnsi="Times New Roman" w:cs="Times New Roman"/>
          <w:i/>
          <w:iCs/>
          <w:sz w:val="24"/>
          <w:szCs w:val="24"/>
          <w:lang w:eastAsia="lv-LV" w:bidi="lv-LV"/>
        </w:rPr>
        <w:t>Office, SPSS, GIS</w:t>
      </w:r>
      <w:r w:rsidRPr="0019495F">
        <w:rPr>
          <w:rFonts w:ascii="Times New Roman" w:eastAsia="Tahoma" w:hAnsi="Times New Roman" w:cs="Times New Roman"/>
          <w:sz w:val="24"/>
          <w:szCs w:val="24"/>
          <w:lang w:eastAsia="lv-LV" w:bidi="lv-LV"/>
        </w:rPr>
        <w:t xml:space="preserve">, datu </w:t>
      </w:r>
      <w:proofErr w:type="spellStart"/>
      <w:r w:rsidRPr="0019495F">
        <w:rPr>
          <w:rFonts w:ascii="Times New Roman" w:eastAsia="Tahoma" w:hAnsi="Times New Roman" w:cs="Times New Roman"/>
          <w:sz w:val="24"/>
          <w:szCs w:val="24"/>
          <w:lang w:eastAsia="lv-LV" w:bidi="lv-LV"/>
        </w:rPr>
        <w:t>vizualizācijas</w:t>
      </w:r>
      <w:proofErr w:type="spellEnd"/>
      <w:r w:rsidRPr="0019495F">
        <w:rPr>
          <w:rFonts w:ascii="Times New Roman" w:eastAsia="Tahoma" w:hAnsi="Times New Roman" w:cs="Times New Roman"/>
          <w:sz w:val="24"/>
          <w:szCs w:val="24"/>
          <w:lang w:eastAsia="lv-LV" w:bidi="lv-LV"/>
        </w:rPr>
        <w:t xml:space="preserve"> tiešsaistes rīki un programmatūra, tiešsaistes saziņas līdzekļi) ļauj apgūt visus programmā paredzētos studiju kursus un veikt pētījumus. DU nodrošina elastīgu un </w:t>
      </w:r>
      <w:proofErr w:type="spellStart"/>
      <w:r w:rsidRPr="0019495F">
        <w:rPr>
          <w:rFonts w:ascii="Times New Roman" w:eastAsia="Tahoma" w:hAnsi="Times New Roman" w:cs="Times New Roman"/>
          <w:sz w:val="24"/>
          <w:szCs w:val="24"/>
          <w:lang w:eastAsia="lv-LV" w:bidi="lv-LV"/>
        </w:rPr>
        <w:t>studentorientētu</w:t>
      </w:r>
      <w:proofErr w:type="spellEnd"/>
      <w:r w:rsidRPr="0019495F">
        <w:rPr>
          <w:rFonts w:ascii="Times New Roman" w:eastAsia="Tahoma" w:hAnsi="Times New Roman" w:cs="Times New Roman"/>
          <w:sz w:val="24"/>
          <w:szCs w:val="24"/>
          <w:lang w:eastAsia="lv-LV" w:bidi="lv-LV"/>
        </w:rPr>
        <w:t xml:space="preserve"> vidi.</w:t>
      </w:r>
    </w:p>
    <w:p w14:paraId="2BEB4BB6"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Studiju programmu pamatā īsteno DU DVAF Vides un tehnoloģiju katedra, kas nodrošina mācību un metodisko darbu gan obligātās, gan ierobežotās izvēles daļas studiju kursiem - izveido un atjauno studiju kursu aprakstus, nodrošina atbilstošo studiju kursu (tostarp praktiskās, laboratorijas un semināru nodarbības) īstenošanu, noslēguma darbu vadīšanu un aizstāvēšanu, un veic citas ar mācību, metodisko un zinātnisko darbu saistītās aktivitātes.</w:t>
      </w:r>
    </w:p>
    <w:p w14:paraId="7CC43FDC"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Kopš 2016. g. studiju programmas realizācija galvenokārt notiek jaunajā DU Dzīvības zinātņu un tehnoloģiju korpusā (Daugavpils, Parādes 1A), kas ir aprīkots ar mūsdienīgām laboratorijām un mācību telpām. Tādejādi studējošajiem tiek sniegtas plašas iespējas studiju laikā iepazīties ar mūsdienu tehnoloģiju </w:t>
      </w:r>
      <w:proofErr w:type="spellStart"/>
      <w:r w:rsidRPr="0019495F">
        <w:rPr>
          <w:rFonts w:ascii="Times New Roman" w:hAnsi="Times New Roman" w:cs="Times New Roman"/>
          <w:sz w:val="24"/>
          <w:szCs w:val="24"/>
        </w:rPr>
        <w:t>pamatmetodēm</w:t>
      </w:r>
      <w:proofErr w:type="spellEnd"/>
      <w:r w:rsidRPr="0019495F">
        <w:rPr>
          <w:rFonts w:ascii="Times New Roman" w:hAnsi="Times New Roman" w:cs="Times New Roman"/>
          <w:sz w:val="24"/>
          <w:szCs w:val="24"/>
        </w:rPr>
        <w:t xml:space="preserve"> un iekārtām un iegūt praktisku pieredzi to izmantošanā.</w:t>
      </w:r>
    </w:p>
    <w:p w14:paraId="0FD2C459" w14:textId="77777777" w:rsidR="0019495F" w:rsidRPr="0019495F" w:rsidRDefault="0019495F" w:rsidP="00340695">
      <w:pPr>
        <w:pStyle w:val="Default"/>
        <w:numPr>
          <w:ilvl w:val="0"/>
          <w:numId w:val="39"/>
        </w:numPr>
        <w:jc w:val="both"/>
        <w:rPr>
          <w:color w:val="auto"/>
          <w:lang w:val="lv-LV"/>
        </w:rPr>
      </w:pPr>
      <w:r w:rsidRPr="0019495F">
        <w:rPr>
          <w:color w:val="auto"/>
          <w:lang w:val="lv-LV"/>
        </w:rPr>
        <w:t xml:space="preserve">auditorijas, datorklases un laboratorijas; </w:t>
      </w:r>
    </w:p>
    <w:p w14:paraId="23C353B0" w14:textId="77777777" w:rsidR="0019495F" w:rsidRPr="0019495F" w:rsidRDefault="0019495F" w:rsidP="00340695">
      <w:pPr>
        <w:pStyle w:val="Default"/>
        <w:numPr>
          <w:ilvl w:val="0"/>
          <w:numId w:val="39"/>
        </w:numPr>
        <w:jc w:val="both"/>
        <w:rPr>
          <w:color w:val="auto"/>
          <w:lang w:val="lv-LV"/>
        </w:rPr>
      </w:pPr>
      <w:proofErr w:type="spellStart"/>
      <w:r w:rsidRPr="0019495F">
        <w:rPr>
          <w:color w:val="auto"/>
        </w:rPr>
        <w:t>lāzeru</w:t>
      </w:r>
      <w:proofErr w:type="spellEnd"/>
      <w:r w:rsidRPr="0019495F">
        <w:rPr>
          <w:color w:val="auto"/>
        </w:rPr>
        <w:t xml:space="preserve"> </w:t>
      </w:r>
      <w:proofErr w:type="spellStart"/>
      <w:r w:rsidRPr="0019495F">
        <w:rPr>
          <w:color w:val="auto"/>
        </w:rPr>
        <w:t>laboratoriju</w:t>
      </w:r>
      <w:proofErr w:type="spellEnd"/>
      <w:r w:rsidRPr="0019495F">
        <w:rPr>
          <w:color w:val="auto"/>
          <w:lang w:val="lv-LV"/>
        </w:rPr>
        <w:t>;</w:t>
      </w:r>
    </w:p>
    <w:p w14:paraId="176E5A1C" w14:textId="77777777" w:rsidR="0019495F" w:rsidRPr="0019495F" w:rsidRDefault="0019495F" w:rsidP="00340695">
      <w:pPr>
        <w:pStyle w:val="Default"/>
        <w:numPr>
          <w:ilvl w:val="0"/>
          <w:numId w:val="39"/>
        </w:numPr>
        <w:jc w:val="both"/>
        <w:rPr>
          <w:color w:val="auto"/>
          <w:lang w:val="lv-LV"/>
        </w:rPr>
      </w:pPr>
      <w:r w:rsidRPr="0019495F">
        <w:rPr>
          <w:color w:val="auto"/>
          <w:lang w:val="lv-LV"/>
        </w:rPr>
        <w:t xml:space="preserve">Informātikas un </w:t>
      </w:r>
      <w:proofErr w:type="spellStart"/>
      <w:r w:rsidRPr="0019495F">
        <w:rPr>
          <w:color w:val="auto"/>
          <w:lang w:val="lv-LV"/>
        </w:rPr>
        <w:t>Ģeomātikas</w:t>
      </w:r>
      <w:proofErr w:type="spellEnd"/>
      <w:r w:rsidRPr="0019495F">
        <w:rPr>
          <w:color w:val="auto"/>
          <w:lang w:val="lv-LV"/>
        </w:rPr>
        <w:t xml:space="preserve"> laboratorijas </w:t>
      </w:r>
      <w:proofErr w:type="spellStart"/>
      <w:r w:rsidRPr="0019495F">
        <w:rPr>
          <w:color w:val="auto"/>
          <w:lang w:val="lv-LV"/>
        </w:rPr>
        <w:t>datornodrošinājumu</w:t>
      </w:r>
      <w:proofErr w:type="spellEnd"/>
      <w:r w:rsidRPr="0019495F">
        <w:rPr>
          <w:color w:val="auto"/>
          <w:lang w:val="lv-LV"/>
        </w:rPr>
        <w:t>;</w:t>
      </w:r>
    </w:p>
    <w:p w14:paraId="7F83AF79" w14:textId="77777777" w:rsidR="0019495F" w:rsidRPr="0019495F" w:rsidRDefault="0019495F" w:rsidP="00340695">
      <w:pPr>
        <w:pStyle w:val="Default"/>
        <w:numPr>
          <w:ilvl w:val="0"/>
          <w:numId w:val="39"/>
        </w:numPr>
        <w:jc w:val="both"/>
        <w:rPr>
          <w:color w:val="auto"/>
          <w:lang w:val="lv-LV"/>
        </w:rPr>
      </w:pPr>
      <w:r w:rsidRPr="0019495F">
        <w:rPr>
          <w:color w:val="auto"/>
          <w:lang w:val="lv-LV"/>
        </w:rPr>
        <w:t>Ķīmijas laboratorijas,</w:t>
      </w:r>
    </w:p>
    <w:p w14:paraId="79EFA3D9" w14:textId="77777777" w:rsidR="0019495F" w:rsidRPr="0019495F" w:rsidRDefault="0019495F" w:rsidP="00340695">
      <w:pPr>
        <w:pStyle w:val="Default"/>
        <w:numPr>
          <w:ilvl w:val="0"/>
          <w:numId w:val="39"/>
        </w:numPr>
        <w:jc w:val="both"/>
        <w:rPr>
          <w:color w:val="auto"/>
          <w:lang w:val="lv-LV"/>
        </w:rPr>
      </w:pPr>
      <w:r w:rsidRPr="0019495F">
        <w:rPr>
          <w:color w:val="auto"/>
          <w:lang w:val="lv-LV"/>
        </w:rPr>
        <w:t>Anatomijas un fizioloģijas laboratorijas ar medicīniskās testēšanas iekārtām,</w:t>
      </w:r>
    </w:p>
    <w:p w14:paraId="796DB570" w14:textId="77777777" w:rsidR="0019495F" w:rsidRPr="0019495F" w:rsidRDefault="0019495F" w:rsidP="00340695">
      <w:pPr>
        <w:pStyle w:val="Default"/>
        <w:numPr>
          <w:ilvl w:val="0"/>
          <w:numId w:val="39"/>
        </w:numPr>
        <w:jc w:val="both"/>
        <w:rPr>
          <w:color w:val="auto"/>
          <w:lang w:val="lv-LV"/>
        </w:rPr>
      </w:pPr>
      <w:r w:rsidRPr="0019495F">
        <w:rPr>
          <w:color w:val="auto"/>
          <w:lang w:val="lv-LV"/>
        </w:rPr>
        <w:t>labiekārtotas un tehniski aprīkotas auditorijas brīvās izvēles kursu nodrošināšanai,</w:t>
      </w:r>
    </w:p>
    <w:p w14:paraId="00D68267" w14:textId="77777777" w:rsidR="0019495F" w:rsidRPr="0019495F" w:rsidRDefault="0019495F" w:rsidP="00340695">
      <w:pPr>
        <w:pStyle w:val="Default"/>
        <w:numPr>
          <w:ilvl w:val="0"/>
          <w:numId w:val="39"/>
        </w:numPr>
        <w:jc w:val="both"/>
        <w:rPr>
          <w:color w:val="auto"/>
          <w:lang w:val="lv-LV"/>
        </w:rPr>
      </w:pPr>
      <w:r w:rsidRPr="0019495F">
        <w:rPr>
          <w:color w:val="auto"/>
          <w:lang w:val="lv-LV"/>
        </w:rPr>
        <w:t>DU Sporta kompleksu ar peldbaseinu.</w:t>
      </w:r>
    </w:p>
    <w:p w14:paraId="23B1A7B2" w14:textId="7CC45C87" w:rsidR="0019495F" w:rsidRPr="0019495F" w:rsidRDefault="0019495F" w:rsidP="0019495F">
      <w:pPr>
        <w:pStyle w:val="BodyText2"/>
        <w:ind w:firstLine="207"/>
        <w:jc w:val="both"/>
        <w:rPr>
          <w:rFonts w:ascii="Times New Roman" w:hAnsi="Times New Roman" w:cs="Times New Roman"/>
          <w:sz w:val="24"/>
          <w:szCs w:val="24"/>
        </w:rPr>
      </w:pPr>
      <w:r w:rsidRPr="0019495F">
        <w:rPr>
          <w:rFonts w:ascii="Times New Roman" w:hAnsi="Times New Roman" w:cs="Times New Roman"/>
          <w:sz w:val="24"/>
          <w:szCs w:val="24"/>
        </w:rPr>
        <w:t xml:space="preserve">DU Bibliotēkas lasītavās un specializētajās nodaļās ir pieejamas vairāk nekā </w:t>
      </w:r>
      <w:r w:rsidRPr="0019495F">
        <w:rPr>
          <w:rFonts w:ascii="Times New Roman" w:hAnsi="Times New Roman" w:cs="Times New Roman"/>
          <w:bCs/>
          <w:sz w:val="24"/>
          <w:szCs w:val="24"/>
        </w:rPr>
        <w:t>343</w:t>
      </w:r>
      <w:r>
        <w:rPr>
          <w:rFonts w:ascii="Times New Roman" w:hAnsi="Times New Roman" w:cs="Times New Roman"/>
          <w:bCs/>
          <w:sz w:val="24"/>
          <w:szCs w:val="24"/>
        </w:rPr>
        <w:t> </w:t>
      </w:r>
      <w:r w:rsidRPr="0019495F">
        <w:rPr>
          <w:rFonts w:ascii="Times New Roman" w:hAnsi="Times New Roman" w:cs="Times New Roman"/>
          <w:bCs/>
          <w:sz w:val="24"/>
          <w:szCs w:val="24"/>
        </w:rPr>
        <w:t>000</w:t>
      </w:r>
      <w:r>
        <w:rPr>
          <w:rFonts w:ascii="Times New Roman" w:hAnsi="Times New Roman" w:cs="Times New Roman"/>
          <w:bCs/>
          <w:sz w:val="24"/>
          <w:szCs w:val="24"/>
        </w:rPr>
        <w:t xml:space="preserve"> </w:t>
      </w:r>
      <w:r w:rsidRPr="0019495F">
        <w:rPr>
          <w:rFonts w:ascii="Times New Roman" w:hAnsi="Times New Roman" w:cs="Times New Roman"/>
          <w:sz w:val="24"/>
          <w:szCs w:val="24"/>
        </w:rPr>
        <w:t xml:space="preserve">vienības grāmatu un vairāk nekā </w:t>
      </w:r>
      <w:r w:rsidRPr="0019495F">
        <w:rPr>
          <w:rFonts w:ascii="Times New Roman" w:hAnsi="Times New Roman" w:cs="Times New Roman"/>
          <w:bCs/>
          <w:sz w:val="24"/>
          <w:szCs w:val="24"/>
        </w:rPr>
        <w:t xml:space="preserve">25 000 </w:t>
      </w:r>
      <w:r w:rsidRPr="0019495F">
        <w:rPr>
          <w:rFonts w:ascii="Times New Roman" w:hAnsi="Times New Roman" w:cs="Times New Roman"/>
          <w:sz w:val="24"/>
          <w:szCs w:val="24"/>
        </w:rPr>
        <w:t>eksemplāri žurnālu.</w:t>
      </w:r>
    </w:p>
    <w:p w14:paraId="717B2E21" w14:textId="77777777" w:rsidR="0019495F" w:rsidRPr="0019495F" w:rsidRDefault="0019495F" w:rsidP="0019495F">
      <w:pPr>
        <w:pStyle w:val="BodyText2"/>
        <w:ind w:firstLine="207"/>
        <w:jc w:val="both"/>
        <w:rPr>
          <w:rFonts w:ascii="Times New Roman" w:hAnsi="Times New Roman" w:cs="Times New Roman"/>
          <w:sz w:val="24"/>
          <w:szCs w:val="24"/>
        </w:rPr>
      </w:pPr>
      <w:r w:rsidRPr="0019495F">
        <w:rPr>
          <w:rFonts w:ascii="Times New Roman" w:hAnsi="Times New Roman" w:cs="Times New Roman"/>
          <w:sz w:val="24"/>
          <w:szCs w:val="24"/>
        </w:rPr>
        <w:t>DU bibliotēkas pilnveidošanā tiek izmantotas jaunas tehnoloģijas:</w:t>
      </w:r>
    </w:p>
    <w:p w14:paraId="1DA5995B" w14:textId="77777777" w:rsidR="0019495F" w:rsidRPr="0019495F" w:rsidRDefault="0019495F" w:rsidP="00340695">
      <w:pPr>
        <w:pStyle w:val="BodyText2"/>
        <w:widowControl/>
        <w:numPr>
          <w:ilvl w:val="0"/>
          <w:numId w:val="41"/>
        </w:numPr>
        <w:autoSpaceDE/>
        <w:autoSpaceDN/>
        <w:spacing w:after="0" w:line="240" w:lineRule="auto"/>
        <w:ind w:right="-1"/>
        <w:jc w:val="both"/>
        <w:rPr>
          <w:rFonts w:ascii="Times New Roman" w:hAnsi="Times New Roman" w:cs="Times New Roman"/>
          <w:sz w:val="24"/>
          <w:szCs w:val="24"/>
        </w:rPr>
      </w:pPr>
      <w:r w:rsidRPr="0019495F">
        <w:rPr>
          <w:rFonts w:ascii="Times New Roman" w:hAnsi="Times New Roman" w:cs="Times New Roman"/>
          <w:sz w:val="24"/>
          <w:szCs w:val="24"/>
        </w:rPr>
        <w:t xml:space="preserve">Interneta </w:t>
      </w:r>
      <w:proofErr w:type="spellStart"/>
      <w:r w:rsidRPr="0019495F">
        <w:rPr>
          <w:rFonts w:ascii="Times New Roman" w:hAnsi="Times New Roman" w:cs="Times New Roman"/>
          <w:sz w:val="24"/>
          <w:szCs w:val="24"/>
        </w:rPr>
        <w:t>pieslēgums</w:t>
      </w:r>
      <w:proofErr w:type="spellEnd"/>
      <w:r w:rsidRPr="0019495F">
        <w:rPr>
          <w:rFonts w:ascii="Times New Roman" w:hAnsi="Times New Roman" w:cs="Times New Roman"/>
          <w:sz w:val="24"/>
          <w:szCs w:val="24"/>
        </w:rPr>
        <w:t>;</w:t>
      </w:r>
    </w:p>
    <w:p w14:paraId="74F90B27" w14:textId="77777777" w:rsidR="0019495F" w:rsidRPr="0019495F" w:rsidRDefault="0019495F" w:rsidP="00340695">
      <w:pPr>
        <w:pStyle w:val="BodyText2"/>
        <w:widowControl/>
        <w:numPr>
          <w:ilvl w:val="0"/>
          <w:numId w:val="41"/>
        </w:numPr>
        <w:autoSpaceDE/>
        <w:autoSpaceDN/>
        <w:spacing w:after="0" w:line="240" w:lineRule="auto"/>
        <w:ind w:right="-1"/>
        <w:jc w:val="both"/>
        <w:rPr>
          <w:rFonts w:ascii="Times New Roman" w:hAnsi="Times New Roman" w:cs="Times New Roman"/>
          <w:sz w:val="24"/>
          <w:szCs w:val="24"/>
        </w:rPr>
      </w:pPr>
      <w:r w:rsidRPr="0019495F">
        <w:rPr>
          <w:rFonts w:ascii="Times New Roman" w:hAnsi="Times New Roman" w:cs="Times New Roman"/>
          <w:sz w:val="24"/>
          <w:szCs w:val="24"/>
        </w:rPr>
        <w:t>elektroniskais katalogs ALISE (</w:t>
      </w:r>
      <w:proofErr w:type="spellStart"/>
      <w:r w:rsidRPr="0019495F">
        <w:rPr>
          <w:rFonts w:ascii="Times New Roman" w:hAnsi="Times New Roman" w:cs="Times New Roman"/>
          <w:sz w:val="24"/>
          <w:szCs w:val="24"/>
        </w:rPr>
        <w:t>Advanced</w:t>
      </w:r>
      <w:proofErr w:type="spellEnd"/>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Library</w:t>
      </w:r>
      <w:proofErr w:type="spellEnd"/>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Information</w:t>
      </w:r>
      <w:proofErr w:type="spellEnd"/>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Service</w:t>
      </w:r>
      <w:proofErr w:type="spellEnd"/>
      <w:r w:rsidRPr="0019495F">
        <w:rPr>
          <w:rFonts w:ascii="Times New Roman" w:hAnsi="Times New Roman" w:cs="Times New Roman"/>
          <w:sz w:val="24"/>
          <w:szCs w:val="24"/>
        </w:rPr>
        <w:t>);</w:t>
      </w:r>
    </w:p>
    <w:p w14:paraId="112DC1DE" w14:textId="77777777" w:rsidR="0019495F" w:rsidRPr="0019495F" w:rsidRDefault="0019495F" w:rsidP="00340695">
      <w:pPr>
        <w:pStyle w:val="BodyText2"/>
        <w:widowControl/>
        <w:numPr>
          <w:ilvl w:val="0"/>
          <w:numId w:val="41"/>
        </w:numPr>
        <w:autoSpaceDE/>
        <w:autoSpaceDN/>
        <w:spacing w:after="0" w:line="240" w:lineRule="auto"/>
        <w:ind w:right="-1"/>
        <w:jc w:val="both"/>
        <w:rPr>
          <w:rFonts w:ascii="Times New Roman" w:hAnsi="Times New Roman" w:cs="Times New Roman"/>
          <w:sz w:val="24"/>
          <w:szCs w:val="24"/>
        </w:rPr>
      </w:pPr>
      <w:r w:rsidRPr="0019495F">
        <w:rPr>
          <w:rFonts w:ascii="Times New Roman" w:hAnsi="Times New Roman" w:cs="Times New Roman"/>
          <w:sz w:val="24"/>
          <w:szCs w:val="24"/>
        </w:rPr>
        <w:t xml:space="preserve">automatizēta lasītāju apkalpošanas sistēma; </w:t>
      </w:r>
    </w:p>
    <w:p w14:paraId="23732E4D" w14:textId="77777777" w:rsidR="0019495F" w:rsidRPr="0019495F" w:rsidRDefault="0019495F" w:rsidP="00340695">
      <w:pPr>
        <w:pStyle w:val="BodyText2"/>
        <w:widowControl/>
        <w:numPr>
          <w:ilvl w:val="0"/>
          <w:numId w:val="41"/>
        </w:numPr>
        <w:autoSpaceDE/>
        <w:autoSpaceDN/>
        <w:spacing w:after="0" w:line="240" w:lineRule="auto"/>
        <w:ind w:right="-1"/>
        <w:jc w:val="both"/>
        <w:rPr>
          <w:rFonts w:ascii="Times New Roman" w:hAnsi="Times New Roman" w:cs="Times New Roman"/>
          <w:sz w:val="24"/>
          <w:szCs w:val="24"/>
        </w:rPr>
      </w:pPr>
      <w:r w:rsidRPr="0019495F">
        <w:rPr>
          <w:rFonts w:ascii="Times New Roman" w:hAnsi="Times New Roman" w:cs="Times New Roman"/>
          <w:sz w:val="24"/>
          <w:szCs w:val="24"/>
        </w:rPr>
        <w:t>kopš 2002.gada ir uzsākts DU bibliotēkas kopprojekts ar Latgales centrālo bibliotēku „Daugavpils reģiona publisko bibliotēku un DU bibliotēkas integrēšana VVBIS”; projekta ietvaros bibliotēka ir iesaistījusies „Vienotas lasītāja kartes” sistēmā, un no 2002.gada decembra lasītājiem ir iespēja izmantot 13 Latvijas lielāko bibliotēku fondus un pakalpojumus.</w:t>
      </w:r>
    </w:p>
    <w:p w14:paraId="14C412D9" w14:textId="77777777" w:rsidR="0019495F" w:rsidRPr="0019495F" w:rsidRDefault="0019495F" w:rsidP="0019495F">
      <w:pPr>
        <w:ind w:firstLine="360"/>
        <w:jc w:val="both"/>
        <w:rPr>
          <w:rFonts w:ascii="Times New Roman" w:hAnsi="Times New Roman" w:cs="Times New Roman"/>
          <w:sz w:val="24"/>
          <w:szCs w:val="24"/>
        </w:rPr>
      </w:pPr>
      <w:r w:rsidRPr="0019495F">
        <w:rPr>
          <w:rFonts w:ascii="Times New Roman" w:hAnsi="Times New Roman" w:cs="Times New Roman"/>
          <w:sz w:val="24"/>
          <w:szCs w:val="24"/>
        </w:rPr>
        <w:t xml:space="preserve">No DU tīkla ir iespējams izmantot  žurnālu datu bāzes: </w:t>
      </w:r>
    </w:p>
    <w:p w14:paraId="4113BE43" w14:textId="77777777" w:rsidR="0019495F" w:rsidRPr="0019495F" w:rsidRDefault="0019495F" w:rsidP="00340695">
      <w:pPr>
        <w:widowControl/>
        <w:numPr>
          <w:ilvl w:val="0"/>
          <w:numId w:val="40"/>
        </w:numPr>
        <w:autoSpaceDE/>
        <w:autoSpaceDN/>
        <w:jc w:val="both"/>
        <w:rPr>
          <w:rFonts w:ascii="Times New Roman" w:hAnsi="Times New Roman" w:cs="Times New Roman"/>
          <w:sz w:val="24"/>
          <w:szCs w:val="24"/>
        </w:rPr>
      </w:pPr>
      <w:proofErr w:type="spellStart"/>
      <w:r w:rsidRPr="0019495F">
        <w:rPr>
          <w:rFonts w:ascii="Times New Roman" w:hAnsi="Times New Roman" w:cs="Times New Roman"/>
          <w:sz w:val="24"/>
          <w:szCs w:val="24"/>
        </w:rPr>
        <w:t>Science</w:t>
      </w:r>
      <w:proofErr w:type="spellEnd"/>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Direct</w:t>
      </w:r>
      <w:proofErr w:type="spellEnd"/>
      <w:r w:rsidRPr="0019495F">
        <w:rPr>
          <w:rFonts w:ascii="Times New Roman" w:hAnsi="Times New Roman" w:cs="Times New Roman"/>
          <w:sz w:val="24"/>
          <w:szCs w:val="24"/>
        </w:rPr>
        <w:t xml:space="preserve"> </w:t>
      </w:r>
      <w:hyperlink r:id="rId23" w:tgtFrame="_blank" w:history="1">
        <w:r w:rsidRPr="0019495F">
          <w:rPr>
            <w:rStyle w:val="Hyperlink"/>
            <w:rFonts w:ascii="Times New Roman" w:hAnsi="Times New Roman" w:cs="Times New Roman"/>
            <w:color w:val="auto"/>
            <w:sz w:val="24"/>
            <w:szCs w:val="24"/>
          </w:rPr>
          <w:t>www.sciencedirect.com</w:t>
        </w:r>
      </w:hyperlink>
    </w:p>
    <w:p w14:paraId="2D76E95B" w14:textId="77777777" w:rsidR="0019495F" w:rsidRPr="0019495F" w:rsidRDefault="0019495F" w:rsidP="00340695">
      <w:pPr>
        <w:widowControl/>
        <w:numPr>
          <w:ilvl w:val="0"/>
          <w:numId w:val="40"/>
        </w:numPr>
        <w:autoSpaceDE/>
        <w:autoSpaceDN/>
        <w:jc w:val="both"/>
        <w:rPr>
          <w:rFonts w:ascii="Times New Roman" w:hAnsi="Times New Roman" w:cs="Times New Roman"/>
          <w:sz w:val="24"/>
          <w:szCs w:val="24"/>
        </w:rPr>
      </w:pPr>
      <w:proofErr w:type="spellStart"/>
      <w:r w:rsidRPr="0019495F">
        <w:rPr>
          <w:rFonts w:ascii="Times New Roman" w:hAnsi="Times New Roman" w:cs="Times New Roman"/>
          <w:sz w:val="24"/>
          <w:szCs w:val="24"/>
        </w:rPr>
        <w:t>Springer</w:t>
      </w:r>
      <w:proofErr w:type="spellEnd"/>
      <w:r w:rsidRPr="0019495F">
        <w:rPr>
          <w:rFonts w:ascii="Times New Roman" w:hAnsi="Times New Roman" w:cs="Times New Roman"/>
          <w:sz w:val="24"/>
          <w:szCs w:val="24"/>
        </w:rPr>
        <w:t xml:space="preserve"> </w:t>
      </w:r>
      <w:proofErr w:type="spellStart"/>
      <w:r w:rsidRPr="0019495F">
        <w:rPr>
          <w:rFonts w:ascii="Times New Roman" w:hAnsi="Times New Roman" w:cs="Times New Roman"/>
          <w:sz w:val="24"/>
          <w:szCs w:val="24"/>
        </w:rPr>
        <w:t>Link</w:t>
      </w:r>
      <w:proofErr w:type="spellEnd"/>
      <w:r w:rsidRPr="0019495F">
        <w:rPr>
          <w:rFonts w:ascii="Times New Roman" w:hAnsi="Times New Roman" w:cs="Times New Roman"/>
          <w:sz w:val="24"/>
          <w:szCs w:val="24"/>
        </w:rPr>
        <w:t xml:space="preserve"> </w:t>
      </w:r>
      <w:hyperlink r:id="rId24" w:history="1">
        <w:r w:rsidRPr="0019495F">
          <w:rPr>
            <w:rStyle w:val="Hyperlink"/>
            <w:rFonts w:ascii="Times New Roman" w:hAnsi="Times New Roman" w:cs="Times New Roman"/>
            <w:color w:val="auto"/>
            <w:sz w:val="24"/>
            <w:szCs w:val="24"/>
          </w:rPr>
          <w:t>www.springerlink.com</w:t>
        </w:r>
      </w:hyperlink>
    </w:p>
    <w:p w14:paraId="45E319CE" w14:textId="77777777" w:rsidR="0019495F" w:rsidRPr="0019495F" w:rsidRDefault="0019495F" w:rsidP="00340695">
      <w:pPr>
        <w:widowControl/>
        <w:numPr>
          <w:ilvl w:val="0"/>
          <w:numId w:val="40"/>
        </w:numPr>
        <w:autoSpaceDE/>
        <w:autoSpaceDN/>
        <w:jc w:val="both"/>
        <w:rPr>
          <w:rFonts w:ascii="Times New Roman" w:hAnsi="Times New Roman" w:cs="Times New Roman"/>
          <w:sz w:val="24"/>
          <w:szCs w:val="24"/>
        </w:rPr>
      </w:pPr>
      <w:r w:rsidRPr="0019495F">
        <w:rPr>
          <w:rFonts w:ascii="Times New Roman" w:hAnsi="Times New Roman" w:cs="Times New Roman"/>
          <w:sz w:val="24"/>
          <w:szCs w:val="24"/>
          <w:lang w:val="en-GB"/>
        </w:rPr>
        <w:t>Cambridge Journals Online</w:t>
      </w:r>
      <w:r w:rsidRPr="0019495F">
        <w:rPr>
          <w:rFonts w:ascii="Times New Roman" w:hAnsi="Times New Roman" w:cs="Times New Roman"/>
          <w:sz w:val="24"/>
          <w:szCs w:val="24"/>
        </w:rPr>
        <w:t xml:space="preserve"> </w:t>
      </w:r>
      <w:hyperlink r:id="rId25" w:history="1">
        <w:r w:rsidRPr="0019495F">
          <w:rPr>
            <w:rStyle w:val="Hyperlink"/>
            <w:rFonts w:ascii="Times New Roman" w:hAnsi="Times New Roman" w:cs="Times New Roman"/>
            <w:color w:val="auto"/>
            <w:sz w:val="24"/>
            <w:szCs w:val="24"/>
            <w:lang w:val="en-GB"/>
          </w:rPr>
          <w:t>www.cambridge.org</w:t>
        </w:r>
      </w:hyperlink>
      <w:r w:rsidRPr="0019495F">
        <w:rPr>
          <w:rFonts w:ascii="Times New Roman" w:hAnsi="Times New Roman" w:cs="Times New Roman"/>
          <w:sz w:val="24"/>
          <w:szCs w:val="24"/>
        </w:rPr>
        <w:t xml:space="preserve"> u.c.</w:t>
      </w:r>
    </w:p>
    <w:p w14:paraId="3461D432" w14:textId="77777777" w:rsidR="0019495F" w:rsidRPr="0019495F" w:rsidRDefault="0019495F" w:rsidP="0019495F">
      <w:pPr>
        <w:ind w:firstLine="360"/>
        <w:jc w:val="both"/>
        <w:rPr>
          <w:rFonts w:ascii="Times New Roman" w:hAnsi="Times New Roman" w:cs="Times New Roman"/>
          <w:sz w:val="24"/>
          <w:szCs w:val="24"/>
        </w:rPr>
      </w:pPr>
      <w:r w:rsidRPr="0019495F">
        <w:rPr>
          <w:rFonts w:ascii="Times New Roman" w:hAnsi="Times New Roman" w:cs="Times New Roman"/>
          <w:sz w:val="24"/>
          <w:szCs w:val="24"/>
        </w:rPr>
        <w:t>DU abonētās datu bāzes skat.</w:t>
      </w:r>
    </w:p>
    <w:p w14:paraId="28164C45"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 </w:t>
      </w:r>
      <w:hyperlink r:id="rId26" w:history="1">
        <w:r w:rsidRPr="0019495F">
          <w:rPr>
            <w:rStyle w:val="Hyperlink"/>
            <w:rFonts w:ascii="Times New Roman" w:hAnsi="Times New Roman" w:cs="Times New Roman"/>
            <w:color w:val="auto"/>
            <w:sz w:val="24"/>
            <w:szCs w:val="24"/>
          </w:rPr>
          <w:t>http://www.du.lv/lv/biblioteka/datu_bazes/abdatubazes</w:t>
        </w:r>
      </w:hyperlink>
    </w:p>
    <w:p w14:paraId="7A78BF31"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hAnsi="Times New Roman" w:cs="Times New Roman"/>
          <w:sz w:val="24"/>
          <w:szCs w:val="24"/>
        </w:rPr>
        <w:t>DU izmēģinājuma datu bāzes skat.</w:t>
      </w:r>
    </w:p>
    <w:p w14:paraId="054BA9A0" w14:textId="77777777" w:rsidR="0019495F" w:rsidRPr="0019495F" w:rsidRDefault="0019495F" w:rsidP="0019495F">
      <w:pPr>
        <w:jc w:val="both"/>
        <w:rPr>
          <w:rFonts w:ascii="Times New Roman" w:hAnsi="Times New Roman" w:cs="Times New Roman"/>
          <w:sz w:val="24"/>
          <w:szCs w:val="24"/>
        </w:rPr>
      </w:pPr>
      <w:hyperlink r:id="rId27" w:history="1">
        <w:r w:rsidRPr="0019495F">
          <w:rPr>
            <w:rStyle w:val="Hyperlink"/>
            <w:rFonts w:ascii="Times New Roman" w:hAnsi="Times New Roman" w:cs="Times New Roman"/>
            <w:color w:val="auto"/>
            <w:sz w:val="24"/>
            <w:szCs w:val="24"/>
          </w:rPr>
          <w:t>http://www.du.lv/lv/biblioteka/datu_bazes/izmdatubazes</w:t>
        </w:r>
      </w:hyperlink>
    </w:p>
    <w:p w14:paraId="42B7051D" w14:textId="77777777" w:rsidR="0019495F" w:rsidRPr="0019495F" w:rsidRDefault="0019495F" w:rsidP="0019495F">
      <w:pPr>
        <w:jc w:val="both"/>
        <w:rPr>
          <w:rFonts w:ascii="Times New Roman" w:hAnsi="Times New Roman" w:cs="Times New Roman"/>
          <w:sz w:val="24"/>
          <w:szCs w:val="24"/>
          <w:shd w:val="clear" w:color="auto" w:fill="FFFF00"/>
        </w:rPr>
      </w:pPr>
      <w:r w:rsidRPr="0019495F">
        <w:rPr>
          <w:rFonts w:ascii="Times New Roman" w:hAnsi="Times New Roman" w:cs="Times New Roman"/>
          <w:sz w:val="24"/>
          <w:szCs w:val="24"/>
        </w:rPr>
        <w:t xml:space="preserve">Vienlaicīgi zinātniskās bibliotēkas fondi nemitīgi tiek papildināti. Kopumā var secināt, ka resursu un nodrošinājuma bāze atbilst studiju programmas īstenošanas nosacījumiem un studiju rezultātu sasniegšanai, pilnībā nodrošinot studējošiem iespēju apgūt teorētiskās un praktiskās </w:t>
      </w:r>
      <w:r w:rsidRPr="0019495F">
        <w:rPr>
          <w:rFonts w:ascii="Times New Roman" w:hAnsi="Times New Roman" w:cs="Times New Roman"/>
          <w:sz w:val="24"/>
          <w:szCs w:val="24"/>
        </w:rPr>
        <w:lastRenderedPageBreak/>
        <w:t>zināšanas. Par to liecina arī studējošo aptaujas.</w:t>
      </w:r>
      <w:r w:rsidRPr="0019495F">
        <w:rPr>
          <w:rFonts w:ascii="Times New Roman" w:hAnsi="Times New Roman" w:cs="Times New Roman"/>
          <w:sz w:val="24"/>
          <w:szCs w:val="24"/>
          <w:shd w:val="clear" w:color="auto" w:fill="FFFF00"/>
        </w:rPr>
        <w:t xml:space="preserve"> </w:t>
      </w:r>
    </w:p>
    <w:p w14:paraId="024C06E6" w14:textId="77777777" w:rsidR="0019495F" w:rsidRPr="0019495F" w:rsidRDefault="0019495F" w:rsidP="0019495F">
      <w:pPr>
        <w:rPr>
          <w:rFonts w:ascii="Times New Roman" w:hAnsi="Times New Roman" w:cs="Times New Roman"/>
          <w:color w:val="7030A0"/>
          <w:sz w:val="24"/>
          <w:szCs w:val="24"/>
        </w:rPr>
      </w:pPr>
    </w:p>
    <w:p w14:paraId="39B16578" w14:textId="77777777" w:rsidR="0019495F" w:rsidRPr="0019495F" w:rsidRDefault="0019495F" w:rsidP="0019495F">
      <w:pPr>
        <w:pStyle w:val="Style3"/>
      </w:pPr>
      <w:r w:rsidRPr="0019495F">
        <w:t xml:space="preserve">3.3.2. Studiju un zinātnes bāzes, tajā skaitā resursu, kuri tiek nodrošināti sadarbības ietvaros ar citām zinātniskajām institūcijām un augstākās izglītības iestādēm, novērtējums (attiecināms uz doktora studiju programmām) (ja attiecināms). </w:t>
      </w:r>
    </w:p>
    <w:p w14:paraId="658E841C" w14:textId="77777777" w:rsidR="0019495F" w:rsidRPr="0019495F" w:rsidRDefault="0019495F" w:rsidP="0019495F">
      <w:pPr>
        <w:pStyle w:val="Style3"/>
        <w:ind w:left="0"/>
      </w:pPr>
    </w:p>
    <w:p w14:paraId="276F1D03" w14:textId="77777777" w:rsidR="0019495F" w:rsidRPr="0019495F" w:rsidRDefault="0019495F" w:rsidP="0019495F">
      <w:pPr>
        <w:pStyle w:val="Style3"/>
        <w:ind w:left="0"/>
        <w:rPr>
          <w:i w:val="0"/>
          <w:iCs/>
          <w:sz w:val="24"/>
          <w:szCs w:val="24"/>
        </w:rPr>
      </w:pPr>
      <w:r w:rsidRPr="0019495F">
        <w:rPr>
          <w:i w:val="0"/>
          <w:iCs/>
          <w:sz w:val="24"/>
          <w:szCs w:val="24"/>
        </w:rPr>
        <w:tab/>
        <w:t>Nav attiecināms.</w:t>
      </w:r>
    </w:p>
    <w:p w14:paraId="6CB8B2B6" w14:textId="77777777" w:rsidR="0019495F" w:rsidRPr="0019495F" w:rsidRDefault="0019495F" w:rsidP="0019495F">
      <w:pPr>
        <w:rPr>
          <w:rFonts w:ascii="Times New Roman" w:hAnsi="Times New Roman" w:cs="Times New Roman"/>
        </w:rPr>
      </w:pPr>
    </w:p>
    <w:p w14:paraId="04ACD9EB" w14:textId="141E9CC2" w:rsidR="0019495F" w:rsidRDefault="0019495F" w:rsidP="0019495F">
      <w:pPr>
        <w:pStyle w:val="Style3"/>
      </w:pPr>
      <w:r w:rsidRPr="0019495F">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75707FBC" w14:textId="77777777" w:rsidR="0019495F" w:rsidRPr="0019495F" w:rsidRDefault="0019495F" w:rsidP="0019495F">
      <w:pPr>
        <w:pStyle w:val="Style3"/>
      </w:pPr>
    </w:p>
    <w:p w14:paraId="7630D220" w14:textId="77777777" w:rsidR="0019495F" w:rsidRPr="0019495F" w:rsidRDefault="0019495F" w:rsidP="0019495F">
      <w:pPr>
        <w:jc w:val="both"/>
        <w:rPr>
          <w:rFonts w:ascii="Times New Roman" w:hAnsi="Times New Roman" w:cs="Times New Roman"/>
        </w:rPr>
      </w:pPr>
      <w:r w:rsidRPr="0019495F">
        <w:rPr>
          <w:rFonts w:ascii="Times New Roman" w:hAnsi="Times New Roman" w:cs="Times New Roman"/>
          <w:bCs/>
          <w:iCs/>
          <w:sz w:val="24"/>
          <w:szCs w:val="24"/>
        </w:rPr>
        <w:t xml:space="preserve">Studiju programmas “Darba aizsardzība” pilna laika studiju formas galvenais finansēšanas avots ir valsts budžets un fizisko vai juridisko personu līdzekļi. </w:t>
      </w:r>
      <w:r w:rsidRPr="0019495F">
        <w:rPr>
          <w:rFonts w:ascii="Times New Roman" w:hAnsi="Times New Roman" w:cs="Times New Roman"/>
          <w:sz w:val="24"/>
          <w:szCs w:val="24"/>
        </w:rPr>
        <w:t>Papildus finansējumu programmas nodrošināšanai var iegūt no projektu realizācijas.</w:t>
      </w:r>
    </w:p>
    <w:p w14:paraId="49FA19F3" w14:textId="7BECCC70" w:rsid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Izmaksu aprēķins vienam studējošajam īsā cikla profesionālās augstākās izglītības studiju programmā “Darba aizsardzība” veikts DU Finanšu un uzskaites daļā, iekļaujot darba algas fondu un darba devēja VSAOI, komandējumu, materiālu, energoresursu un inventāra izmaksas, grāmatu, iekārtu iegādes un investīciju izmaksas, kā arī izmaksas studentu sociālajam nodrošinājumam.</w:t>
      </w:r>
    </w:p>
    <w:p w14:paraId="466BDC6C" w14:textId="77777777" w:rsidR="0019495F" w:rsidRPr="0019495F" w:rsidRDefault="0019495F" w:rsidP="0019495F">
      <w:pPr>
        <w:ind w:firstLine="720"/>
        <w:jc w:val="both"/>
        <w:rPr>
          <w:rFonts w:ascii="Times New Roman" w:hAnsi="Times New Roman" w:cs="Times New Roman"/>
          <w:bCs/>
          <w:iCs/>
          <w:sz w:val="24"/>
          <w:szCs w:val="24"/>
        </w:rPr>
      </w:pPr>
    </w:p>
    <w:p w14:paraId="1AC250BA" w14:textId="77777777" w:rsidR="0019495F" w:rsidRPr="0019495F" w:rsidRDefault="0019495F" w:rsidP="0019495F">
      <w:pPr>
        <w:jc w:val="center"/>
        <w:rPr>
          <w:rFonts w:ascii="Times New Roman" w:hAnsi="Times New Roman" w:cs="Times New Roman"/>
          <w:bCs/>
          <w:i/>
          <w:sz w:val="24"/>
          <w:szCs w:val="24"/>
        </w:rPr>
      </w:pPr>
      <w:r w:rsidRPr="0019495F">
        <w:rPr>
          <w:rFonts w:ascii="Times New Roman" w:hAnsi="Times New Roman" w:cs="Times New Roman"/>
          <w:bCs/>
          <w:i/>
          <w:sz w:val="24"/>
          <w:szCs w:val="24"/>
        </w:rPr>
        <w:t>3.3.3. tabula. Izmaksu aprēķins uz vienu studējošo PMSP “</w:t>
      </w:r>
      <w:proofErr w:type="spellStart"/>
      <w:r w:rsidRPr="0019495F">
        <w:rPr>
          <w:rFonts w:ascii="Times New Roman" w:hAnsi="Times New Roman" w:cs="Times New Roman"/>
          <w:bCs/>
          <w:i/>
          <w:sz w:val="24"/>
          <w:szCs w:val="24"/>
        </w:rPr>
        <w:t>Datba</w:t>
      </w:r>
      <w:proofErr w:type="spellEnd"/>
      <w:r w:rsidRPr="0019495F">
        <w:rPr>
          <w:rFonts w:ascii="Times New Roman" w:hAnsi="Times New Roman" w:cs="Times New Roman"/>
          <w:bCs/>
          <w:i/>
          <w:sz w:val="24"/>
          <w:szCs w:val="24"/>
        </w:rPr>
        <w:t xml:space="preserve"> aizsardzība”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379"/>
        <w:gridCol w:w="1843"/>
      </w:tblGrid>
      <w:tr w:rsidR="0019495F" w:rsidRPr="0019495F" w14:paraId="60613841" w14:textId="77777777" w:rsidTr="00EA6BEE">
        <w:trPr>
          <w:jc w:val="center"/>
        </w:trPr>
        <w:tc>
          <w:tcPr>
            <w:tcW w:w="562" w:type="dxa"/>
            <w:shd w:val="clear" w:color="auto" w:fill="auto"/>
            <w:vAlign w:val="center"/>
          </w:tcPr>
          <w:p w14:paraId="2B9FB40E" w14:textId="77777777" w:rsidR="0019495F" w:rsidRPr="0019495F" w:rsidRDefault="0019495F" w:rsidP="00EA6BEE">
            <w:pPr>
              <w:jc w:val="center"/>
              <w:rPr>
                <w:rFonts w:ascii="Times New Roman" w:eastAsia="Times New Roman" w:hAnsi="Times New Roman" w:cs="Times New Roman"/>
                <w:b/>
                <w:iCs/>
                <w:sz w:val="24"/>
                <w:szCs w:val="24"/>
              </w:rPr>
            </w:pPr>
            <w:r w:rsidRPr="0019495F">
              <w:rPr>
                <w:rFonts w:ascii="Times New Roman" w:eastAsia="Times New Roman" w:hAnsi="Times New Roman" w:cs="Times New Roman"/>
                <w:b/>
                <w:iCs/>
                <w:sz w:val="24"/>
                <w:szCs w:val="24"/>
              </w:rPr>
              <w:t>Nr.</w:t>
            </w:r>
          </w:p>
        </w:tc>
        <w:tc>
          <w:tcPr>
            <w:tcW w:w="6379" w:type="dxa"/>
            <w:shd w:val="clear" w:color="auto" w:fill="auto"/>
            <w:vAlign w:val="center"/>
          </w:tcPr>
          <w:p w14:paraId="28CB57AD" w14:textId="77777777" w:rsidR="0019495F" w:rsidRPr="0019495F" w:rsidRDefault="0019495F" w:rsidP="00EA6BEE">
            <w:pPr>
              <w:jc w:val="center"/>
              <w:rPr>
                <w:rFonts w:ascii="Times New Roman" w:eastAsia="Times New Roman" w:hAnsi="Times New Roman" w:cs="Times New Roman"/>
                <w:b/>
                <w:iCs/>
                <w:sz w:val="24"/>
                <w:szCs w:val="24"/>
              </w:rPr>
            </w:pPr>
            <w:r w:rsidRPr="0019495F">
              <w:rPr>
                <w:rFonts w:ascii="Times New Roman" w:eastAsia="Times New Roman" w:hAnsi="Times New Roman" w:cs="Times New Roman"/>
                <w:b/>
                <w:iCs/>
                <w:sz w:val="24"/>
                <w:szCs w:val="24"/>
              </w:rPr>
              <w:t>Pozīcija</w:t>
            </w:r>
          </w:p>
        </w:tc>
        <w:tc>
          <w:tcPr>
            <w:tcW w:w="1843" w:type="dxa"/>
            <w:shd w:val="clear" w:color="auto" w:fill="auto"/>
            <w:vAlign w:val="center"/>
          </w:tcPr>
          <w:p w14:paraId="1BEF527B" w14:textId="77777777" w:rsidR="0019495F" w:rsidRPr="0019495F" w:rsidRDefault="0019495F" w:rsidP="00EA6BEE">
            <w:pPr>
              <w:jc w:val="center"/>
              <w:rPr>
                <w:rFonts w:ascii="Times New Roman" w:eastAsia="Times New Roman" w:hAnsi="Times New Roman" w:cs="Times New Roman"/>
                <w:b/>
                <w:iCs/>
                <w:sz w:val="24"/>
                <w:szCs w:val="24"/>
              </w:rPr>
            </w:pPr>
            <w:r w:rsidRPr="0019495F">
              <w:rPr>
                <w:rFonts w:ascii="Times New Roman" w:eastAsia="Times New Roman" w:hAnsi="Times New Roman" w:cs="Times New Roman"/>
                <w:b/>
                <w:iCs/>
                <w:sz w:val="24"/>
                <w:szCs w:val="24"/>
              </w:rPr>
              <w:t>Summa</w:t>
            </w:r>
          </w:p>
          <w:p w14:paraId="473BE8DD" w14:textId="77777777" w:rsidR="0019495F" w:rsidRPr="0019495F" w:rsidRDefault="0019495F" w:rsidP="00EA6BEE">
            <w:pPr>
              <w:jc w:val="center"/>
              <w:rPr>
                <w:rFonts w:ascii="Times New Roman" w:eastAsia="Times New Roman" w:hAnsi="Times New Roman" w:cs="Times New Roman"/>
                <w:b/>
                <w:iCs/>
                <w:sz w:val="24"/>
                <w:szCs w:val="24"/>
              </w:rPr>
            </w:pPr>
            <w:r w:rsidRPr="0019495F">
              <w:rPr>
                <w:rFonts w:ascii="Times New Roman" w:eastAsia="Times New Roman" w:hAnsi="Times New Roman" w:cs="Times New Roman"/>
                <w:b/>
                <w:iCs/>
                <w:sz w:val="24"/>
                <w:szCs w:val="24"/>
              </w:rPr>
              <w:t>(EUR)</w:t>
            </w:r>
          </w:p>
        </w:tc>
      </w:tr>
      <w:tr w:rsidR="0019495F" w:rsidRPr="0019495F" w14:paraId="4C8E3314" w14:textId="77777777" w:rsidTr="00EA6BEE">
        <w:trPr>
          <w:jc w:val="center"/>
        </w:trPr>
        <w:tc>
          <w:tcPr>
            <w:tcW w:w="562" w:type="dxa"/>
            <w:shd w:val="clear" w:color="auto" w:fill="auto"/>
            <w:vAlign w:val="center"/>
          </w:tcPr>
          <w:p w14:paraId="0CB80AE1"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1.</w:t>
            </w:r>
          </w:p>
        </w:tc>
        <w:tc>
          <w:tcPr>
            <w:tcW w:w="6379" w:type="dxa"/>
            <w:shd w:val="clear" w:color="auto" w:fill="auto"/>
          </w:tcPr>
          <w:p w14:paraId="0B86177C"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Darba algas fonds uz vienu studentu </w:t>
            </w:r>
          </w:p>
        </w:tc>
        <w:tc>
          <w:tcPr>
            <w:tcW w:w="1843" w:type="dxa"/>
            <w:shd w:val="clear" w:color="auto" w:fill="auto"/>
            <w:vAlign w:val="center"/>
          </w:tcPr>
          <w:p w14:paraId="323F96F0"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9914,16</w:t>
            </w:r>
          </w:p>
        </w:tc>
      </w:tr>
      <w:tr w:rsidR="0019495F" w:rsidRPr="0019495F" w14:paraId="4654D7DA" w14:textId="77777777" w:rsidTr="00EA6BEE">
        <w:trPr>
          <w:jc w:val="center"/>
        </w:trPr>
        <w:tc>
          <w:tcPr>
            <w:tcW w:w="562" w:type="dxa"/>
            <w:shd w:val="clear" w:color="auto" w:fill="auto"/>
            <w:vAlign w:val="center"/>
          </w:tcPr>
          <w:p w14:paraId="064A6175"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2.</w:t>
            </w:r>
          </w:p>
        </w:tc>
        <w:tc>
          <w:tcPr>
            <w:tcW w:w="6379" w:type="dxa"/>
            <w:shd w:val="clear" w:color="auto" w:fill="auto"/>
          </w:tcPr>
          <w:p w14:paraId="6E897B26"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Darba devēja VSAOI 23.59% uz vienu studentu </w:t>
            </w:r>
          </w:p>
        </w:tc>
        <w:tc>
          <w:tcPr>
            <w:tcW w:w="1843" w:type="dxa"/>
            <w:shd w:val="clear" w:color="auto" w:fill="auto"/>
            <w:vAlign w:val="center"/>
          </w:tcPr>
          <w:p w14:paraId="2B46631B"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2503,74</w:t>
            </w:r>
          </w:p>
        </w:tc>
      </w:tr>
      <w:tr w:rsidR="0019495F" w:rsidRPr="0019495F" w14:paraId="7FED649A" w14:textId="77777777" w:rsidTr="00EA6BEE">
        <w:trPr>
          <w:jc w:val="center"/>
        </w:trPr>
        <w:tc>
          <w:tcPr>
            <w:tcW w:w="562" w:type="dxa"/>
            <w:shd w:val="clear" w:color="auto" w:fill="auto"/>
            <w:vAlign w:val="center"/>
          </w:tcPr>
          <w:p w14:paraId="3FE9A641"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3.</w:t>
            </w:r>
          </w:p>
        </w:tc>
        <w:tc>
          <w:tcPr>
            <w:tcW w:w="6379" w:type="dxa"/>
            <w:shd w:val="clear" w:color="auto" w:fill="auto"/>
          </w:tcPr>
          <w:p w14:paraId="019BE036"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Komandējumu un dienesta braucienu izmaksas uz vienu studentu </w:t>
            </w:r>
          </w:p>
        </w:tc>
        <w:tc>
          <w:tcPr>
            <w:tcW w:w="1843" w:type="dxa"/>
            <w:shd w:val="clear" w:color="auto" w:fill="auto"/>
            <w:vAlign w:val="center"/>
          </w:tcPr>
          <w:p w14:paraId="53F52DDD"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99,16</w:t>
            </w:r>
          </w:p>
        </w:tc>
      </w:tr>
      <w:tr w:rsidR="0019495F" w:rsidRPr="0019495F" w14:paraId="62F47EAC" w14:textId="77777777" w:rsidTr="00EA6BEE">
        <w:trPr>
          <w:jc w:val="center"/>
        </w:trPr>
        <w:tc>
          <w:tcPr>
            <w:tcW w:w="562" w:type="dxa"/>
            <w:shd w:val="clear" w:color="auto" w:fill="auto"/>
            <w:vAlign w:val="center"/>
          </w:tcPr>
          <w:p w14:paraId="51397423"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o4.</w:t>
            </w:r>
          </w:p>
        </w:tc>
        <w:tc>
          <w:tcPr>
            <w:tcW w:w="6379" w:type="dxa"/>
            <w:shd w:val="clear" w:color="auto" w:fill="auto"/>
          </w:tcPr>
          <w:p w14:paraId="242936DD"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Pakalpojumi uz vienu studentu </w:t>
            </w:r>
          </w:p>
        </w:tc>
        <w:tc>
          <w:tcPr>
            <w:tcW w:w="1843" w:type="dxa"/>
            <w:shd w:val="clear" w:color="auto" w:fill="auto"/>
            <w:vAlign w:val="center"/>
          </w:tcPr>
          <w:p w14:paraId="5C2A6F16"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794,20</w:t>
            </w:r>
          </w:p>
        </w:tc>
      </w:tr>
      <w:tr w:rsidR="0019495F" w:rsidRPr="0019495F" w14:paraId="48AA4686" w14:textId="77777777" w:rsidTr="00EA6BEE">
        <w:trPr>
          <w:jc w:val="center"/>
        </w:trPr>
        <w:tc>
          <w:tcPr>
            <w:tcW w:w="562" w:type="dxa"/>
            <w:shd w:val="clear" w:color="auto" w:fill="auto"/>
            <w:vAlign w:val="center"/>
          </w:tcPr>
          <w:p w14:paraId="58AC8AF6"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5.</w:t>
            </w:r>
          </w:p>
        </w:tc>
        <w:tc>
          <w:tcPr>
            <w:tcW w:w="6379" w:type="dxa"/>
            <w:shd w:val="clear" w:color="auto" w:fill="auto"/>
          </w:tcPr>
          <w:p w14:paraId="6E5BF095"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Materiālu, energoresursu, ūdens un inventāra izmaksas uz vienu studentu</w:t>
            </w:r>
          </w:p>
        </w:tc>
        <w:tc>
          <w:tcPr>
            <w:tcW w:w="1843" w:type="dxa"/>
            <w:shd w:val="clear" w:color="auto" w:fill="auto"/>
            <w:vAlign w:val="center"/>
          </w:tcPr>
          <w:p w14:paraId="58296F93"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716,18</w:t>
            </w:r>
          </w:p>
        </w:tc>
      </w:tr>
      <w:tr w:rsidR="0019495F" w:rsidRPr="0019495F" w14:paraId="365B2D5A" w14:textId="77777777" w:rsidTr="00EA6BEE">
        <w:trPr>
          <w:jc w:val="center"/>
        </w:trPr>
        <w:tc>
          <w:tcPr>
            <w:tcW w:w="562" w:type="dxa"/>
            <w:shd w:val="clear" w:color="auto" w:fill="auto"/>
            <w:vAlign w:val="center"/>
          </w:tcPr>
          <w:p w14:paraId="476060A4"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6.</w:t>
            </w:r>
          </w:p>
        </w:tc>
        <w:tc>
          <w:tcPr>
            <w:tcW w:w="6379" w:type="dxa"/>
            <w:shd w:val="clear" w:color="auto" w:fill="auto"/>
          </w:tcPr>
          <w:p w14:paraId="576844E0"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Grāmatu un žurnālu iegādes izmaksas uz vienu studentu </w:t>
            </w:r>
          </w:p>
        </w:tc>
        <w:tc>
          <w:tcPr>
            <w:tcW w:w="1843" w:type="dxa"/>
            <w:shd w:val="clear" w:color="auto" w:fill="auto"/>
            <w:vAlign w:val="center"/>
          </w:tcPr>
          <w:p w14:paraId="56272249"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118,46</w:t>
            </w:r>
          </w:p>
        </w:tc>
      </w:tr>
      <w:tr w:rsidR="0019495F" w:rsidRPr="0019495F" w14:paraId="2142F617" w14:textId="77777777" w:rsidTr="00EA6BEE">
        <w:trPr>
          <w:jc w:val="center"/>
        </w:trPr>
        <w:tc>
          <w:tcPr>
            <w:tcW w:w="562" w:type="dxa"/>
            <w:shd w:val="clear" w:color="auto" w:fill="auto"/>
            <w:vAlign w:val="center"/>
          </w:tcPr>
          <w:p w14:paraId="62E79F93"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7.</w:t>
            </w:r>
          </w:p>
        </w:tc>
        <w:tc>
          <w:tcPr>
            <w:tcW w:w="6379" w:type="dxa"/>
            <w:shd w:val="clear" w:color="auto" w:fill="auto"/>
          </w:tcPr>
          <w:p w14:paraId="6AE1A7FC"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Iekārtu iegādes un investīciju izmaksas uz vienu studentu </w:t>
            </w:r>
          </w:p>
        </w:tc>
        <w:tc>
          <w:tcPr>
            <w:tcW w:w="1843" w:type="dxa"/>
            <w:shd w:val="clear" w:color="auto" w:fill="auto"/>
            <w:vAlign w:val="center"/>
          </w:tcPr>
          <w:p w14:paraId="6DF669BA"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477,70</w:t>
            </w:r>
          </w:p>
        </w:tc>
      </w:tr>
      <w:tr w:rsidR="0019495F" w:rsidRPr="0019495F" w14:paraId="3ADE4A4D" w14:textId="77777777" w:rsidTr="00EA6BEE">
        <w:trPr>
          <w:jc w:val="center"/>
        </w:trPr>
        <w:tc>
          <w:tcPr>
            <w:tcW w:w="562" w:type="dxa"/>
            <w:shd w:val="clear" w:color="auto" w:fill="auto"/>
            <w:vAlign w:val="center"/>
          </w:tcPr>
          <w:p w14:paraId="20E78B07"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8.</w:t>
            </w:r>
          </w:p>
        </w:tc>
        <w:tc>
          <w:tcPr>
            <w:tcW w:w="6379" w:type="dxa"/>
            <w:shd w:val="clear" w:color="auto" w:fill="auto"/>
          </w:tcPr>
          <w:p w14:paraId="6DCD47A2" w14:textId="77777777" w:rsidR="0019495F" w:rsidRPr="0019495F" w:rsidRDefault="0019495F" w:rsidP="00EA6BEE">
            <w:pPr>
              <w:rPr>
                <w:rFonts w:ascii="Times New Roman" w:eastAsia="Times New Roman" w:hAnsi="Times New Roman" w:cs="Times New Roman"/>
                <w:bCs/>
                <w:iCs/>
                <w:sz w:val="24"/>
                <w:szCs w:val="24"/>
              </w:rPr>
            </w:pPr>
            <w:r w:rsidRPr="0019495F">
              <w:rPr>
                <w:rFonts w:ascii="Times New Roman" w:eastAsia="Times New Roman" w:hAnsi="Times New Roman" w:cs="Times New Roman"/>
                <w:sz w:val="24"/>
                <w:szCs w:val="24"/>
              </w:rPr>
              <w:t xml:space="preserve">Studentu sociālajam nodrošinājumam uz vienu studentu </w:t>
            </w:r>
          </w:p>
        </w:tc>
        <w:tc>
          <w:tcPr>
            <w:tcW w:w="1843" w:type="dxa"/>
            <w:shd w:val="clear" w:color="auto" w:fill="auto"/>
            <w:vAlign w:val="center"/>
          </w:tcPr>
          <w:p w14:paraId="7742059D"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hAnsi="Times New Roman" w:cs="Times New Roman"/>
                <w:color w:val="000000"/>
              </w:rPr>
              <w:t>503,96</w:t>
            </w:r>
          </w:p>
        </w:tc>
      </w:tr>
      <w:tr w:rsidR="0019495F" w:rsidRPr="0019495F" w14:paraId="508FC0F8" w14:textId="77777777" w:rsidTr="00EA6BEE">
        <w:trPr>
          <w:jc w:val="center"/>
        </w:trPr>
        <w:tc>
          <w:tcPr>
            <w:tcW w:w="6941" w:type="dxa"/>
            <w:gridSpan w:val="2"/>
            <w:shd w:val="clear" w:color="auto" w:fill="auto"/>
            <w:vAlign w:val="center"/>
          </w:tcPr>
          <w:p w14:paraId="7CD545F5" w14:textId="77777777" w:rsidR="0019495F" w:rsidRPr="0019495F" w:rsidRDefault="0019495F" w:rsidP="00EA6BEE">
            <w:pPr>
              <w:rPr>
                <w:rFonts w:ascii="Times New Roman" w:eastAsia="Times New Roman" w:hAnsi="Times New Roman" w:cs="Times New Roman"/>
                <w:b/>
                <w:iCs/>
                <w:sz w:val="24"/>
                <w:szCs w:val="24"/>
              </w:rPr>
            </w:pPr>
            <w:r w:rsidRPr="0019495F">
              <w:rPr>
                <w:rFonts w:ascii="Times New Roman" w:eastAsia="Times New Roman" w:hAnsi="Times New Roman" w:cs="Times New Roman"/>
                <w:b/>
                <w:iCs/>
                <w:sz w:val="24"/>
                <w:szCs w:val="24"/>
              </w:rPr>
              <w:t>Kopā izmaksas uz vienu studentu:</w:t>
            </w:r>
          </w:p>
        </w:tc>
        <w:tc>
          <w:tcPr>
            <w:tcW w:w="1843" w:type="dxa"/>
            <w:shd w:val="clear" w:color="auto" w:fill="auto"/>
            <w:vAlign w:val="center"/>
          </w:tcPr>
          <w:p w14:paraId="1CE9CDFA" w14:textId="77777777" w:rsidR="0019495F" w:rsidRPr="0019495F" w:rsidRDefault="0019495F" w:rsidP="00EA6BEE">
            <w:pPr>
              <w:jc w:val="center"/>
              <w:rPr>
                <w:rFonts w:ascii="Times New Roman" w:eastAsia="Times New Roman" w:hAnsi="Times New Roman" w:cs="Times New Roman"/>
                <w:bCs/>
                <w:iCs/>
                <w:sz w:val="24"/>
                <w:szCs w:val="24"/>
              </w:rPr>
            </w:pPr>
            <w:r w:rsidRPr="0019495F">
              <w:rPr>
                <w:rFonts w:ascii="Times New Roman" w:eastAsia="Times New Roman" w:hAnsi="Times New Roman" w:cs="Times New Roman"/>
                <w:bCs/>
                <w:iCs/>
                <w:sz w:val="24"/>
                <w:szCs w:val="24"/>
              </w:rPr>
              <w:t>15127,56</w:t>
            </w:r>
          </w:p>
        </w:tc>
      </w:tr>
    </w:tbl>
    <w:p w14:paraId="35EAB912" w14:textId="77777777" w:rsidR="0019495F" w:rsidRPr="0019495F" w:rsidRDefault="0019495F" w:rsidP="0019495F">
      <w:pPr>
        <w:rPr>
          <w:rFonts w:ascii="Times New Roman" w:hAnsi="Times New Roman" w:cs="Times New Roman"/>
          <w:bCs/>
          <w:iCs/>
          <w:sz w:val="24"/>
          <w:szCs w:val="24"/>
        </w:rPr>
      </w:pPr>
    </w:p>
    <w:p w14:paraId="08CAAC41" w14:textId="77777777" w:rsidR="0019495F" w:rsidRPr="0019495F" w:rsidRDefault="0019495F" w:rsidP="0019495F">
      <w:pPr>
        <w:ind w:firstLine="720"/>
        <w:jc w:val="both"/>
        <w:rPr>
          <w:rFonts w:ascii="Times New Roman" w:hAnsi="Times New Roman" w:cs="Times New Roman"/>
          <w:bCs/>
          <w:iCs/>
          <w:sz w:val="24"/>
          <w:szCs w:val="24"/>
        </w:rPr>
      </w:pPr>
      <w:r w:rsidRPr="0019495F">
        <w:rPr>
          <w:rFonts w:ascii="Times New Roman" w:hAnsi="Times New Roman" w:cs="Times New Roman"/>
          <w:bCs/>
          <w:iCs/>
          <w:sz w:val="24"/>
          <w:szCs w:val="24"/>
        </w:rPr>
        <w:t>Studiju maksa tiek noteikta 1600 EUR apmērā studiju gadā. 7 studējošie ir minimālais studējošo skaits, lai nodrošinātu studiju programmas rentabilitāti.</w:t>
      </w:r>
    </w:p>
    <w:p w14:paraId="623EDC61" w14:textId="77777777" w:rsidR="0019495F" w:rsidRPr="0019495F" w:rsidRDefault="0019495F" w:rsidP="0019495F">
      <w:pPr>
        <w:ind w:firstLine="720"/>
        <w:rPr>
          <w:rFonts w:ascii="Times New Roman" w:hAnsi="Times New Roman" w:cs="Times New Roman"/>
          <w:bCs/>
          <w:iCs/>
          <w:sz w:val="24"/>
          <w:szCs w:val="24"/>
        </w:rPr>
      </w:pPr>
    </w:p>
    <w:p w14:paraId="209959DF" w14:textId="77777777" w:rsidR="0019495F" w:rsidRPr="0019495F" w:rsidRDefault="0019495F" w:rsidP="0019495F">
      <w:pPr>
        <w:pStyle w:val="Style2"/>
      </w:pPr>
      <w:r w:rsidRPr="0019495F">
        <w:t xml:space="preserve">4. Mācībspēki </w:t>
      </w:r>
    </w:p>
    <w:p w14:paraId="36197151" w14:textId="77777777" w:rsidR="0019495F" w:rsidRPr="0019495F" w:rsidRDefault="0019495F" w:rsidP="0019495F">
      <w:pPr>
        <w:rPr>
          <w:rFonts w:ascii="Times New Roman" w:hAnsi="Times New Roman" w:cs="Times New Roman"/>
          <w:b/>
        </w:rPr>
      </w:pPr>
    </w:p>
    <w:p w14:paraId="091CF7D6" w14:textId="77777777" w:rsidR="0019495F" w:rsidRPr="0019495F" w:rsidRDefault="0019495F" w:rsidP="0019495F">
      <w:pPr>
        <w:pStyle w:val="Style3"/>
        <w:rPr>
          <w:b/>
        </w:rPr>
      </w:pPr>
      <w:r w:rsidRPr="0019495F">
        <w:rPr>
          <w:b/>
        </w:rPr>
        <w:t xml:space="preserve">3.4.1. Studiju programmas īstenošanā iesaistīto mācībspēku (akadēmiskā personāla, viesprofesoru, asociēto viesprofesoru, </w:t>
      </w:r>
      <w:proofErr w:type="spellStart"/>
      <w:r w:rsidRPr="0019495F">
        <w:rPr>
          <w:b/>
        </w:rPr>
        <w:t>viesdocentu</w:t>
      </w:r>
      <w:proofErr w:type="spellEnd"/>
      <w:r w:rsidRPr="0019495F">
        <w:rPr>
          <w:b/>
        </w:rPr>
        <w:t xml:space="preserve">, vieslektoru un </w:t>
      </w:r>
      <w:proofErr w:type="spellStart"/>
      <w:r w:rsidRPr="0019495F">
        <w:rPr>
          <w:b/>
        </w:rPr>
        <w:t>viesasistentu</w:t>
      </w:r>
      <w:proofErr w:type="spellEnd"/>
      <w:r w:rsidRPr="0019495F">
        <w:rPr>
          <w:b/>
        </w:rPr>
        <w:t xml:space="preserve">) kvalifikācijas atbilstības studiju programmas īstenošanas nosacījumiem un normatīvo aktu prasībām novērtējums. Sniegt informāciju par to, kā mācībspēku kvalifikācija palīdz sasniegt studiju rezultātus. </w:t>
      </w:r>
    </w:p>
    <w:p w14:paraId="375C8431" w14:textId="77777777" w:rsidR="0019495F" w:rsidRPr="0019495F" w:rsidRDefault="0019495F" w:rsidP="0019495F">
      <w:pPr>
        <w:rPr>
          <w:rFonts w:ascii="Times New Roman" w:hAnsi="Times New Roman" w:cs="Times New Roman"/>
        </w:rPr>
      </w:pPr>
    </w:p>
    <w:p w14:paraId="73480F29" w14:textId="77777777" w:rsidR="0019495F" w:rsidRPr="0019495F" w:rsidRDefault="0019495F" w:rsidP="0019495F">
      <w:pPr>
        <w:jc w:val="both"/>
        <w:rPr>
          <w:rFonts w:ascii="Times New Roman" w:hAnsi="Times New Roman" w:cs="Times New Roman"/>
          <w:sz w:val="24"/>
          <w:szCs w:val="24"/>
        </w:rPr>
      </w:pPr>
      <w:r w:rsidRPr="0019495F">
        <w:rPr>
          <w:rFonts w:ascii="Times New Roman" w:hAnsi="Times New Roman" w:cs="Times New Roman"/>
          <w:sz w:val="24"/>
          <w:szCs w:val="24"/>
        </w:rPr>
        <w:t xml:space="preserve">Viss studiju programmas akadēmiskais personāls atbilst Augstskolu likuma 55. panta pirmās </w:t>
      </w:r>
      <w:r w:rsidRPr="0019495F">
        <w:rPr>
          <w:rFonts w:ascii="Times New Roman" w:hAnsi="Times New Roman" w:cs="Times New Roman"/>
          <w:sz w:val="24"/>
          <w:szCs w:val="24"/>
        </w:rPr>
        <w:lastRenderedPageBreak/>
        <w:t xml:space="preserve">daļas trešajā punktā noteiktajām prasībām. Studiju programmas realizācijā iesaistīto mācībspēku atlases pamatā ir vairāki kritēriji, lai nodrošinātu, ka studiju kursus vada </w:t>
      </w:r>
      <w:proofErr w:type="spellStart"/>
      <w:r w:rsidRPr="0019495F">
        <w:rPr>
          <w:rFonts w:ascii="Times New Roman" w:hAnsi="Times New Roman" w:cs="Times New Roman"/>
          <w:sz w:val="24"/>
          <w:szCs w:val="24"/>
        </w:rPr>
        <w:t>kvaliﬁcēti</w:t>
      </w:r>
      <w:proofErr w:type="spellEnd"/>
      <w:r w:rsidRPr="0019495F">
        <w:rPr>
          <w:rFonts w:ascii="Times New Roman" w:hAnsi="Times New Roman" w:cs="Times New Roman"/>
          <w:sz w:val="24"/>
          <w:szCs w:val="24"/>
        </w:rPr>
        <w:t xml:space="preserve"> docētāji, kas ir savas jomas speciālisti ar aktīvu zinātnisko darbību. </w:t>
      </w:r>
    </w:p>
    <w:p w14:paraId="2E7A7D0D" w14:textId="77777777" w:rsidR="0019495F" w:rsidRPr="0019495F" w:rsidRDefault="0019495F" w:rsidP="0019495F">
      <w:pPr>
        <w:jc w:val="both"/>
        <w:rPr>
          <w:rFonts w:ascii="Times New Roman" w:hAnsi="Times New Roman" w:cs="Times New Roman"/>
          <w:sz w:val="24"/>
          <w:szCs w:val="24"/>
        </w:rPr>
      </w:pPr>
      <w:r w:rsidRPr="0019495F">
        <w:rPr>
          <w:rFonts w:ascii="Times New Roman" w:eastAsia="Tahoma" w:hAnsi="Times New Roman" w:cs="Times New Roman"/>
          <w:sz w:val="24"/>
          <w:szCs w:val="24"/>
          <w:lang w:eastAsia="lv-LV" w:bidi="lv-LV"/>
        </w:rPr>
        <w:t xml:space="preserve">Pārskata periodā PMSP </w:t>
      </w:r>
      <w:r w:rsidRPr="0019495F">
        <w:rPr>
          <w:rFonts w:ascii="Times New Roman" w:hAnsi="Times New Roman" w:cs="Times New Roman"/>
          <w:sz w:val="24"/>
          <w:szCs w:val="24"/>
        </w:rPr>
        <w:t xml:space="preserve">“Darba aizsardzība” </w:t>
      </w:r>
      <w:r w:rsidRPr="0019495F">
        <w:rPr>
          <w:rFonts w:ascii="Times New Roman" w:eastAsia="Tahoma" w:hAnsi="Times New Roman" w:cs="Times New Roman"/>
          <w:sz w:val="24"/>
          <w:szCs w:val="24"/>
          <w:lang w:eastAsia="lv-LV" w:bidi="lv-LV"/>
        </w:rPr>
        <w:t xml:space="preserve">īstenošanā iesaistīti 11 mācībspēki: viens profesors, viens viesprofesors, viens asociētais profesors, četri docenti, divi lektori un divi vieslektori. No iesaistītajiem mācībspēkiem 8 ir ievēlēti DU. </w:t>
      </w:r>
      <w:r w:rsidRPr="0019495F">
        <w:rPr>
          <w:rFonts w:ascii="Times New Roman" w:hAnsi="Times New Roman" w:cs="Times New Roman"/>
          <w:sz w:val="24"/>
          <w:szCs w:val="24"/>
        </w:rPr>
        <w:t>64% mācībspēku (</w:t>
      </w:r>
      <w:r w:rsidRPr="0019495F">
        <w:rPr>
          <w:rFonts w:ascii="Times New Roman" w:eastAsia="Tahoma" w:hAnsi="Times New Roman" w:cs="Times New Roman"/>
          <w:sz w:val="24"/>
          <w:szCs w:val="24"/>
          <w:lang w:eastAsia="lv-LV" w:bidi="lv-LV"/>
        </w:rPr>
        <w:t xml:space="preserve">7 docētāji) </w:t>
      </w:r>
      <w:r w:rsidRPr="0019495F">
        <w:rPr>
          <w:rFonts w:ascii="Times New Roman" w:hAnsi="Times New Roman" w:cs="Times New Roman"/>
          <w:sz w:val="24"/>
          <w:szCs w:val="24"/>
        </w:rPr>
        <w:t>ir doktora grādi fizikā, ķīmijā, ekonomikā, psiholoģijā, jurisprudencē, tādējādi nodrošinot studiju programmas studējošus ar nepieciešamām zināšanām un kompetencēm.</w:t>
      </w:r>
      <w:r w:rsidRPr="0019495F">
        <w:rPr>
          <w:rFonts w:ascii="Times New Roman" w:eastAsia="Tahoma" w:hAnsi="Times New Roman" w:cs="Times New Roman"/>
          <w:sz w:val="24"/>
          <w:szCs w:val="24"/>
          <w:lang w:eastAsia="lv-LV" w:bidi="lv-LV"/>
        </w:rPr>
        <w:t xml:space="preserve"> Pārējiem docētajiem ir maģistra grāds. 3 no 11 programmas </w:t>
      </w:r>
      <w:r w:rsidRPr="0019495F">
        <w:rPr>
          <w:rFonts w:ascii="Times New Roman" w:hAnsi="Times New Roman" w:cs="Times New Roman"/>
          <w:sz w:val="24"/>
          <w:szCs w:val="24"/>
        </w:rPr>
        <w:t>mācībspēkiem ir Latvijas Zinātnes padomes eksperti</w:t>
      </w:r>
      <w:r w:rsidRPr="0019495F">
        <w:rPr>
          <w:rFonts w:ascii="Times New Roman" w:eastAsia="Tahoma" w:hAnsi="Times New Roman" w:cs="Times New Roman"/>
          <w:sz w:val="24"/>
          <w:szCs w:val="24"/>
          <w:lang w:eastAsia="lv-LV" w:bidi="lv-LV"/>
        </w:rPr>
        <w:t xml:space="preserve"> sociālajās zinātnēs un dabaszinātnēs,</w:t>
      </w:r>
      <w:r w:rsidRPr="0019495F">
        <w:rPr>
          <w:rFonts w:ascii="Times New Roman" w:hAnsi="Times New Roman" w:cs="Times New Roman"/>
          <w:sz w:val="24"/>
          <w:szCs w:val="24"/>
        </w:rPr>
        <w:t xml:space="preserve"> kas apliecina mācībspēku zinātnisko kompetenci. </w:t>
      </w:r>
      <w:proofErr w:type="spellStart"/>
      <w:r w:rsidRPr="0019495F">
        <w:rPr>
          <w:rFonts w:ascii="Times New Roman" w:hAnsi="Times New Roman" w:cs="Times New Roman"/>
          <w:sz w:val="24"/>
          <w:szCs w:val="24"/>
        </w:rPr>
        <w:t>Kvaliﬁkāciju</w:t>
      </w:r>
      <w:proofErr w:type="spellEnd"/>
      <w:r w:rsidRPr="0019495F">
        <w:rPr>
          <w:rFonts w:ascii="Times New Roman" w:hAnsi="Times New Roman" w:cs="Times New Roman"/>
          <w:sz w:val="24"/>
          <w:szCs w:val="24"/>
        </w:rPr>
        <w:t xml:space="preserve"> apliecina arī aktīva dalība citu studiju </w:t>
      </w:r>
      <w:proofErr w:type="spellStart"/>
      <w:r w:rsidRPr="0019495F">
        <w:rPr>
          <w:rFonts w:ascii="Times New Roman" w:hAnsi="Times New Roman" w:cs="Times New Roman"/>
          <w:sz w:val="24"/>
          <w:szCs w:val="24"/>
        </w:rPr>
        <w:t>studiju</w:t>
      </w:r>
      <w:proofErr w:type="spellEnd"/>
      <w:r w:rsidRPr="0019495F">
        <w:rPr>
          <w:rFonts w:ascii="Times New Roman" w:hAnsi="Times New Roman" w:cs="Times New Roman"/>
          <w:sz w:val="24"/>
          <w:szCs w:val="24"/>
        </w:rPr>
        <w:t xml:space="preserve"> programmu studiju kursos, to docēšanā un dalība dažādos institucionālos amatos.</w:t>
      </w:r>
    </w:p>
    <w:p w14:paraId="2C1C1798"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Iesaistītie mācībspēki vērsti uz profesionālo pilnveidi, kā arī docējamo kursu kvalitātes nepārtrauktu uzlabošanu un attīstību.</w:t>
      </w:r>
    </w:p>
    <w:p w14:paraId="4CC1DAB7" w14:textId="77777777" w:rsidR="0019495F" w:rsidRPr="0019495F" w:rsidRDefault="0019495F" w:rsidP="0019495F">
      <w:pPr>
        <w:ind w:firstLine="719"/>
        <w:jc w:val="both"/>
        <w:rPr>
          <w:rFonts w:ascii="Times New Roman" w:hAnsi="Times New Roman" w:cs="Times New Roman"/>
          <w:sz w:val="24"/>
          <w:szCs w:val="24"/>
        </w:rPr>
      </w:pPr>
      <w:r w:rsidRPr="0019495F">
        <w:rPr>
          <w:rFonts w:ascii="Times New Roman" w:hAnsi="Times New Roman" w:cs="Times New Roman"/>
          <w:sz w:val="24"/>
          <w:szCs w:val="24"/>
        </w:rPr>
        <w:t>Vairāki iesaistītie mācībspēki izmanto profesionālās pilnveides iespēju izejošās mobilitātes ietvaros, kas veicina docētāju kvalifikācijas paaugstināšanu atbilstoši docējamajiem studiju kursiem un sasniedzamajiem studiju rezultātiem. Docētāji sagatavo zinātniskus rakstus, t. sk. starptautiski recenzējamos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žurnālos,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piedalās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konferencēs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praktiskajos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semināros,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mācību,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stažēšanās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dažādos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zinātniskajos pasākumos, publicē mācību grāmatas un izstrādā metodiskos materiālus, piedalās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starptautiskos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 nacionālajos pētnieciskajos projektos.</w:t>
      </w:r>
    </w:p>
    <w:p w14:paraId="43F076AC" w14:textId="77777777" w:rsidR="0019495F" w:rsidRPr="0019495F" w:rsidRDefault="0019495F" w:rsidP="0019495F">
      <w:pPr>
        <w:ind w:firstLine="719"/>
        <w:jc w:val="both"/>
        <w:rPr>
          <w:rFonts w:ascii="Times New Roman" w:hAnsi="Times New Roman" w:cs="Times New Roman"/>
          <w:sz w:val="24"/>
          <w:szCs w:val="24"/>
        </w:rPr>
      </w:pPr>
      <w:r w:rsidRPr="0019495F">
        <w:rPr>
          <w:rFonts w:ascii="Times New Roman" w:hAnsi="Times New Roman" w:cs="Times New Roman"/>
          <w:sz w:val="24"/>
          <w:szCs w:val="24"/>
        </w:rPr>
        <w:t>Akadēmiskā personāla veiktie pētījumi ir nozīmīgs ieguldījums viņu pārstāvošās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nozares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attīstībā un turklāt arī</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programmas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attīstībā,</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satura</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pilnveidošanā</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aktualizācijā. Pētījumi aptver gan teorētiskos aspektus, gan nozaru aktualitātes un novitātes, kas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tiek</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izmantotas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docētāju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kursos,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tādējādi</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veicinot</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pētnieciskā</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studiju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procesa</w:t>
      </w:r>
      <w:r w:rsidRPr="0019495F">
        <w:rPr>
          <w:rFonts w:ascii="Times New Roman" w:hAnsi="Times New Roman" w:cs="Times New Roman"/>
          <w:spacing w:val="1"/>
          <w:sz w:val="24"/>
          <w:szCs w:val="24"/>
        </w:rPr>
        <w:t xml:space="preserve"> savstarpējo </w:t>
      </w:r>
      <w:r w:rsidRPr="0019495F">
        <w:rPr>
          <w:rFonts w:ascii="Times New Roman" w:hAnsi="Times New Roman" w:cs="Times New Roman"/>
          <w:sz w:val="24"/>
          <w:szCs w:val="24"/>
        </w:rPr>
        <w:t>mijiedarbību, t. sk., uzlabojot studiju procesa kvalitāti.</w:t>
      </w:r>
    </w:p>
    <w:p w14:paraId="7B05764E" w14:textId="77777777" w:rsidR="0019495F" w:rsidRPr="0019495F" w:rsidRDefault="0019495F" w:rsidP="0019495F">
      <w:pPr>
        <w:ind w:firstLine="719"/>
        <w:jc w:val="both"/>
        <w:rPr>
          <w:rFonts w:ascii="Times New Roman" w:hAnsi="Times New Roman" w:cs="Times New Roman"/>
          <w:spacing w:val="-57"/>
          <w:sz w:val="24"/>
          <w:szCs w:val="24"/>
        </w:rPr>
      </w:pPr>
      <w:r w:rsidRPr="0019495F">
        <w:rPr>
          <w:rFonts w:ascii="Times New Roman" w:hAnsi="Times New Roman" w:cs="Times New Roman"/>
          <w:sz w:val="24"/>
          <w:szCs w:val="24"/>
        </w:rPr>
        <w:t>Studiju programmas “Darba aizsardzība” nodarbināto</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valsts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valodas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zināšanas</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atbilst noteikumiem par valsts valodas zināšanu apjomu un valsts valodas prasmes pārbaudes kārtību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profesionālo</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un</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amata</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pienākumu</w:t>
      </w:r>
      <w:r w:rsidRPr="0019495F">
        <w:rPr>
          <w:rFonts w:ascii="Times New Roman" w:hAnsi="Times New Roman" w:cs="Times New Roman"/>
          <w:spacing w:val="1"/>
          <w:sz w:val="24"/>
          <w:szCs w:val="24"/>
        </w:rPr>
        <w:t xml:space="preserve"> </w:t>
      </w:r>
      <w:r w:rsidRPr="0019495F">
        <w:rPr>
          <w:rFonts w:ascii="Times New Roman" w:hAnsi="Times New Roman" w:cs="Times New Roman"/>
          <w:sz w:val="24"/>
          <w:szCs w:val="24"/>
        </w:rPr>
        <w:t>veikšanai.</w:t>
      </w:r>
    </w:p>
    <w:p w14:paraId="1B9875AA" w14:textId="77777777" w:rsidR="0019495F" w:rsidRPr="0019495F" w:rsidRDefault="0019495F" w:rsidP="0019495F">
      <w:pPr>
        <w:jc w:val="both"/>
        <w:rPr>
          <w:rFonts w:ascii="Times New Roman" w:hAnsi="Times New Roman" w:cs="Times New Roman"/>
        </w:rPr>
      </w:pPr>
    </w:p>
    <w:p w14:paraId="2A903ADF" w14:textId="77777777" w:rsidR="0019495F" w:rsidRPr="0019495F" w:rsidRDefault="0019495F" w:rsidP="0019495F">
      <w:pPr>
        <w:pStyle w:val="Style3"/>
        <w:rPr>
          <w:b/>
        </w:rPr>
      </w:pPr>
      <w:r w:rsidRPr="0019495F">
        <w:rPr>
          <w:b/>
        </w:rPr>
        <w:t>3.4.2. Mācībspēku sastāva izmaiņu analīze un novērtējums par pārskata periodu, to ietekme uz studiju kvalitāti.</w:t>
      </w:r>
    </w:p>
    <w:p w14:paraId="7A2F350E" w14:textId="77777777" w:rsidR="0019495F" w:rsidRPr="0019495F" w:rsidRDefault="0019495F" w:rsidP="0019495F">
      <w:pPr>
        <w:rPr>
          <w:rFonts w:ascii="Times New Roman" w:hAnsi="Times New Roman" w:cs="Times New Roman"/>
          <w:sz w:val="24"/>
          <w:szCs w:val="24"/>
        </w:rPr>
      </w:pPr>
    </w:p>
    <w:p w14:paraId="00135533" w14:textId="77777777" w:rsidR="0019495F" w:rsidRPr="0019495F" w:rsidRDefault="0019495F" w:rsidP="0019495F">
      <w:pPr>
        <w:ind w:firstLine="720"/>
        <w:jc w:val="both"/>
        <w:rPr>
          <w:rFonts w:ascii="Times New Roman" w:hAnsi="Times New Roman" w:cs="Times New Roman"/>
          <w:sz w:val="24"/>
          <w:szCs w:val="24"/>
        </w:rPr>
      </w:pPr>
      <w:r w:rsidRPr="0019495F">
        <w:rPr>
          <w:rFonts w:ascii="Times New Roman" w:hAnsi="Times New Roman" w:cs="Times New Roman"/>
          <w:sz w:val="24"/>
          <w:szCs w:val="24"/>
        </w:rPr>
        <w:t xml:space="preserve">Pārskata perioda studiju programmas “Darba aizsardzība” mācībspēku pamatsastāvā ir veiktas </w:t>
      </w:r>
      <w:proofErr w:type="spellStart"/>
      <w:r w:rsidRPr="0019495F">
        <w:rPr>
          <w:rFonts w:ascii="Times New Roman" w:hAnsi="Times New Roman" w:cs="Times New Roman"/>
          <w:sz w:val="24"/>
          <w:szCs w:val="24"/>
        </w:rPr>
        <w:t>sekojošāš</w:t>
      </w:r>
      <w:proofErr w:type="spellEnd"/>
      <w:r w:rsidRPr="0019495F">
        <w:rPr>
          <w:rFonts w:ascii="Times New Roman" w:hAnsi="Times New Roman" w:cs="Times New Roman"/>
          <w:sz w:val="24"/>
          <w:szCs w:val="24"/>
        </w:rPr>
        <w:t xml:space="preserve"> izmaiņas: divi docētāji aizgāja. Programmas īstenošanā iesaistīti četri jauni mācībspēki, to skaitā no valsts iestādēm, līdz ar to uzlabojot amata profesionāļu zinātnisko atgriezenisko saikni ar studējošajiem. </w:t>
      </w:r>
      <w:bookmarkStart w:id="56" w:name="_Hlk170982584"/>
      <w:r w:rsidRPr="0019495F">
        <w:rPr>
          <w:rFonts w:ascii="Times New Roman" w:hAnsi="Times New Roman" w:cs="Times New Roman"/>
          <w:sz w:val="24"/>
          <w:szCs w:val="24"/>
        </w:rPr>
        <w:t xml:space="preserve">Piemēram, studiju kursus “Ugunsdrošība I” un “Ugunsdrošība II” pasniedz </w:t>
      </w:r>
      <w:proofErr w:type="spellStart"/>
      <w:r w:rsidRPr="0019495F">
        <w:rPr>
          <w:rFonts w:ascii="Times New Roman" w:hAnsi="Times New Roman" w:cs="Times New Roman"/>
          <w:sz w:val="24"/>
          <w:szCs w:val="24"/>
        </w:rPr>
        <w:t>V.Ščavinskis</w:t>
      </w:r>
      <w:proofErr w:type="spellEnd"/>
      <w:r w:rsidRPr="0019495F">
        <w:rPr>
          <w:rFonts w:ascii="Times New Roman" w:hAnsi="Times New Roman" w:cs="Times New Roman"/>
          <w:sz w:val="24"/>
          <w:szCs w:val="24"/>
        </w:rPr>
        <w:t>, kas ir Valsts ugunsdzēsības un glābšanas dienesta Rēzeknes daļas komandieris ar lielu pieredzi ugunsdrošībā un augsti kvalificēts speciālists</w:t>
      </w:r>
      <w:bookmarkEnd w:id="56"/>
      <w:r w:rsidRPr="0019495F">
        <w:rPr>
          <w:rFonts w:ascii="Times New Roman" w:hAnsi="Times New Roman" w:cs="Times New Roman"/>
          <w:sz w:val="24"/>
          <w:szCs w:val="24"/>
        </w:rPr>
        <w:t>.</w:t>
      </w:r>
    </w:p>
    <w:p w14:paraId="00B8236E" w14:textId="77777777" w:rsidR="0019495F" w:rsidRPr="0019495F" w:rsidRDefault="0019495F" w:rsidP="0019495F">
      <w:pPr>
        <w:rPr>
          <w:rFonts w:ascii="Times New Roman" w:hAnsi="Times New Roman" w:cs="Times New Roman"/>
          <w:sz w:val="24"/>
          <w:szCs w:val="24"/>
        </w:rPr>
      </w:pPr>
    </w:p>
    <w:p w14:paraId="3333D249" w14:textId="77777777" w:rsidR="0019495F" w:rsidRPr="0019495F" w:rsidRDefault="0019495F" w:rsidP="0019495F">
      <w:pPr>
        <w:pStyle w:val="Style3"/>
      </w:pPr>
      <w:r w:rsidRPr="0019495F">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19495F">
        <w:t>Scopus</w:t>
      </w:r>
      <w:proofErr w:type="spellEnd"/>
      <w:r w:rsidRPr="0019495F">
        <w:t xml:space="preserve"> vai </w:t>
      </w:r>
      <w:proofErr w:type="spellStart"/>
      <w:r w:rsidRPr="0019495F">
        <w:t>WoS</w:t>
      </w:r>
      <w:proofErr w:type="spellEnd"/>
      <w:r w:rsidRPr="0019495F">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6616F8CD" w14:textId="77777777" w:rsidR="0019495F" w:rsidRPr="0019495F" w:rsidRDefault="0019495F" w:rsidP="0019495F">
      <w:pPr>
        <w:rPr>
          <w:rFonts w:ascii="Times New Roman" w:hAnsi="Times New Roman" w:cs="Times New Roman"/>
        </w:rPr>
      </w:pPr>
    </w:p>
    <w:p w14:paraId="1A53C0E8" w14:textId="77777777" w:rsidR="0019495F" w:rsidRPr="0019495F" w:rsidRDefault="0019495F" w:rsidP="0019495F">
      <w:pPr>
        <w:rPr>
          <w:rFonts w:ascii="Times New Roman" w:hAnsi="Times New Roman" w:cs="Times New Roman"/>
          <w:sz w:val="24"/>
          <w:szCs w:val="24"/>
        </w:rPr>
      </w:pPr>
      <w:r w:rsidRPr="0019495F">
        <w:rPr>
          <w:rFonts w:ascii="Times New Roman" w:hAnsi="Times New Roman" w:cs="Times New Roman"/>
          <w:sz w:val="24"/>
          <w:szCs w:val="24"/>
        </w:rPr>
        <w:tab/>
        <w:t>Nav attiecināms.</w:t>
      </w:r>
    </w:p>
    <w:p w14:paraId="1A1C39C8" w14:textId="77777777" w:rsidR="0019495F" w:rsidRPr="0019495F" w:rsidRDefault="0019495F" w:rsidP="0019495F">
      <w:pPr>
        <w:rPr>
          <w:rFonts w:ascii="Times New Roman" w:hAnsi="Times New Roman" w:cs="Times New Roman"/>
        </w:rPr>
      </w:pPr>
    </w:p>
    <w:p w14:paraId="47E17BA8" w14:textId="77777777" w:rsidR="0019495F" w:rsidRPr="0019495F" w:rsidRDefault="0019495F" w:rsidP="0019495F">
      <w:pPr>
        <w:pStyle w:val="Style3"/>
      </w:pPr>
      <w:r w:rsidRPr="0019495F">
        <w:lastRenderedPageBreak/>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3051B93E" w14:textId="77777777" w:rsidR="0019495F" w:rsidRPr="0019495F" w:rsidRDefault="0019495F" w:rsidP="0019495F">
      <w:pPr>
        <w:rPr>
          <w:rFonts w:ascii="Times New Roman" w:hAnsi="Times New Roman" w:cs="Times New Roman"/>
        </w:rPr>
      </w:pPr>
    </w:p>
    <w:p w14:paraId="4A3C57DD" w14:textId="77777777" w:rsidR="0019495F" w:rsidRPr="0019495F" w:rsidRDefault="0019495F" w:rsidP="0019495F">
      <w:pPr>
        <w:rPr>
          <w:rFonts w:ascii="Times New Roman" w:hAnsi="Times New Roman" w:cs="Times New Roman"/>
        </w:rPr>
      </w:pPr>
      <w:r w:rsidRPr="0019495F">
        <w:rPr>
          <w:rFonts w:ascii="Times New Roman" w:hAnsi="Times New Roman" w:cs="Times New Roman"/>
        </w:rPr>
        <w:tab/>
        <w:t>Nav attiecināms.</w:t>
      </w:r>
    </w:p>
    <w:p w14:paraId="0803990C" w14:textId="77777777" w:rsidR="0019495F" w:rsidRPr="0019495F" w:rsidRDefault="0019495F" w:rsidP="0019495F">
      <w:pPr>
        <w:rPr>
          <w:rFonts w:ascii="Times New Roman" w:hAnsi="Times New Roman" w:cs="Times New Roman"/>
        </w:rPr>
      </w:pPr>
    </w:p>
    <w:p w14:paraId="0D131A15" w14:textId="77777777" w:rsidR="0019495F" w:rsidRPr="0019495F" w:rsidRDefault="0019495F" w:rsidP="0019495F">
      <w:pPr>
        <w:pStyle w:val="Style3"/>
        <w:rPr>
          <w:b/>
        </w:rPr>
      </w:pPr>
      <w:r w:rsidRPr="0019495F">
        <w:rPr>
          <w:b/>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30DC5E5D" w14:textId="77777777" w:rsidR="0019495F" w:rsidRPr="0019495F" w:rsidRDefault="0019495F" w:rsidP="0019495F">
      <w:pPr>
        <w:rPr>
          <w:rFonts w:ascii="Times New Roman" w:hAnsi="Times New Roman" w:cs="Times New Roman"/>
        </w:rPr>
      </w:pPr>
    </w:p>
    <w:p w14:paraId="111CDB3F"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Studiju programmas “Darba aizsardzība” īstenošanā iesaistītie mācībspēki savstarpēji sadarbojas gan studiju kursu aprakstu izstrādē, gan studiju kursu satura plānošanā, kopīgi vienojoties par izstrādājamo un docējamo studiju kursu mērķiem, uzdevumiem, sasniedzamajiem rezultātiem un saturu. Dažu studiju kursu docēšanā iesaistīti divi mācībspēki, kuriem ir savstarpēji sadalīti pienākumi, piemēram, viens docētājs nodrošina lekcijas, otrs vada seminārus vai praktiskās nodarbības, un kopīgi piedalās sasniegto rezultātu vērtēšanā. Studiju kursu īstenošanas loģisko secību apspriež un izvērtē gan studiju virziena “Iekšējā drošība un civilā aizsardzība”, gan profilējošās katedras sēdēs, kas palīdz izvairīties no konkrētu tēmu pārklāšanās atšķirīgos studiju kursos. </w:t>
      </w:r>
    </w:p>
    <w:p w14:paraId="1B13C1FA" w14:textId="77777777" w:rsidR="0019495F" w:rsidRPr="0019495F" w:rsidRDefault="0019495F" w:rsidP="0019495F">
      <w:pPr>
        <w:ind w:firstLine="720"/>
        <w:jc w:val="both"/>
        <w:rPr>
          <w:rFonts w:ascii="Times New Roman" w:eastAsia="Tahoma" w:hAnsi="Times New Roman" w:cs="Times New Roman"/>
          <w:sz w:val="24"/>
          <w:szCs w:val="24"/>
          <w:lang w:eastAsia="lv-LV" w:bidi="lv-LV"/>
        </w:rPr>
      </w:pPr>
      <w:r w:rsidRPr="0019495F">
        <w:rPr>
          <w:rFonts w:ascii="Times New Roman" w:eastAsia="Tahoma" w:hAnsi="Times New Roman" w:cs="Times New Roman"/>
          <w:sz w:val="24"/>
          <w:szCs w:val="24"/>
          <w:lang w:eastAsia="lv-LV" w:bidi="lv-LV"/>
        </w:rPr>
        <w:t xml:space="preserve">Studiju programmas “Darba aizsardzība” izstrādē, studiju kursu pilnveidošanā un nodrošināšanā iesaistīti ne tikai </w:t>
      </w:r>
      <w:r w:rsidRPr="0019495F">
        <w:rPr>
          <w:rFonts w:ascii="Times New Roman" w:hAnsi="Times New Roman" w:cs="Times New Roman"/>
          <w:sz w:val="24"/>
          <w:szCs w:val="24"/>
        </w:rPr>
        <w:t xml:space="preserve">Vides un tehnoloģiju </w:t>
      </w:r>
      <w:r w:rsidRPr="0019495F">
        <w:rPr>
          <w:rFonts w:ascii="Times New Roman" w:eastAsia="Tahoma" w:hAnsi="Times New Roman" w:cs="Times New Roman"/>
          <w:sz w:val="24"/>
          <w:szCs w:val="24"/>
          <w:lang w:eastAsia="lv-LV" w:bidi="lv-LV"/>
        </w:rPr>
        <w:t>katedra, bet tajā skaitā citi DU struktūrvienību mācībspēki.</w:t>
      </w:r>
    </w:p>
    <w:p w14:paraId="60054F3D" w14:textId="77777777" w:rsidR="0019495F" w:rsidRPr="0019495F" w:rsidRDefault="0019495F" w:rsidP="0019495F">
      <w:pPr>
        <w:ind w:firstLine="719"/>
        <w:jc w:val="both"/>
        <w:rPr>
          <w:rFonts w:ascii="Times New Roman" w:eastAsia="Times New Roman" w:hAnsi="Times New Roman" w:cs="Times New Roman"/>
          <w:sz w:val="24"/>
          <w:szCs w:val="24"/>
        </w:rPr>
      </w:pPr>
      <w:r w:rsidRPr="0019495F">
        <w:rPr>
          <w:rFonts w:ascii="Times New Roman" w:eastAsia="Times New Roman" w:hAnsi="Times New Roman" w:cs="Times New Roman"/>
          <w:sz w:val="24"/>
          <w:szCs w:val="24"/>
        </w:rPr>
        <w:t xml:space="preserve">Pašnovērtējuma ziņojuma iesniegšanas brīdī PMSP “Darba aizsardzība” īstenošanā ir iesaistīti 11 mācībspēki, programmā studē 24 studējošie, kas nozīmē, ka </w:t>
      </w:r>
      <w:r w:rsidRPr="0019495F">
        <w:rPr>
          <w:rFonts w:ascii="Times New Roman" w:hAnsi="Times New Roman" w:cs="Times New Roman"/>
          <w:sz w:val="24"/>
          <w:szCs w:val="24"/>
        </w:rPr>
        <w:t xml:space="preserve">studējošo un mācībspēku skaita attiecība ir </w:t>
      </w:r>
      <w:r w:rsidRPr="0019495F">
        <w:rPr>
          <w:rFonts w:ascii="Times New Roman" w:eastAsia="Times New Roman" w:hAnsi="Times New Roman" w:cs="Times New Roman"/>
          <w:sz w:val="24"/>
          <w:szCs w:val="24"/>
        </w:rPr>
        <w:t xml:space="preserve"> 2,2:1, kas nodrošina docētāju un studējošo optimālu mijiedarbību studiju procesā. </w:t>
      </w:r>
    </w:p>
    <w:p w14:paraId="46BDB293" w14:textId="77777777" w:rsidR="0019495F" w:rsidRPr="0019495F" w:rsidRDefault="0019495F" w:rsidP="0019495F">
      <w:pPr>
        <w:jc w:val="both"/>
        <w:rPr>
          <w:rFonts w:ascii="Times New Roman" w:hAnsi="Times New Roman" w:cs="Times New Roman"/>
        </w:rPr>
      </w:pPr>
    </w:p>
    <w:p w14:paraId="0971C677" w14:textId="77777777" w:rsidR="0019495F" w:rsidRPr="0019495F" w:rsidRDefault="0019495F" w:rsidP="0019495F">
      <w:pPr>
        <w:jc w:val="both"/>
        <w:rPr>
          <w:rFonts w:ascii="Times New Roman" w:hAnsi="Times New Roman" w:cs="Times New Roman"/>
        </w:rPr>
      </w:pPr>
      <w:bookmarkStart w:id="57" w:name="_GoBack"/>
      <w:bookmarkEnd w:id="57"/>
    </w:p>
    <w:sectPr w:rsidR="0019495F" w:rsidRPr="0019495F" w:rsidSect="001C22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035E0" w14:textId="77777777" w:rsidR="00340695" w:rsidRDefault="00340695" w:rsidP="00225250">
      <w:r>
        <w:separator/>
      </w:r>
    </w:p>
  </w:endnote>
  <w:endnote w:type="continuationSeparator" w:id="0">
    <w:p w14:paraId="3EB76D7B" w14:textId="77777777" w:rsidR="00340695" w:rsidRDefault="00340695" w:rsidP="0022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32177" w14:textId="77777777" w:rsidR="00340695" w:rsidRDefault="00340695" w:rsidP="00225250">
      <w:r>
        <w:separator/>
      </w:r>
    </w:p>
  </w:footnote>
  <w:footnote w:type="continuationSeparator" w:id="0">
    <w:p w14:paraId="7AC161A1" w14:textId="77777777" w:rsidR="00340695" w:rsidRDefault="00340695" w:rsidP="00225250">
      <w:r>
        <w:continuationSeparator/>
      </w:r>
    </w:p>
  </w:footnote>
  <w:footnote w:id="1">
    <w:p w14:paraId="6FBF614F" w14:textId="2769E1C7" w:rsidR="004341B0" w:rsidRDefault="004341B0" w:rsidP="00F00629">
      <w:pPr>
        <w:pStyle w:val="FootnoteText"/>
      </w:pPr>
      <w:r>
        <w:rPr>
          <w:rStyle w:val="FootnoteReference"/>
        </w:rPr>
        <w:footnoteRef/>
      </w:r>
      <w:r>
        <w:t xml:space="preserve"> </w:t>
      </w:r>
      <w:r w:rsidRPr="004623D7">
        <w:rPr>
          <w:sz w:val="18"/>
          <w:szCs w:val="18"/>
        </w:rPr>
        <w:t xml:space="preserve">2022. gada 21. jūnija Ministru kabineta rīkojumu Nr. 449 “Par valsts augstskolu stratēģisko specializāciju”. Pieejams: </w:t>
      </w:r>
      <w:hyperlink r:id="rId1" w:history="1">
        <w:r w:rsidRPr="004623D7">
          <w:rPr>
            <w:rStyle w:val="Hyperlink"/>
            <w:sz w:val="18"/>
            <w:szCs w:val="18"/>
          </w:rPr>
          <w:t>https://likumi.lv/ta/id/333471-par-valsts-augstskolu-strategisko-specializaciju</w:t>
        </w:r>
      </w:hyperlink>
    </w:p>
  </w:footnote>
  <w:footnote w:id="2">
    <w:p w14:paraId="548038AC" w14:textId="2033F87A" w:rsidR="004341B0" w:rsidRDefault="004341B0">
      <w:pPr>
        <w:pStyle w:val="FootnoteText"/>
      </w:pPr>
      <w:r>
        <w:rPr>
          <w:rStyle w:val="FootnoteReference"/>
        </w:rPr>
        <w:footnoteRef/>
      </w:r>
      <w:r>
        <w:t xml:space="preserve"> </w:t>
      </w:r>
      <w:r w:rsidRPr="0018679F">
        <w:t>Pēc novērtēšanas tika pieņemts lēmums mainīt izglītības programmas veidu, pārejot no profesionālās maģistra uz akadēmisko maģistra studiju programmu "Ekonomiskā drošība" (45861).</w:t>
      </w:r>
    </w:p>
  </w:footnote>
  <w:footnote w:id="3">
    <w:p w14:paraId="701E7C33" w14:textId="1322CA36" w:rsidR="004341B0" w:rsidRDefault="004341B0">
      <w:pPr>
        <w:pStyle w:val="FootnoteText"/>
      </w:pPr>
      <w:r>
        <w:rPr>
          <w:rStyle w:val="FootnoteReference"/>
        </w:rPr>
        <w:footnoteRef/>
      </w:r>
      <w:r>
        <w:t xml:space="preserve"> </w:t>
      </w:r>
      <w:r w:rsidRPr="00C761ED">
        <w:rPr>
          <w:sz w:val="18"/>
          <w:szCs w:val="18"/>
        </w:rPr>
        <w:t xml:space="preserve">“Daugavpils Universitātes studiju virzienu un studiju programmu atvēršanas un pārvaldības nolikums”. Pieejams: </w:t>
      </w:r>
      <w:hyperlink r:id="rId2" w:history="1">
        <w:r w:rsidRPr="00C761ED">
          <w:rPr>
            <w:rStyle w:val="Hyperlink"/>
            <w:sz w:val="18"/>
            <w:szCs w:val="18"/>
          </w:rPr>
          <w:t>https://du.lv/wp-content/uploads/2021/12/3_DU_Studiju-virzienu-un-studiju-programmu-atversanas-un-parv-nolikums.pdf</w:t>
        </w:r>
      </w:hyperlink>
      <w:r w:rsidRPr="00C761ED">
        <w:rPr>
          <w:sz w:val="18"/>
          <w:szCs w:val="18"/>
        </w:rPr>
        <w:t xml:space="preserve"> </w:t>
      </w:r>
    </w:p>
  </w:footnote>
  <w:footnote w:id="4">
    <w:p w14:paraId="25F1C20A" w14:textId="76BF1A85" w:rsidR="004341B0" w:rsidRPr="00C93599" w:rsidRDefault="004341B0">
      <w:pPr>
        <w:pStyle w:val="FootnoteText"/>
        <w:rPr>
          <w:sz w:val="18"/>
          <w:szCs w:val="18"/>
        </w:rPr>
      </w:pPr>
      <w:r>
        <w:rPr>
          <w:rStyle w:val="FootnoteReference"/>
        </w:rPr>
        <w:footnoteRef/>
      </w:r>
      <w:r>
        <w:t xml:space="preserve"> </w:t>
      </w:r>
      <w:r w:rsidRPr="00C93599">
        <w:rPr>
          <w:sz w:val="18"/>
          <w:szCs w:val="18"/>
        </w:rPr>
        <w:t xml:space="preserve">DU Satversme. Pieejams: </w:t>
      </w:r>
      <w:hyperlink r:id="rId3" w:history="1">
        <w:r w:rsidRPr="00C93599">
          <w:rPr>
            <w:rStyle w:val="Hyperlink"/>
            <w:sz w:val="18"/>
            <w:szCs w:val="18"/>
          </w:rPr>
          <w:t>https://du.lv/wp-content/uploads/2022/09/DU-Satversme_17.06.2022.pdf</w:t>
        </w:r>
      </w:hyperlink>
      <w:r w:rsidRPr="00C93599">
        <w:rPr>
          <w:rStyle w:val="Hyperlink"/>
          <w:sz w:val="18"/>
          <w:szCs w:val="18"/>
        </w:rPr>
        <w:t xml:space="preserve"> </w:t>
      </w:r>
    </w:p>
  </w:footnote>
  <w:footnote w:id="5">
    <w:p w14:paraId="45CACDA5" w14:textId="1C69622B" w:rsidR="004341B0" w:rsidRPr="00C93599" w:rsidRDefault="004341B0" w:rsidP="00C93599">
      <w:pPr>
        <w:pStyle w:val="FootnoteText"/>
        <w:rPr>
          <w:sz w:val="18"/>
          <w:szCs w:val="18"/>
        </w:rPr>
      </w:pPr>
      <w:r w:rsidRPr="00C93599">
        <w:rPr>
          <w:rStyle w:val="FootnoteReference"/>
          <w:sz w:val="18"/>
          <w:szCs w:val="18"/>
        </w:rPr>
        <w:footnoteRef/>
      </w:r>
      <w:r w:rsidRPr="00C93599">
        <w:rPr>
          <w:sz w:val="18"/>
          <w:szCs w:val="18"/>
        </w:rPr>
        <w:t xml:space="preserve"> Augstskolu likums. Pieejams</w:t>
      </w:r>
      <w:r>
        <w:rPr>
          <w:sz w:val="18"/>
          <w:szCs w:val="18"/>
        </w:rPr>
        <w:t xml:space="preserve">: </w:t>
      </w:r>
      <w:hyperlink r:id="rId4" w:history="1">
        <w:r w:rsidRPr="00645860">
          <w:rPr>
            <w:rStyle w:val="Hyperlink"/>
            <w:sz w:val="18"/>
            <w:szCs w:val="18"/>
          </w:rPr>
          <w:t>https://likumi.lv/ta/id/37967-augstskolu-likums</w:t>
        </w:r>
      </w:hyperlink>
      <w:r>
        <w:rPr>
          <w:sz w:val="18"/>
          <w:szCs w:val="18"/>
        </w:rPr>
        <w:t xml:space="preserve"> </w:t>
      </w:r>
    </w:p>
    <w:p w14:paraId="4204E9E0" w14:textId="091D5822" w:rsidR="004341B0" w:rsidRDefault="004341B0">
      <w:pPr>
        <w:pStyle w:val="FootnoteText"/>
      </w:pPr>
    </w:p>
  </w:footnote>
  <w:footnote w:id="6">
    <w:p w14:paraId="3888B425" w14:textId="4E659E7E" w:rsidR="004341B0" w:rsidRPr="00BD4892" w:rsidRDefault="004341B0">
      <w:pPr>
        <w:pStyle w:val="FootnoteText"/>
        <w:rPr>
          <w:sz w:val="18"/>
          <w:szCs w:val="18"/>
        </w:rPr>
      </w:pPr>
      <w:r>
        <w:rPr>
          <w:rStyle w:val="FootnoteReference"/>
        </w:rPr>
        <w:footnoteRef/>
      </w:r>
      <w:r>
        <w:t xml:space="preserve"> </w:t>
      </w:r>
      <w:r w:rsidRPr="00F964E3">
        <w:rPr>
          <w:sz w:val="18"/>
          <w:szCs w:val="18"/>
        </w:rPr>
        <w:t xml:space="preserve">DU uzņemšanas noteikumi. Pieejami: </w:t>
      </w:r>
      <w:hyperlink r:id="rId5" w:history="1">
        <w:r w:rsidRPr="00F964E3">
          <w:rPr>
            <w:rStyle w:val="Hyperlink"/>
            <w:iCs/>
            <w:sz w:val="18"/>
            <w:szCs w:val="18"/>
          </w:rPr>
          <w:t>https://du.lv/gribu-studet/uznemsana/</w:t>
        </w:r>
      </w:hyperlink>
      <w:r w:rsidRPr="00F964E3">
        <w:rPr>
          <w:rStyle w:val="Hyperlink"/>
          <w:iCs/>
          <w:sz w:val="18"/>
          <w:szCs w:val="18"/>
        </w:rPr>
        <w:t xml:space="preserve"> </w:t>
      </w:r>
    </w:p>
  </w:footnote>
  <w:footnote w:id="7">
    <w:p w14:paraId="7EADF163" w14:textId="12F868E2" w:rsidR="004341B0" w:rsidRPr="00BD4892" w:rsidRDefault="004341B0">
      <w:pPr>
        <w:pStyle w:val="FootnoteText"/>
        <w:rPr>
          <w:sz w:val="18"/>
          <w:szCs w:val="18"/>
        </w:rPr>
      </w:pPr>
      <w:r w:rsidRPr="00BD4892">
        <w:rPr>
          <w:rStyle w:val="FootnoteReference"/>
          <w:sz w:val="18"/>
          <w:szCs w:val="18"/>
        </w:rPr>
        <w:footnoteRef/>
      </w:r>
      <w:r w:rsidRPr="00BD4892">
        <w:rPr>
          <w:sz w:val="18"/>
          <w:szCs w:val="18"/>
        </w:rPr>
        <w:t xml:space="preserve"> </w:t>
      </w:r>
      <w:r w:rsidRPr="00BD4892">
        <w:rPr>
          <w:iCs/>
          <w:sz w:val="18"/>
          <w:szCs w:val="18"/>
        </w:rPr>
        <w:t>“Kārtība, kādā persona var apstrīdēt un pārsūdzēt ar uzņemšanu studiju programmā saistītus lēmumus Daugavpils Universitātē”. Pieejama</w:t>
      </w:r>
      <w:bookmarkStart w:id="4" w:name="_Hlk164446336"/>
      <w:bookmarkStart w:id="5" w:name="_Hlk164446637"/>
      <w:r w:rsidRPr="00BD4892">
        <w:rPr>
          <w:iCs/>
          <w:sz w:val="18"/>
          <w:szCs w:val="18"/>
        </w:rPr>
        <w:t xml:space="preserve">: </w:t>
      </w:r>
      <w:hyperlink r:id="rId6" w:history="1">
        <w:r w:rsidRPr="00F507D0">
          <w:rPr>
            <w:rStyle w:val="Hyperlink"/>
          </w:rPr>
          <w:t>https://du.lv/wp-content/uploads/2024/04/Kartiba_kada_persona_var_apstridet_un_parsudzet_ar_uznemsanu_saistitus_lemumus.pdf</w:t>
        </w:r>
      </w:hyperlink>
      <w:bookmarkEnd w:id="4"/>
      <w:r>
        <w:t xml:space="preserve"> </w:t>
      </w:r>
    </w:p>
    <w:bookmarkEnd w:id="5"/>
  </w:footnote>
  <w:footnote w:id="8">
    <w:p w14:paraId="66AFE9C4" w14:textId="5EC9C746" w:rsidR="004341B0" w:rsidRPr="00414E82" w:rsidRDefault="004341B0">
      <w:pPr>
        <w:pStyle w:val="FootnoteText"/>
        <w:rPr>
          <w:sz w:val="18"/>
        </w:rPr>
      </w:pPr>
      <w:r w:rsidRPr="00BD4892">
        <w:rPr>
          <w:rStyle w:val="FootnoteReference"/>
          <w:sz w:val="18"/>
          <w:szCs w:val="18"/>
        </w:rPr>
        <w:footnoteRef/>
      </w:r>
      <w:r w:rsidRPr="00BD4892">
        <w:rPr>
          <w:sz w:val="18"/>
          <w:szCs w:val="18"/>
        </w:rPr>
        <w:t xml:space="preserve"> </w:t>
      </w:r>
      <w:r w:rsidRPr="00BD4892">
        <w:rPr>
          <w:iCs/>
          <w:sz w:val="18"/>
          <w:szCs w:val="18"/>
        </w:rPr>
        <w:t>“Kārtība studiju uzsākšanai vēlākos studiju posmos Daugavpils Universitātē”. Pieejams</w:t>
      </w:r>
      <w:r>
        <w:rPr>
          <w:iCs/>
          <w:sz w:val="18"/>
          <w:szCs w:val="18"/>
        </w:rPr>
        <w:t xml:space="preserve">: </w:t>
      </w:r>
      <w:hyperlink r:id="rId7" w:history="1">
        <w:r w:rsidRPr="00F507D0">
          <w:rPr>
            <w:rStyle w:val="Hyperlink"/>
          </w:rPr>
          <w:t>https://du.lv/wp-content/uploads/2024/04/Kartiba-studiju-uzsaksanai-velakos-studiju-posmos-Daugavpils-Universitate.pdf</w:t>
        </w:r>
      </w:hyperlink>
      <w:r>
        <w:t xml:space="preserve"> </w:t>
      </w:r>
    </w:p>
  </w:footnote>
  <w:footnote w:id="9">
    <w:p w14:paraId="40E59AE9" w14:textId="20FB8F78" w:rsidR="004341B0" w:rsidRPr="00C2722A" w:rsidRDefault="004341B0">
      <w:pPr>
        <w:pStyle w:val="FootnoteText"/>
        <w:rPr>
          <w:sz w:val="18"/>
          <w:szCs w:val="18"/>
        </w:rPr>
      </w:pPr>
      <w:r w:rsidRPr="00C2722A">
        <w:rPr>
          <w:rStyle w:val="FootnoteReference"/>
          <w:sz w:val="18"/>
          <w:szCs w:val="18"/>
        </w:rPr>
        <w:footnoteRef/>
      </w:r>
      <w:r w:rsidRPr="00C2722A">
        <w:rPr>
          <w:sz w:val="18"/>
          <w:szCs w:val="18"/>
        </w:rPr>
        <w:t xml:space="preserve"> </w:t>
      </w:r>
      <w:r w:rsidRPr="00C2722A">
        <w:rPr>
          <w:iCs/>
          <w:sz w:val="18"/>
          <w:szCs w:val="18"/>
        </w:rPr>
        <w:t>Nolikums par ārpus formālās izglītības apgūto vai profesionālajā pieredzē iegūto kompetenču un iepriekšējā izglītībā sasniegtu studiju rezultātu atzīšanu Daugavpils Universitātē</w:t>
      </w:r>
      <w:r w:rsidRPr="00C2722A">
        <w:rPr>
          <w:sz w:val="18"/>
          <w:szCs w:val="18"/>
        </w:rPr>
        <w:t xml:space="preserve">. </w:t>
      </w:r>
      <w:r w:rsidRPr="00C2722A">
        <w:rPr>
          <w:sz w:val="18"/>
          <w:szCs w:val="18"/>
        </w:rPr>
        <w:t xml:space="preserve">Pieejams: </w:t>
      </w:r>
      <w:bookmarkStart w:id="7" w:name="_Hlk164446719"/>
      <w:r>
        <w:fldChar w:fldCharType="begin"/>
      </w:r>
      <w:r>
        <w:instrText xml:space="preserve"> HYPERLINK "https://du.lv/wp-content/uploads/2022/06/Nolikums_par_arpus_formalas_izglitibas_apguto_vai_profesionalaja_pieredze_ieguto_kompetencu_un_iepriekseja_izglitiba_sasniegtu_studiju_rezultatu_atzisanu_DU-1.pdf" </w:instrText>
      </w:r>
      <w:r>
        <w:fldChar w:fldCharType="separate"/>
      </w:r>
      <w:r w:rsidRPr="00C2722A">
        <w:rPr>
          <w:rStyle w:val="Hyperlink"/>
          <w:sz w:val="18"/>
          <w:szCs w:val="18"/>
        </w:rPr>
        <w:t>https://du.lv/wp-content/uploads/2022/06/Nolikums_par_arpus_formalas_izglitibas_apguto_vai_profesionalaja_pieredze_ieguto_kompetencu_un_iepriekseja_izglitiba_sasniegtu_studiju_rezultatu_atzisanu_DU-1.pdf</w:t>
      </w:r>
      <w:r>
        <w:rPr>
          <w:rStyle w:val="Hyperlink"/>
          <w:sz w:val="18"/>
          <w:szCs w:val="18"/>
        </w:rPr>
        <w:fldChar w:fldCharType="end"/>
      </w:r>
      <w:bookmarkEnd w:id="7"/>
    </w:p>
  </w:footnote>
  <w:footnote w:id="10">
    <w:p w14:paraId="175BD7DB" w14:textId="22139305" w:rsidR="004341B0" w:rsidRDefault="004341B0">
      <w:pPr>
        <w:pStyle w:val="FootnoteText"/>
      </w:pPr>
      <w:r>
        <w:rPr>
          <w:rStyle w:val="FootnoteReference"/>
        </w:rPr>
        <w:footnoteRef/>
      </w:r>
      <w:r>
        <w:t xml:space="preserve"> </w:t>
      </w:r>
      <w:r w:rsidRPr="00DA598F">
        <w:rPr>
          <w:sz w:val="18"/>
          <w:szCs w:val="18"/>
        </w:rPr>
        <w:t xml:space="preserve">Nolikums par studijām Daugavpils Universitātē. Pieejams: </w:t>
      </w:r>
      <w:hyperlink r:id="rId8" w:history="1">
        <w:r w:rsidRPr="00DA598F">
          <w:rPr>
            <w:rStyle w:val="Hyperlink"/>
            <w:sz w:val="18"/>
            <w:szCs w:val="18"/>
          </w:rPr>
          <w:t>https://du.lv/wp-content/uploads/2021/12/NOLIKUMS_PAR_STUDIJAM_DU_2018.pdf</w:t>
        </w:r>
      </w:hyperlink>
      <w:r w:rsidRPr="00DA598F">
        <w:rPr>
          <w:rStyle w:val="Hyperlink"/>
          <w:sz w:val="18"/>
          <w:szCs w:val="18"/>
        </w:rPr>
        <w:t xml:space="preserve"> </w:t>
      </w:r>
    </w:p>
  </w:footnote>
  <w:footnote w:id="11">
    <w:p w14:paraId="5198A67B" w14:textId="694CD33C" w:rsidR="004341B0" w:rsidRDefault="004341B0">
      <w:pPr>
        <w:pStyle w:val="FootnoteText"/>
      </w:pPr>
      <w:r w:rsidRPr="005C7CEB">
        <w:rPr>
          <w:rStyle w:val="FootnoteReference"/>
        </w:rPr>
        <w:footnoteRef/>
      </w:r>
      <w:r w:rsidRPr="005C7CEB">
        <w:t xml:space="preserve"> </w:t>
      </w:r>
      <w:r w:rsidRPr="005C7CEB">
        <w:rPr>
          <w:iCs/>
          <w:sz w:val="18"/>
          <w:szCs w:val="18"/>
        </w:rPr>
        <w:t xml:space="preserve">Daugavpils Universitātes darbinieku un studējošo ētikas kodekss. Pieejams: </w:t>
      </w:r>
      <w:hyperlink r:id="rId9" w:history="1">
        <w:r w:rsidRPr="005C7CEB">
          <w:rPr>
            <w:rStyle w:val="Hyperlink"/>
            <w:iCs/>
            <w:sz w:val="18"/>
            <w:szCs w:val="18"/>
          </w:rPr>
          <w:t>https://du.lv/wp-content/uploads/2021/12/Etikas-kodekss.pdf</w:t>
        </w:r>
      </w:hyperlink>
    </w:p>
  </w:footnote>
  <w:footnote w:id="12">
    <w:p w14:paraId="68A3665E" w14:textId="42FB5675" w:rsidR="004341B0" w:rsidRDefault="004341B0">
      <w:pPr>
        <w:pStyle w:val="FootnoteText"/>
      </w:pPr>
      <w:r>
        <w:rPr>
          <w:rStyle w:val="FootnoteReference"/>
        </w:rPr>
        <w:footnoteRef/>
      </w:r>
      <w:r>
        <w:t xml:space="preserve"> </w:t>
      </w:r>
      <w:r w:rsidRPr="00CE6C39">
        <w:rPr>
          <w:iCs/>
          <w:sz w:val="18"/>
          <w:szCs w:val="18"/>
        </w:rPr>
        <w:t xml:space="preserve">“Akadēmiskā godīguma vispārējās vadlīnijas”. Pieejams: </w:t>
      </w:r>
      <w:hyperlink r:id="rId10" w:history="1">
        <w:r w:rsidRPr="00CE6C39">
          <w:rPr>
            <w:rStyle w:val="Hyperlink"/>
            <w:iCs/>
            <w:sz w:val="18"/>
            <w:szCs w:val="18"/>
          </w:rPr>
          <w:t>https://ebooks.rtu.lv/product/akademiska-godiguma-terminu-vardnica-akademiska-godiguma-visparejas-vadlinijas/</w:t>
        </w:r>
      </w:hyperlink>
      <w:r w:rsidRPr="00CE6C39">
        <w:rPr>
          <w:iCs/>
          <w:sz w:val="18"/>
          <w:szCs w:val="18"/>
        </w:rPr>
        <w:t xml:space="preserve"> </w:t>
      </w:r>
    </w:p>
  </w:footnote>
  <w:footnote w:id="13">
    <w:p w14:paraId="22E9C942" w14:textId="5E7C7DB0" w:rsidR="004341B0" w:rsidRDefault="004341B0">
      <w:pPr>
        <w:pStyle w:val="FootnoteText"/>
      </w:pPr>
      <w:r w:rsidRPr="003916F9">
        <w:rPr>
          <w:rStyle w:val="FootnoteReference"/>
        </w:rPr>
        <w:footnoteRef/>
      </w:r>
      <w:r w:rsidRPr="003916F9">
        <w:rPr>
          <w:sz w:val="18"/>
        </w:rPr>
        <w:t xml:space="preserve"> </w:t>
      </w:r>
      <w:r w:rsidRPr="003916F9">
        <w:rPr>
          <w:iCs/>
          <w:sz w:val="22"/>
          <w:szCs w:val="24"/>
        </w:rPr>
        <w:t>Noslēguma darbu iesniegšanas kārtība plaģiātisma kontrolei Daugavpils Universitātē</w:t>
      </w:r>
      <w:r w:rsidRPr="003916F9">
        <w:rPr>
          <w:sz w:val="18"/>
        </w:rPr>
        <w:t xml:space="preserve">. Pieejams: </w:t>
      </w:r>
      <w:hyperlink r:id="rId11" w:history="1">
        <w:r w:rsidRPr="003916F9">
          <w:rPr>
            <w:rStyle w:val="Hyperlink"/>
            <w:iCs/>
            <w:sz w:val="22"/>
            <w:szCs w:val="24"/>
          </w:rPr>
          <w:t>https://du.lv/wp-content/uploads/2022/06/plagiats.pdf</w:t>
        </w:r>
      </w:hyperlink>
    </w:p>
  </w:footnote>
  <w:footnote w:id="14">
    <w:p w14:paraId="76A95456" w14:textId="763D42A3" w:rsidR="004341B0" w:rsidRDefault="004341B0">
      <w:pPr>
        <w:pStyle w:val="FootnoteText"/>
      </w:pPr>
      <w:r>
        <w:rPr>
          <w:rStyle w:val="FootnoteReference"/>
        </w:rPr>
        <w:footnoteRef/>
      </w:r>
      <w:r>
        <w:t xml:space="preserve"> </w:t>
      </w:r>
      <w:r w:rsidRPr="00BC1D27">
        <w:rPr>
          <w:sz w:val="18"/>
          <w:szCs w:val="18"/>
        </w:rPr>
        <w:t xml:space="preserve">“Daugavpils Universitātes studiju virzienu un studiju programmu atvēršanas un pārvaldības nolikums”. Pieejams: </w:t>
      </w:r>
      <w:hyperlink r:id="rId12" w:history="1">
        <w:r w:rsidRPr="00BC1D27">
          <w:rPr>
            <w:rStyle w:val="Hyperlink"/>
            <w:sz w:val="18"/>
            <w:szCs w:val="18"/>
          </w:rPr>
          <w:t>https://du.lv/wp-content/uploads/2021/12/3_DU_Studiju-virzienu-un-studiju-programmu-atversanas-un-parv-nolikums.pdf</w:t>
        </w:r>
      </w:hyperlink>
    </w:p>
  </w:footnote>
  <w:footnote w:id="15">
    <w:p w14:paraId="7158817B" w14:textId="1ECAF00C" w:rsidR="004341B0" w:rsidRDefault="004341B0">
      <w:pPr>
        <w:pStyle w:val="FootnoteText"/>
      </w:pPr>
      <w:r>
        <w:rPr>
          <w:rStyle w:val="FootnoteReference"/>
        </w:rPr>
        <w:footnoteRef/>
      </w:r>
      <w:r>
        <w:t xml:space="preserve"> Iesniegumu likums. Pieejams: </w:t>
      </w:r>
      <w:hyperlink r:id="rId13" w:history="1">
        <w:r w:rsidRPr="001A5595">
          <w:rPr>
            <w:rStyle w:val="Hyperlink"/>
            <w:sz w:val="18"/>
            <w:szCs w:val="18"/>
          </w:rPr>
          <w:t>https://likumi.lv/ta/id/164501-iesniegumu-likums</w:t>
        </w:r>
      </w:hyperlink>
      <w:r w:rsidRPr="001A5595">
        <w:rPr>
          <w:sz w:val="18"/>
          <w:szCs w:val="18"/>
        </w:rPr>
        <w:t xml:space="preserve"> </w:t>
      </w:r>
    </w:p>
  </w:footnote>
  <w:footnote w:id="16">
    <w:p w14:paraId="4A86A980" w14:textId="3DF8E012" w:rsidR="004341B0" w:rsidRPr="00297C78" w:rsidRDefault="004341B0">
      <w:pPr>
        <w:pStyle w:val="FootnoteText"/>
        <w:rPr>
          <w:sz w:val="18"/>
          <w:szCs w:val="18"/>
        </w:rPr>
      </w:pPr>
      <w:r w:rsidRPr="00297C78">
        <w:rPr>
          <w:rStyle w:val="FootnoteReference"/>
          <w:sz w:val="18"/>
          <w:szCs w:val="18"/>
        </w:rPr>
        <w:footnoteRef/>
      </w:r>
      <w:r w:rsidRPr="00297C78">
        <w:rPr>
          <w:sz w:val="18"/>
          <w:szCs w:val="18"/>
        </w:rPr>
        <w:t xml:space="preserve"> DU Ētikas kodekss. Pieejams: </w:t>
      </w:r>
      <w:hyperlink r:id="rId14" w:history="1">
        <w:r w:rsidRPr="00297C78">
          <w:rPr>
            <w:rStyle w:val="Hyperlink"/>
            <w:sz w:val="18"/>
            <w:szCs w:val="18"/>
          </w:rPr>
          <w:t>https://du.lv/wp-content/uploads/2021/12/Etikas-kodekss.pdf</w:t>
        </w:r>
      </w:hyperlink>
      <w:r w:rsidRPr="00297C78">
        <w:rPr>
          <w:sz w:val="18"/>
          <w:szCs w:val="18"/>
        </w:rPr>
        <w:t xml:space="preserve"> </w:t>
      </w:r>
    </w:p>
  </w:footnote>
  <w:footnote w:id="17">
    <w:p w14:paraId="4164C12A" w14:textId="33401BCE" w:rsidR="004341B0" w:rsidRPr="00297C78" w:rsidRDefault="004341B0" w:rsidP="001C1EA6">
      <w:pPr>
        <w:pStyle w:val="Heading1"/>
        <w:shd w:val="clear" w:color="auto" w:fill="FFFFFF"/>
        <w:spacing w:before="0" w:beforeAutospacing="0" w:after="0" w:afterAutospacing="0"/>
        <w:rPr>
          <w:b w:val="0"/>
          <w:bCs w:val="0"/>
          <w:sz w:val="18"/>
          <w:szCs w:val="18"/>
        </w:rPr>
      </w:pPr>
      <w:r w:rsidRPr="00297C78">
        <w:rPr>
          <w:rStyle w:val="FootnoteReference"/>
          <w:sz w:val="18"/>
          <w:szCs w:val="18"/>
        </w:rPr>
        <w:footnoteRef/>
      </w:r>
      <w:r w:rsidRPr="00297C78">
        <w:rPr>
          <w:sz w:val="18"/>
          <w:szCs w:val="18"/>
        </w:rPr>
        <w:t xml:space="preserve"> </w:t>
      </w:r>
      <w:r w:rsidRPr="00297C78">
        <w:rPr>
          <w:b w:val="0"/>
          <w:bCs w:val="0"/>
          <w:sz w:val="18"/>
          <w:szCs w:val="18"/>
        </w:rPr>
        <w:t>Studiju kvalitātes novērtēšanas centrs. Pieejams:</w:t>
      </w:r>
    </w:p>
    <w:p w14:paraId="30279674" w14:textId="25D70C74" w:rsidR="004341B0" w:rsidRPr="00297C78" w:rsidRDefault="004341B0" w:rsidP="001C1EA6">
      <w:pPr>
        <w:pStyle w:val="FootnoteText"/>
        <w:rPr>
          <w:sz w:val="18"/>
          <w:szCs w:val="18"/>
        </w:rPr>
      </w:pPr>
      <w:hyperlink r:id="rId15" w:history="1">
        <w:r w:rsidRPr="00297C78">
          <w:rPr>
            <w:rStyle w:val="Hyperlink"/>
            <w:sz w:val="18"/>
            <w:szCs w:val="18"/>
          </w:rPr>
          <w:t>https://du.lv/par-mums/struktura/studiju-kvalitates-novertesanas-centrs/</w:t>
        </w:r>
      </w:hyperlink>
      <w:r w:rsidRPr="00297C78">
        <w:rPr>
          <w:rStyle w:val="Hyperlink"/>
          <w:sz w:val="18"/>
          <w:szCs w:val="18"/>
        </w:rPr>
        <w:t xml:space="preserve"> </w:t>
      </w:r>
    </w:p>
  </w:footnote>
  <w:footnote w:id="18">
    <w:p w14:paraId="22408492" w14:textId="507B9D6A" w:rsidR="004341B0" w:rsidRDefault="004341B0">
      <w:pPr>
        <w:pStyle w:val="FootnoteText"/>
      </w:pPr>
      <w:r w:rsidRPr="00297C78">
        <w:rPr>
          <w:rStyle w:val="FootnoteReference"/>
          <w:sz w:val="18"/>
          <w:szCs w:val="18"/>
        </w:rPr>
        <w:footnoteRef/>
      </w:r>
      <w:r w:rsidRPr="00297C78">
        <w:rPr>
          <w:sz w:val="18"/>
          <w:szCs w:val="18"/>
        </w:rPr>
        <w:t xml:space="preserve"> Studentu padomes izveidotā uzticības anketa. Pieejama: </w:t>
      </w:r>
      <w:hyperlink r:id="rId16" w:history="1">
        <w:r w:rsidRPr="00297C78">
          <w:rPr>
            <w:rStyle w:val="Hyperlink"/>
            <w:sz w:val="18"/>
            <w:szCs w:val="18"/>
          </w:rPr>
          <w:t>https://du.lv/studentu-padome/uzticibas-anketa/</w:t>
        </w:r>
      </w:hyperlink>
    </w:p>
  </w:footnote>
  <w:footnote w:id="19">
    <w:p w14:paraId="28155045" w14:textId="39BCEA41" w:rsidR="004341B0" w:rsidRDefault="004341B0">
      <w:pPr>
        <w:pStyle w:val="FootnoteText"/>
      </w:pPr>
      <w:r w:rsidRPr="00B81CE5">
        <w:rPr>
          <w:rStyle w:val="FootnoteReference"/>
        </w:rPr>
        <w:footnoteRef/>
      </w:r>
      <w:r w:rsidRPr="00B81CE5">
        <w:t xml:space="preserve"> </w:t>
      </w:r>
      <w:r w:rsidRPr="006E58AB">
        <w:rPr>
          <w:sz w:val="18"/>
          <w:szCs w:val="18"/>
        </w:rPr>
        <w:t>Nolikum</w:t>
      </w:r>
      <w:r>
        <w:rPr>
          <w:sz w:val="18"/>
          <w:szCs w:val="18"/>
        </w:rPr>
        <w:t>s</w:t>
      </w:r>
      <w:r w:rsidRPr="006E58AB">
        <w:rPr>
          <w:sz w:val="18"/>
          <w:szCs w:val="18"/>
        </w:rPr>
        <w:t xml:space="preserve"> par studijām Daugavpils Universitātē. Pieejams: </w:t>
      </w:r>
      <w:hyperlink r:id="rId17" w:history="1">
        <w:r w:rsidRPr="006E58AB">
          <w:rPr>
            <w:rStyle w:val="Hyperlink"/>
            <w:sz w:val="18"/>
            <w:szCs w:val="18"/>
          </w:rPr>
          <w:t>https://du.lv/wp-content/uploads/2021/12/NOLIKUMS_PAR_STUDIJAM_DU_2018.pdf</w:t>
        </w:r>
      </w:hyperlink>
    </w:p>
  </w:footnote>
  <w:footnote w:id="20">
    <w:p w14:paraId="528050B4" w14:textId="05B391B3" w:rsidR="004341B0" w:rsidRPr="00F724B6" w:rsidRDefault="004341B0">
      <w:pPr>
        <w:pStyle w:val="FootnoteText"/>
        <w:rPr>
          <w:sz w:val="18"/>
          <w:szCs w:val="18"/>
        </w:rPr>
      </w:pPr>
      <w:r w:rsidRPr="00F724B6">
        <w:rPr>
          <w:rStyle w:val="FootnoteReference"/>
          <w:sz w:val="18"/>
          <w:szCs w:val="18"/>
        </w:rPr>
        <w:footnoteRef/>
      </w:r>
      <w:r w:rsidRPr="00F724B6">
        <w:rPr>
          <w:sz w:val="18"/>
          <w:szCs w:val="18"/>
        </w:rPr>
        <w:t xml:space="preserve"> 2019. gada 25. jūnija Ministru kabineta noteikumiem Nr. 276 „Valsts izglītības informācijas sistēmas noteikumi”. Pieejami: </w:t>
      </w:r>
      <w:hyperlink r:id="rId18" w:history="1">
        <w:r w:rsidRPr="00F724B6">
          <w:rPr>
            <w:rStyle w:val="Hyperlink"/>
            <w:sz w:val="18"/>
            <w:szCs w:val="18"/>
          </w:rPr>
          <w:t>https://likumi.lv/ta/id/307796</w:t>
        </w:r>
      </w:hyperlink>
    </w:p>
  </w:footnote>
  <w:footnote w:id="21">
    <w:p w14:paraId="1C6F56D1" w14:textId="324235B7" w:rsidR="004341B0" w:rsidRPr="00E43B9D" w:rsidRDefault="004341B0">
      <w:pPr>
        <w:pStyle w:val="FootnoteText"/>
        <w:rPr>
          <w:sz w:val="18"/>
          <w:szCs w:val="18"/>
        </w:rPr>
      </w:pPr>
      <w:r w:rsidRPr="00E43B9D">
        <w:rPr>
          <w:rStyle w:val="FootnoteReference"/>
          <w:sz w:val="18"/>
          <w:szCs w:val="18"/>
        </w:rPr>
        <w:footnoteRef/>
      </w:r>
      <w:r w:rsidRPr="00E43B9D">
        <w:rPr>
          <w:sz w:val="18"/>
          <w:szCs w:val="18"/>
        </w:rPr>
        <w:t xml:space="preserve"> Absolventu aptauja. Pieejams: </w:t>
      </w:r>
      <w:hyperlink r:id="rId19" w:history="1">
        <w:r w:rsidRPr="00E43B9D">
          <w:rPr>
            <w:rStyle w:val="Hyperlink"/>
            <w:sz w:val="18"/>
            <w:szCs w:val="18"/>
          </w:rPr>
          <w:t>https://aptaujas.du.lv/index.php/764263/lang-lv</w:t>
        </w:r>
      </w:hyperlink>
    </w:p>
  </w:footnote>
  <w:footnote w:id="22">
    <w:p w14:paraId="2EB13393" w14:textId="7CB58519" w:rsidR="004341B0" w:rsidRDefault="004341B0">
      <w:pPr>
        <w:pStyle w:val="FootnoteText"/>
      </w:pPr>
      <w:r w:rsidRPr="00E43B9D">
        <w:rPr>
          <w:rStyle w:val="FootnoteReference"/>
          <w:sz w:val="18"/>
          <w:szCs w:val="18"/>
        </w:rPr>
        <w:footnoteRef/>
      </w:r>
      <w:r w:rsidRPr="00E43B9D">
        <w:rPr>
          <w:sz w:val="18"/>
          <w:szCs w:val="18"/>
        </w:rPr>
        <w:t xml:space="preserve"> Darba devēju aptauja. Pieejams: </w:t>
      </w:r>
      <w:hyperlink r:id="rId20" w:history="1">
        <w:r w:rsidRPr="00E43B9D">
          <w:rPr>
            <w:rStyle w:val="Hyperlink"/>
            <w:sz w:val="18"/>
            <w:szCs w:val="18"/>
          </w:rPr>
          <w:t>https://aptaujas.du.lv/index.php/544412</w:t>
        </w:r>
      </w:hyperlink>
      <w:r w:rsidRPr="00E43B9D">
        <w:rPr>
          <w:sz w:val="18"/>
          <w:szCs w:val="18"/>
        </w:rPr>
        <w:t xml:space="preserve"> </w:t>
      </w:r>
    </w:p>
  </w:footnote>
  <w:footnote w:id="23">
    <w:p w14:paraId="7F4EC468" w14:textId="69E3C7A7" w:rsidR="004341B0" w:rsidRDefault="004341B0">
      <w:pPr>
        <w:pStyle w:val="FootnoteText"/>
      </w:pPr>
      <w:r>
        <w:rPr>
          <w:rStyle w:val="FootnoteReference"/>
        </w:rPr>
        <w:footnoteRef/>
      </w:r>
      <w:r>
        <w:t xml:space="preserve"> </w:t>
      </w:r>
      <w:r w:rsidRPr="00AF6930">
        <w:t xml:space="preserve">DU Studijas. Pieejams: </w:t>
      </w:r>
      <w:hyperlink r:id="rId21" w:history="1">
        <w:r w:rsidRPr="00AF6930">
          <w:rPr>
            <w:rStyle w:val="Hyperlink"/>
          </w:rPr>
          <w:t>https://du.lv/studijas/</w:t>
        </w:r>
      </w:hyperlink>
    </w:p>
  </w:footnote>
  <w:footnote w:id="24">
    <w:p w14:paraId="1100CD5E" w14:textId="65A3638F" w:rsidR="004341B0" w:rsidRPr="00E31800" w:rsidRDefault="004341B0">
      <w:pPr>
        <w:pStyle w:val="FootnoteText"/>
        <w:rPr>
          <w:sz w:val="18"/>
          <w:szCs w:val="18"/>
        </w:rPr>
      </w:pPr>
      <w:r>
        <w:rPr>
          <w:rStyle w:val="FootnoteReference"/>
        </w:rPr>
        <w:footnoteRef/>
      </w:r>
      <w:r>
        <w:t xml:space="preserve"> </w:t>
      </w:r>
      <w:r w:rsidRPr="00E31800">
        <w:rPr>
          <w:sz w:val="18"/>
          <w:szCs w:val="18"/>
        </w:rPr>
        <w:t xml:space="preserve">DU Studiju programmas. Pieejams: </w:t>
      </w:r>
      <w:hyperlink r:id="rId22" w:history="1">
        <w:r w:rsidRPr="00E31800">
          <w:rPr>
            <w:rStyle w:val="Hyperlink"/>
            <w:sz w:val="18"/>
            <w:szCs w:val="18"/>
          </w:rPr>
          <w:t>https://du.lv/studijas/studiju-programmas/</w:t>
        </w:r>
      </w:hyperlink>
    </w:p>
  </w:footnote>
  <w:footnote w:id="25">
    <w:p w14:paraId="356567BF" w14:textId="24254A2E" w:rsidR="004341B0" w:rsidRPr="00FD1B72" w:rsidRDefault="004341B0">
      <w:pPr>
        <w:pStyle w:val="FootnoteText"/>
        <w:rPr>
          <w:b/>
        </w:rPr>
      </w:pPr>
      <w:r>
        <w:rPr>
          <w:rStyle w:val="FootnoteReference"/>
        </w:rPr>
        <w:footnoteRef/>
      </w:r>
      <w:r>
        <w:t xml:space="preserve"> DU </w:t>
      </w:r>
      <w:r w:rsidRPr="00FD1B72">
        <w:rPr>
          <w:sz w:val="18"/>
          <w:szCs w:val="18"/>
        </w:rPr>
        <w:t xml:space="preserve">Studiju maksa un atlaides. Pieejams: </w:t>
      </w:r>
      <w:hyperlink r:id="rId23" w:history="1">
        <w:r w:rsidRPr="00FD1B72">
          <w:rPr>
            <w:rStyle w:val="Hyperlink"/>
            <w:sz w:val="18"/>
            <w:szCs w:val="18"/>
          </w:rPr>
          <w:t>https://du.lv/gribu-studet/studiju-maksa-un-atlaides/</w:t>
        </w:r>
      </w:hyperlink>
      <w:r w:rsidRPr="00FD1B72">
        <w:rPr>
          <w:sz w:val="18"/>
          <w:szCs w:val="18"/>
        </w:rPr>
        <w:t xml:space="preserve"> </w:t>
      </w:r>
    </w:p>
  </w:footnote>
  <w:footnote w:id="26">
    <w:p w14:paraId="228CCDDB" w14:textId="08CADD61" w:rsidR="004341B0" w:rsidRDefault="004341B0">
      <w:pPr>
        <w:pStyle w:val="FootnoteText"/>
      </w:pPr>
      <w:r>
        <w:rPr>
          <w:rStyle w:val="FootnoteReference"/>
        </w:rPr>
        <w:footnoteRef/>
      </w:r>
      <w:r>
        <w:t xml:space="preserve"> DU iekšējo pētniecības </w:t>
      </w:r>
      <w:r w:rsidRPr="00A46AF9">
        <w:t xml:space="preserve">projektu konkurss 2024. gadam. Pieejams: </w:t>
      </w:r>
      <w:hyperlink r:id="rId24" w:history="1">
        <w:r w:rsidRPr="00A46AF9">
          <w:rPr>
            <w:rStyle w:val="Hyperlink"/>
          </w:rPr>
          <w:t>https://du.lv/aktualitates/daugavpils-universitate-izsludinats-ieksejo-petniecibas-projektu-konkurss-2024-gadam/</w:t>
        </w:r>
      </w:hyperlink>
      <w:r>
        <w:t xml:space="preserve"> </w:t>
      </w:r>
    </w:p>
  </w:footnote>
  <w:footnote w:id="27">
    <w:p w14:paraId="0D00CDCC" w14:textId="75428CD2" w:rsidR="004341B0" w:rsidRDefault="004341B0">
      <w:pPr>
        <w:pStyle w:val="FootnoteText"/>
      </w:pPr>
      <w:r>
        <w:rPr>
          <w:rStyle w:val="FootnoteReference"/>
        </w:rPr>
        <w:footnoteRef/>
      </w:r>
      <w:r>
        <w:t xml:space="preserve"> </w:t>
      </w:r>
      <w:r w:rsidRPr="00187311">
        <w:t xml:space="preserve">DU Studējošo pētniecības projektu </w:t>
      </w:r>
      <w:r w:rsidRPr="00A46AF9">
        <w:t xml:space="preserve">konkurss 2024. gadam. Pieejams: </w:t>
      </w:r>
      <w:hyperlink r:id="rId25" w:history="1">
        <w:r w:rsidRPr="00A46AF9">
          <w:rPr>
            <w:rStyle w:val="Hyperlink"/>
          </w:rPr>
          <w:t>https://du.lv/aktualitates/daugavpils-universitate-izsludinats-studejoso-petniecibas-projektu-konkurss-2024-gadam/</w:t>
        </w:r>
      </w:hyperlink>
      <w:r>
        <w:t xml:space="preserve"> </w:t>
      </w:r>
    </w:p>
  </w:footnote>
  <w:footnote w:id="28">
    <w:p w14:paraId="7DF8B9B9" w14:textId="09213295" w:rsidR="004341B0" w:rsidRDefault="004341B0">
      <w:pPr>
        <w:pStyle w:val="FootnoteText"/>
      </w:pPr>
      <w:r>
        <w:rPr>
          <w:rStyle w:val="FootnoteReference"/>
        </w:rPr>
        <w:footnoteRef/>
      </w:r>
      <w:r>
        <w:t xml:space="preserve"> E-studiju vide Moodle. </w:t>
      </w:r>
      <w:r w:rsidRPr="00607BDE">
        <w:t xml:space="preserve">Pieejams: </w:t>
      </w:r>
      <w:hyperlink r:id="rId26" w:history="1">
        <w:r w:rsidRPr="00607BDE">
          <w:rPr>
            <w:rStyle w:val="Hyperlink"/>
          </w:rPr>
          <w:t>https://estudijas.du.lv/</w:t>
        </w:r>
      </w:hyperlink>
      <w:r w:rsidRPr="00607BDE">
        <w:rPr>
          <w:rStyle w:val="Hyperlink"/>
        </w:rPr>
        <w:t xml:space="preserve"> </w:t>
      </w:r>
    </w:p>
  </w:footnote>
  <w:footnote w:id="29">
    <w:p w14:paraId="3A5A5E65" w14:textId="6E5D2F3C" w:rsidR="004341B0" w:rsidRPr="000C162F" w:rsidRDefault="004341B0">
      <w:pPr>
        <w:pStyle w:val="FootnoteText"/>
        <w:rPr>
          <w:sz w:val="18"/>
          <w:szCs w:val="18"/>
        </w:rPr>
      </w:pPr>
      <w:r w:rsidRPr="000C162F">
        <w:rPr>
          <w:rStyle w:val="FootnoteReference"/>
          <w:sz w:val="18"/>
          <w:szCs w:val="18"/>
        </w:rPr>
        <w:footnoteRef/>
      </w:r>
      <w:r w:rsidRPr="000C162F">
        <w:rPr>
          <w:sz w:val="18"/>
          <w:szCs w:val="18"/>
        </w:rPr>
        <w:t xml:space="preserve"> “Nolikums par vēlēšanām akadēmiskajos amatos Daugavpils Universitātē”. Pieejams</w:t>
      </w:r>
      <w:r>
        <w:rPr>
          <w:sz w:val="18"/>
          <w:szCs w:val="18"/>
        </w:rPr>
        <w:t xml:space="preserve">: </w:t>
      </w:r>
      <w:hyperlink r:id="rId27" w:history="1">
        <w:r w:rsidRPr="00645860">
          <w:rPr>
            <w:rStyle w:val="Hyperlink"/>
            <w:sz w:val="18"/>
            <w:szCs w:val="18"/>
          </w:rPr>
          <w:t>https://du.lv/wp-content/uploads/2021/12/Nolikums-par-velesanam-akademiskajos-amatos-DU_APSTIPRINATAIS.pdf</w:t>
        </w:r>
      </w:hyperlink>
      <w:r>
        <w:rPr>
          <w:sz w:val="18"/>
          <w:szCs w:val="18"/>
        </w:rPr>
        <w:t xml:space="preserve"> </w:t>
      </w:r>
    </w:p>
  </w:footnote>
  <w:footnote w:id="30">
    <w:p w14:paraId="6744F9DD" w14:textId="2E42E682" w:rsidR="004341B0" w:rsidRDefault="004341B0">
      <w:pPr>
        <w:pStyle w:val="FootnoteText"/>
      </w:pPr>
      <w:r>
        <w:rPr>
          <w:rStyle w:val="FootnoteReference"/>
        </w:rPr>
        <w:footnoteRef/>
      </w:r>
      <w:r>
        <w:t xml:space="preserve"> </w:t>
      </w:r>
      <w:r w:rsidRPr="008A779D">
        <w:t>Augstskolu likums</w:t>
      </w:r>
      <w:r>
        <w:t xml:space="preserve">. Pieejams: </w:t>
      </w:r>
      <w:hyperlink r:id="rId28" w:history="1">
        <w:r w:rsidRPr="00DC4CE8">
          <w:rPr>
            <w:rStyle w:val="Hyperlink"/>
          </w:rPr>
          <w:t>https://likumi.lv/ta/id/37967-augstskolu-likums</w:t>
        </w:r>
      </w:hyperlink>
      <w:r>
        <w:t>. 40.p.</w:t>
      </w:r>
    </w:p>
  </w:footnote>
  <w:footnote w:id="31">
    <w:p w14:paraId="2CC1C48F" w14:textId="167A2946" w:rsidR="004341B0" w:rsidRDefault="004341B0">
      <w:pPr>
        <w:pStyle w:val="FootnoteText"/>
      </w:pPr>
      <w:r>
        <w:rPr>
          <w:rStyle w:val="FootnoteReference"/>
        </w:rPr>
        <w:footnoteRef/>
      </w:r>
      <w:r>
        <w:t xml:space="preserve"> DU vides </w:t>
      </w:r>
      <w:r w:rsidRPr="000E4ADE">
        <w:t xml:space="preserve">pieejamība: </w:t>
      </w:r>
      <w:hyperlink r:id="rId29" w:history="1">
        <w:r w:rsidRPr="000E4ADE">
          <w:rPr>
            <w:rStyle w:val="Hyperlink"/>
          </w:rPr>
          <w:t>https://du.lv/par-mums/vides-pieejamiba/</w:t>
        </w:r>
      </w:hyperlink>
    </w:p>
  </w:footnote>
  <w:footnote w:id="32">
    <w:p w14:paraId="7AA2D90C" w14:textId="40DCA054" w:rsidR="004341B0" w:rsidRPr="00525769" w:rsidRDefault="004341B0">
      <w:pPr>
        <w:pStyle w:val="FootnoteText"/>
        <w:rPr>
          <w:sz w:val="18"/>
          <w:szCs w:val="18"/>
        </w:rPr>
      </w:pPr>
      <w:r w:rsidRPr="00525769">
        <w:rPr>
          <w:rStyle w:val="FootnoteReference"/>
          <w:sz w:val="18"/>
          <w:szCs w:val="18"/>
        </w:rPr>
        <w:footnoteRef/>
      </w:r>
      <w:r w:rsidRPr="00525769">
        <w:rPr>
          <w:sz w:val="18"/>
          <w:szCs w:val="18"/>
        </w:rPr>
        <w:t xml:space="preserve"> “APEIRONS” gada balva. Pieejams: </w:t>
      </w:r>
      <w:hyperlink r:id="rId30" w:history="1">
        <w:r w:rsidRPr="00525769">
          <w:rPr>
            <w:rStyle w:val="Hyperlink"/>
            <w:sz w:val="18"/>
            <w:szCs w:val="18"/>
          </w:rPr>
          <w:t>https://www.la.lv/ne-tikai-ieklut-eka-bet-ari-parvietoties-invalidu-apvieniba-apbalvo-labakos-vides-pieejamibas-veicinatajus</w:t>
        </w:r>
      </w:hyperlink>
    </w:p>
  </w:footnote>
  <w:footnote w:id="33">
    <w:p w14:paraId="642E4E3B" w14:textId="09B06B3A" w:rsidR="004341B0" w:rsidRPr="006B33D0" w:rsidRDefault="004341B0">
      <w:pPr>
        <w:pStyle w:val="FootnoteText"/>
        <w:rPr>
          <w:sz w:val="18"/>
          <w:szCs w:val="18"/>
          <w:highlight w:val="yellow"/>
        </w:rPr>
      </w:pPr>
      <w:r>
        <w:rPr>
          <w:rStyle w:val="FootnoteReference"/>
        </w:rPr>
        <w:footnoteRef/>
      </w:r>
      <w:r>
        <w:t xml:space="preserve"> </w:t>
      </w:r>
      <w:r w:rsidRPr="006B33D0">
        <w:rPr>
          <w:sz w:val="18"/>
          <w:szCs w:val="18"/>
        </w:rPr>
        <w:t xml:space="preserve">Daugavpils Universitātes Psiholoģiskā atbalsta centra nolikums. Pieejams: </w:t>
      </w:r>
      <w:hyperlink r:id="rId31" w:history="1">
        <w:r w:rsidRPr="006B33D0">
          <w:rPr>
            <w:rStyle w:val="Hyperlink"/>
            <w:sz w:val="18"/>
            <w:szCs w:val="18"/>
          </w:rPr>
          <w:t>https://du.lv/wp-content/uploads/2023/02/Psihologiska-atbalsta-centra-nolikums.pdf</w:t>
        </w:r>
      </w:hyperlink>
    </w:p>
  </w:footnote>
  <w:footnote w:id="34">
    <w:p w14:paraId="0692001E" w14:textId="6DE1CFF3" w:rsidR="004341B0" w:rsidRDefault="004341B0">
      <w:pPr>
        <w:pStyle w:val="FootnoteText"/>
      </w:pPr>
      <w:r>
        <w:rPr>
          <w:rStyle w:val="FootnoteReference"/>
        </w:rPr>
        <w:footnoteRef/>
      </w:r>
      <w:r>
        <w:t xml:space="preserve"> </w:t>
      </w:r>
      <w:r w:rsidRPr="006B33D0">
        <w:rPr>
          <w:sz w:val="18"/>
          <w:szCs w:val="18"/>
        </w:rPr>
        <w:t xml:space="preserve">DU Karjeras un iniciatīvu atbalsta centrs. Pieejams: </w:t>
      </w:r>
      <w:hyperlink r:id="rId32" w:history="1">
        <w:r w:rsidRPr="006B33D0">
          <w:rPr>
            <w:rStyle w:val="Hyperlink"/>
            <w:sz w:val="18"/>
            <w:szCs w:val="18"/>
          </w:rPr>
          <w:t>https://du.lv/karjeras-un-iniciativu-atbalsta-centrs/</w:t>
        </w:r>
      </w:hyperlink>
    </w:p>
  </w:footnote>
  <w:footnote w:id="35">
    <w:p w14:paraId="2D5FF8FA" w14:textId="143EF96C" w:rsidR="004341B0" w:rsidRDefault="004341B0">
      <w:pPr>
        <w:pStyle w:val="FootnoteText"/>
      </w:pPr>
      <w:bookmarkStart w:id="13" w:name="_Hlk171002261"/>
      <w:r>
        <w:rPr>
          <w:rStyle w:val="FootnoteReference"/>
        </w:rPr>
        <w:footnoteRef/>
      </w:r>
      <w:r>
        <w:t xml:space="preserve"> </w:t>
      </w:r>
      <w:proofErr w:type="spellStart"/>
      <w:r w:rsidRPr="00A04034">
        <w:t>Journal</w:t>
      </w:r>
      <w:proofErr w:type="spellEnd"/>
      <w:r w:rsidRPr="00A04034">
        <w:t xml:space="preserve"> </w:t>
      </w:r>
      <w:proofErr w:type="spellStart"/>
      <w:r w:rsidRPr="00A04034">
        <w:t>of</w:t>
      </w:r>
      <w:proofErr w:type="spellEnd"/>
      <w:r w:rsidRPr="00A04034">
        <w:t xml:space="preserve"> </w:t>
      </w:r>
      <w:proofErr w:type="spellStart"/>
      <w:r w:rsidRPr="00A04034">
        <w:t>Security</w:t>
      </w:r>
      <w:proofErr w:type="spellEnd"/>
      <w:r w:rsidRPr="00A04034">
        <w:t xml:space="preserve"> </w:t>
      </w:r>
      <w:proofErr w:type="spellStart"/>
      <w:r w:rsidRPr="00A04034">
        <w:t>and</w:t>
      </w:r>
      <w:proofErr w:type="spellEnd"/>
      <w:r w:rsidRPr="00A04034">
        <w:t xml:space="preserve"> </w:t>
      </w:r>
      <w:proofErr w:type="spellStart"/>
      <w:r w:rsidRPr="00A04034">
        <w:t>Sustainability</w:t>
      </w:r>
      <w:proofErr w:type="spellEnd"/>
      <w:r w:rsidRPr="00A04034">
        <w:t xml:space="preserve"> </w:t>
      </w:r>
      <w:proofErr w:type="spellStart"/>
      <w:r w:rsidRPr="00A04034">
        <w:t>Issues</w:t>
      </w:r>
      <w:proofErr w:type="spellEnd"/>
      <w:r w:rsidRPr="00A04034">
        <w:t xml:space="preserve"> </w:t>
      </w:r>
      <w:r>
        <w:t xml:space="preserve">Pieejams: </w:t>
      </w:r>
      <w:hyperlink r:id="rId33" w:history="1">
        <w:r w:rsidRPr="00856491">
          <w:rPr>
            <w:rStyle w:val="Hyperlink"/>
          </w:rPr>
          <w:t>https://www.researchgate.net/publication/348358542_IMPACT_OF_GLOBALIZATION_ON_THE_COOPERATION_RELATED_TO_THE_INVESTIGATION_OF_TRANSNATIONAL_CRIMES</w:t>
        </w:r>
      </w:hyperlink>
      <w:bookmarkEnd w:id="13"/>
      <w:r>
        <w:t xml:space="preserve"> </w:t>
      </w:r>
    </w:p>
  </w:footnote>
  <w:footnote w:id="36">
    <w:p w14:paraId="66A66DBF" w14:textId="6C712A47" w:rsidR="004341B0" w:rsidRDefault="004341B0">
      <w:pPr>
        <w:pStyle w:val="FootnoteText"/>
      </w:pPr>
      <w:r>
        <w:rPr>
          <w:rStyle w:val="FootnoteReference"/>
        </w:rPr>
        <w:footnoteRef/>
      </w:r>
      <w:r>
        <w:t xml:space="preserve"> </w:t>
      </w:r>
      <w:r w:rsidRPr="00A04034">
        <w:t>Sociālo Zinātņu Vēstnesis</w:t>
      </w:r>
      <w:r>
        <w:t xml:space="preserve">. Pieejams: </w:t>
      </w:r>
      <w:hyperlink r:id="rId34" w:history="1">
        <w:r w:rsidRPr="00856491">
          <w:rPr>
            <w:rStyle w:val="Hyperlink"/>
          </w:rPr>
          <w:t>https://doi.org/10.9770/szv.2022.1(7)</w:t>
        </w:r>
      </w:hyperlink>
      <w:r>
        <w:t xml:space="preserve"> </w:t>
      </w:r>
    </w:p>
  </w:footnote>
  <w:footnote w:id="37">
    <w:p w14:paraId="5F31BF80" w14:textId="3B29B437" w:rsidR="004341B0" w:rsidRDefault="004341B0">
      <w:pPr>
        <w:pStyle w:val="FootnoteText"/>
      </w:pPr>
      <w:r>
        <w:rPr>
          <w:rStyle w:val="FootnoteReference"/>
        </w:rPr>
        <w:footnoteRef/>
      </w:r>
      <w:r>
        <w:t xml:space="preserve"> </w:t>
      </w:r>
      <w:bookmarkStart w:id="14" w:name="_Hlk171002326"/>
      <w:r w:rsidRPr="00A04034">
        <w:t xml:space="preserve">Perspectives </w:t>
      </w:r>
      <w:proofErr w:type="spellStart"/>
      <w:r w:rsidRPr="00A04034">
        <w:t>of</w:t>
      </w:r>
      <w:proofErr w:type="spellEnd"/>
      <w:r w:rsidRPr="00A04034">
        <w:t xml:space="preserve"> </w:t>
      </w:r>
      <w:proofErr w:type="spellStart"/>
      <w:r w:rsidRPr="00A04034">
        <w:t>Law</w:t>
      </w:r>
      <w:proofErr w:type="spellEnd"/>
      <w:r w:rsidRPr="00A04034">
        <w:t xml:space="preserve"> </w:t>
      </w:r>
      <w:proofErr w:type="spellStart"/>
      <w:r w:rsidRPr="00A04034">
        <w:t>and</w:t>
      </w:r>
      <w:proofErr w:type="spellEnd"/>
      <w:r w:rsidRPr="00A04034">
        <w:t xml:space="preserve"> </w:t>
      </w:r>
      <w:proofErr w:type="spellStart"/>
      <w:r w:rsidRPr="00A04034">
        <w:t>Public</w:t>
      </w:r>
      <w:proofErr w:type="spellEnd"/>
      <w:r w:rsidRPr="00A04034">
        <w:t xml:space="preserve"> </w:t>
      </w:r>
      <w:proofErr w:type="spellStart"/>
      <w:r w:rsidRPr="00A04034">
        <w:t>Administration</w:t>
      </w:r>
      <w:proofErr w:type="spellEnd"/>
      <w:r w:rsidRPr="00A04034">
        <w:t xml:space="preserve">, </w:t>
      </w:r>
      <w:r>
        <w:t xml:space="preserve">Pieejams: </w:t>
      </w:r>
      <w:hyperlink r:id="rId35" w:history="1">
        <w:r w:rsidRPr="00856491">
          <w:rPr>
            <w:rStyle w:val="Hyperlink"/>
          </w:rPr>
          <w:t>https://adjuris.ro/revista/articole/An11nr4/1.%20Trofimovs,%20Treinovskis.pdf</w:t>
        </w:r>
      </w:hyperlink>
      <w:r>
        <w:t xml:space="preserve"> </w:t>
      </w:r>
    </w:p>
    <w:bookmarkEnd w:id="14"/>
  </w:footnote>
  <w:footnote w:id="38">
    <w:p w14:paraId="4441FC13" w14:textId="517DF3B7" w:rsidR="004341B0" w:rsidRDefault="004341B0">
      <w:pPr>
        <w:pStyle w:val="FootnoteText"/>
      </w:pPr>
      <w:r>
        <w:rPr>
          <w:rStyle w:val="FootnoteReference"/>
        </w:rPr>
        <w:footnoteRef/>
      </w:r>
      <w:r>
        <w:t xml:space="preserve"> </w:t>
      </w:r>
      <w:bookmarkStart w:id="15" w:name="_Hlk171002357"/>
      <w:r w:rsidRPr="00FF1594">
        <w:t>Entrepreneurship and Sustainability Issues</w:t>
      </w:r>
      <w:r>
        <w:t>.</w:t>
      </w:r>
      <w:r w:rsidRPr="00FF1594">
        <w:t xml:space="preserve"> </w:t>
      </w:r>
      <w:r>
        <w:t>Pieejams:</w:t>
      </w:r>
      <w:r w:rsidRPr="00FF1594">
        <w:t xml:space="preserve"> </w:t>
      </w:r>
      <w:hyperlink r:id="rId36" w:history="1">
        <w:r w:rsidRPr="00856491">
          <w:rPr>
            <w:rStyle w:val="Hyperlink"/>
          </w:rPr>
          <w:t>https://doi.org/10.9770/jesi.2023.10.4(3)</w:t>
        </w:r>
      </w:hyperlink>
      <w:r w:rsidRPr="00FF1594">
        <w:t>.</w:t>
      </w:r>
      <w:bookmarkEnd w:id="15"/>
      <w:r>
        <w:t xml:space="preserve"> </w:t>
      </w:r>
    </w:p>
  </w:footnote>
  <w:footnote w:id="39">
    <w:p w14:paraId="6B7E6B43" w14:textId="22CD1D58" w:rsidR="004341B0" w:rsidRDefault="004341B0">
      <w:pPr>
        <w:pStyle w:val="FootnoteText"/>
      </w:pPr>
      <w:r>
        <w:rPr>
          <w:rStyle w:val="FootnoteReference"/>
        </w:rPr>
        <w:footnoteRef/>
      </w:r>
      <w:r>
        <w:t xml:space="preserve"> DU </w:t>
      </w:r>
      <w:r w:rsidRPr="00FF1594">
        <w:t>Akadēmiskais apgāds “SAULE”</w:t>
      </w:r>
      <w:r>
        <w:t>.</w:t>
      </w:r>
      <w:r w:rsidRPr="00FF1594">
        <w:t xml:space="preserve">23, </w:t>
      </w:r>
      <w:r>
        <w:t xml:space="preserve">Pieejams: </w:t>
      </w:r>
      <w:hyperlink r:id="rId37" w:history="1">
        <w:r w:rsidRPr="00856491">
          <w:rPr>
            <w:rStyle w:val="Hyperlink"/>
          </w:rPr>
          <w:t>https://du.lv/daugavpils-universitates-socialo-zinatnu-fakultates-starptautisko-zinatnisko-konferencu-rakstu-krajumi/</w:t>
        </w:r>
      </w:hyperlink>
      <w:r>
        <w:t xml:space="preserve"> </w:t>
      </w:r>
    </w:p>
  </w:footnote>
  <w:footnote w:id="40">
    <w:p w14:paraId="4B8703A0" w14:textId="5F7752C9" w:rsidR="004341B0" w:rsidRDefault="004341B0">
      <w:pPr>
        <w:pStyle w:val="FootnoteText"/>
      </w:pPr>
      <w:r>
        <w:rPr>
          <w:rStyle w:val="FootnoteReference"/>
        </w:rPr>
        <w:footnoteRef/>
      </w:r>
      <w:r>
        <w:t xml:space="preserve"> </w:t>
      </w:r>
      <w:r w:rsidRPr="00FF1594">
        <w:t xml:space="preserve">Sociālo Zinātņu Vēstnesis, </w:t>
      </w:r>
      <w:r>
        <w:t>Pieejams</w:t>
      </w:r>
      <w:r w:rsidRPr="00FF1594">
        <w:t xml:space="preserve">: </w:t>
      </w:r>
      <w:hyperlink r:id="rId38" w:history="1">
        <w:r w:rsidRPr="00856491">
          <w:rPr>
            <w:rStyle w:val="Hyperlink"/>
          </w:rPr>
          <w:t>https://doi.org/10.9770/szv.2023.1(4)</w:t>
        </w:r>
      </w:hyperlink>
      <w:r w:rsidRPr="00FF1594">
        <w:t>.</w:t>
      </w:r>
      <w:r>
        <w:t xml:space="preserve"> </w:t>
      </w:r>
    </w:p>
  </w:footnote>
  <w:footnote w:id="41">
    <w:p w14:paraId="12C52766" w14:textId="5591831A" w:rsidR="004341B0" w:rsidRDefault="004341B0">
      <w:pPr>
        <w:pStyle w:val="FootnoteText"/>
      </w:pPr>
      <w:r>
        <w:rPr>
          <w:rStyle w:val="FootnoteReference"/>
        </w:rPr>
        <w:footnoteRef/>
      </w:r>
      <w:r>
        <w:t xml:space="preserve"> </w:t>
      </w:r>
      <w:r w:rsidRPr="00887B2E">
        <w:t>European Research Executive Agency</w:t>
      </w:r>
      <w:r>
        <w:t xml:space="preserve">. Pieejams: </w:t>
      </w:r>
      <w:hyperlink r:id="rId39" w:history="1">
        <w:r w:rsidRPr="00856491">
          <w:rPr>
            <w:rStyle w:val="Hyperlink"/>
          </w:rPr>
          <w:t>https://rea.ec.europa.eu/funding-and-grants/horizon-europe-cluster-3-civil-security-society_en</w:t>
        </w:r>
      </w:hyperlink>
      <w:r>
        <w:t xml:space="preserve"> </w:t>
      </w:r>
    </w:p>
  </w:footnote>
  <w:footnote w:id="42">
    <w:p w14:paraId="64BDE9E3" w14:textId="4B138A14" w:rsidR="004341B0" w:rsidRPr="003A1CAD" w:rsidRDefault="004341B0">
      <w:pPr>
        <w:pStyle w:val="FootnoteText"/>
        <w:rPr>
          <w:b/>
        </w:rPr>
      </w:pPr>
      <w:r>
        <w:rPr>
          <w:rStyle w:val="FootnoteReference"/>
        </w:rPr>
        <w:footnoteRef/>
      </w:r>
      <w:r>
        <w:t xml:space="preserve"> </w:t>
      </w:r>
      <w:r w:rsidRPr="003A1CAD">
        <w:rPr>
          <w:sz w:val="18"/>
          <w:szCs w:val="18"/>
        </w:rPr>
        <w:t xml:space="preserve">DU starptautiskās zinātniskās konferences mājaslapa. Pieejama: </w:t>
      </w:r>
      <w:hyperlink r:id="rId40" w:history="1">
        <w:r w:rsidRPr="003A1CAD">
          <w:rPr>
            <w:rStyle w:val="Hyperlink"/>
            <w:sz w:val="18"/>
            <w:szCs w:val="18"/>
          </w:rPr>
          <w:t>https://www.dukonference.lv/lv</w:t>
        </w:r>
      </w:hyperlink>
      <w:r w:rsidRPr="003A1CAD">
        <w:rPr>
          <w:sz w:val="18"/>
          <w:szCs w:val="18"/>
          <w:highlight w:val="yellow"/>
        </w:rPr>
        <w:t xml:space="preserve"> </w:t>
      </w:r>
    </w:p>
  </w:footnote>
  <w:footnote w:id="43">
    <w:p w14:paraId="15AB2AB7" w14:textId="6A8233F1" w:rsidR="004341B0" w:rsidRPr="003E6F55" w:rsidRDefault="004341B0" w:rsidP="000F1556">
      <w:pPr>
        <w:pStyle w:val="FootnoteText"/>
        <w:rPr>
          <w:sz w:val="18"/>
          <w:szCs w:val="18"/>
        </w:rPr>
      </w:pPr>
      <w:r w:rsidRPr="003E6F55">
        <w:rPr>
          <w:rStyle w:val="FootnoteReference"/>
          <w:sz w:val="18"/>
          <w:szCs w:val="18"/>
        </w:rPr>
        <w:footnoteRef/>
      </w:r>
      <w:r w:rsidRPr="003E6F55">
        <w:rPr>
          <w:sz w:val="18"/>
          <w:szCs w:val="18"/>
        </w:rPr>
        <w:t xml:space="preserve"> Network of Aquaculture Centers in Central-Eastern Europe. Pieejams tikai angļu valodā: </w:t>
      </w:r>
      <w:hyperlink r:id="rId41" w:history="1">
        <w:r w:rsidRPr="003E6F55">
          <w:rPr>
            <w:rStyle w:val="Hyperlink"/>
            <w:color w:val="auto"/>
            <w:sz w:val="18"/>
            <w:szCs w:val="18"/>
            <w:u w:val="none"/>
          </w:rPr>
          <w:t>https://www.nacee.eu/en/about-nacee/</w:t>
        </w:r>
      </w:hyperlink>
      <w:r>
        <w:rPr>
          <w:rStyle w:val="Hyperlink"/>
          <w:color w:val="auto"/>
          <w:sz w:val="18"/>
          <w:szCs w:val="18"/>
          <w:u w:val="none"/>
        </w:rPr>
        <w:t xml:space="preserve"> </w:t>
      </w:r>
      <w:r w:rsidRPr="003E6F55">
        <w:rPr>
          <w:rStyle w:val="Hyperlink"/>
          <w:color w:val="auto"/>
          <w:sz w:val="18"/>
          <w:szCs w:val="18"/>
          <w:u w:val="none"/>
        </w:rPr>
        <w:t xml:space="preserve"> </w:t>
      </w:r>
    </w:p>
  </w:footnote>
  <w:footnote w:id="44">
    <w:p w14:paraId="629273CA" w14:textId="200F86EF" w:rsidR="004341B0" w:rsidRPr="003E6F55" w:rsidRDefault="004341B0" w:rsidP="000F1556">
      <w:pPr>
        <w:pStyle w:val="FootnoteText"/>
      </w:pPr>
      <w:r w:rsidRPr="003E6F55">
        <w:rPr>
          <w:rStyle w:val="FootnoteReference"/>
          <w:sz w:val="18"/>
          <w:szCs w:val="18"/>
        </w:rPr>
        <w:footnoteRef/>
      </w:r>
      <w:r w:rsidRPr="003E6F55">
        <w:rPr>
          <w:sz w:val="18"/>
          <w:szCs w:val="18"/>
        </w:rPr>
        <w:t xml:space="preserve"> Eiropas Kodolpētniecības organizācijas (CERN) Baltijas grupa. Pieejams angļu valodā: </w:t>
      </w:r>
      <w:hyperlink r:id="rId42" w:history="1">
        <w:r w:rsidRPr="003E6F55">
          <w:rPr>
            <w:rStyle w:val="Hyperlink"/>
            <w:color w:val="auto"/>
            <w:sz w:val="18"/>
            <w:szCs w:val="18"/>
            <w:u w:val="none"/>
          </w:rPr>
          <w:t>https://indico.cern.ch/category/10023/</w:t>
        </w:r>
      </w:hyperlink>
      <w:r>
        <w:rPr>
          <w:rStyle w:val="Hyperlink"/>
          <w:color w:val="auto"/>
          <w:sz w:val="18"/>
          <w:szCs w:val="18"/>
          <w:u w:val="none"/>
        </w:rPr>
        <w:t xml:space="preserve"> </w:t>
      </w:r>
      <w:r w:rsidRPr="003E6F55">
        <w:rPr>
          <w:rStyle w:val="Hyperlink"/>
          <w:color w:val="auto"/>
          <w:sz w:val="18"/>
          <w:szCs w:val="18"/>
          <w:u w:val="none"/>
        </w:rPr>
        <w:t xml:space="preserve"> </w:t>
      </w:r>
    </w:p>
  </w:footnote>
  <w:footnote w:id="45">
    <w:p w14:paraId="2770E6E6" w14:textId="0EB84543" w:rsidR="004341B0" w:rsidRPr="003E6F55" w:rsidRDefault="004341B0" w:rsidP="000F1556">
      <w:pPr>
        <w:pStyle w:val="FootnoteText"/>
        <w:rPr>
          <w:sz w:val="18"/>
          <w:szCs w:val="18"/>
        </w:rPr>
      </w:pPr>
      <w:r w:rsidRPr="003E6F55">
        <w:rPr>
          <w:rStyle w:val="FootnoteReference"/>
          <w:sz w:val="18"/>
          <w:szCs w:val="18"/>
        </w:rPr>
        <w:footnoteRef/>
      </w:r>
      <w:r w:rsidRPr="003E6F55">
        <w:rPr>
          <w:sz w:val="18"/>
          <w:szCs w:val="18"/>
        </w:rPr>
        <w:t xml:space="preserve"> Horizon 2020 programmas projekts OPTAIN. Pieejams angļu valodā: </w:t>
      </w:r>
      <w:hyperlink r:id="rId43" w:history="1">
        <w:r w:rsidRPr="003E6F55">
          <w:rPr>
            <w:rStyle w:val="Hyperlink"/>
            <w:color w:val="auto"/>
            <w:sz w:val="18"/>
            <w:szCs w:val="18"/>
            <w:u w:val="none"/>
          </w:rPr>
          <w:t>https://www.optain.eu/</w:t>
        </w:r>
      </w:hyperlink>
      <w:r>
        <w:rPr>
          <w:rStyle w:val="Hyperlink"/>
          <w:color w:val="auto"/>
          <w:sz w:val="18"/>
          <w:szCs w:val="18"/>
          <w:u w:val="none"/>
        </w:rPr>
        <w:t xml:space="preserve"> </w:t>
      </w:r>
    </w:p>
  </w:footnote>
  <w:footnote w:id="46">
    <w:p w14:paraId="3156C937" w14:textId="4E45C4ED" w:rsidR="004341B0" w:rsidRPr="003E6F55" w:rsidRDefault="004341B0" w:rsidP="000F1556">
      <w:pPr>
        <w:pStyle w:val="FootnoteText"/>
        <w:rPr>
          <w:sz w:val="18"/>
          <w:szCs w:val="18"/>
        </w:rPr>
      </w:pPr>
      <w:r w:rsidRPr="003E6F55">
        <w:rPr>
          <w:rStyle w:val="FootnoteReference"/>
          <w:sz w:val="18"/>
          <w:szCs w:val="18"/>
        </w:rPr>
        <w:footnoteRef/>
      </w:r>
      <w:r w:rsidRPr="003E6F55">
        <w:rPr>
          <w:sz w:val="18"/>
          <w:szCs w:val="18"/>
        </w:rPr>
        <w:t xml:space="preserve"> Projekts BETTER Life. Pieejams angļu valodā: </w:t>
      </w:r>
      <w:hyperlink r:id="rId44" w:history="1">
        <w:r w:rsidRPr="003E6F55">
          <w:rPr>
            <w:rStyle w:val="Hyperlink"/>
            <w:color w:val="auto"/>
            <w:sz w:val="18"/>
            <w:szCs w:val="18"/>
            <w:u w:val="none"/>
          </w:rPr>
          <w:t>https://cordis.europa.eu/project/id/101071314</w:t>
        </w:r>
      </w:hyperlink>
      <w:r>
        <w:rPr>
          <w:rStyle w:val="Hyperlink"/>
          <w:color w:val="auto"/>
          <w:sz w:val="18"/>
          <w:szCs w:val="18"/>
          <w:u w:val="none"/>
        </w:rPr>
        <w:t xml:space="preserve"> </w:t>
      </w:r>
    </w:p>
  </w:footnote>
  <w:footnote w:id="47">
    <w:p w14:paraId="7F0E643E" w14:textId="1A7A8D0F" w:rsidR="004341B0" w:rsidRDefault="004341B0" w:rsidP="003E6F55">
      <w:pPr>
        <w:pStyle w:val="FootnoteText"/>
      </w:pPr>
      <w:r w:rsidRPr="003E6F55">
        <w:rPr>
          <w:rStyle w:val="FootnoteReference"/>
        </w:rPr>
        <w:footnoteRef/>
      </w:r>
      <w:r w:rsidRPr="003E6F55">
        <w:t xml:space="preserve"> EU Funding &amp; Tenders Portal. Pieejams: </w:t>
      </w:r>
      <w:hyperlink r:id="rId45" w:history="1">
        <w:r w:rsidRPr="00856491">
          <w:rPr>
            <w:rStyle w:val="Hyperlink"/>
          </w:rPr>
          <w:t>https://ec.europa.eu/info/funding-tenders/opportunities/portal/screen/opportunities/topic-details/horizon-cl3-2024-drs-01-03?isExactMatch=true&amp;status=31094501,31094502&amp;frameworkProgramme=43108390&amp;programmePart=43118971&amp;callIdentifier=HORIZON-CL3-2024-DRS-01&amp;order=DESC&amp;pageNumber=1&amp;pageSize=50&amp;sortBy=startDate</w:t>
        </w:r>
      </w:hyperlink>
      <w:r>
        <w:t xml:space="preserve"> </w:t>
      </w:r>
    </w:p>
  </w:footnote>
  <w:footnote w:id="48">
    <w:p w14:paraId="3768C48E" w14:textId="3E5D7CD1" w:rsidR="004341B0" w:rsidRPr="00A63A02" w:rsidRDefault="004341B0" w:rsidP="000F1556">
      <w:pPr>
        <w:pStyle w:val="FootnoteText"/>
        <w:rPr>
          <w:sz w:val="18"/>
          <w:szCs w:val="18"/>
        </w:rPr>
      </w:pPr>
      <w:r>
        <w:rPr>
          <w:rStyle w:val="FootnoteReference"/>
        </w:rPr>
        <w:footnoteRef/>
      </w:r>
      <w:r>
        <w:t xml:space="preserve"> </w:t>
      </w:r>
      <w:r w:rsidRPr="00A63A02">
        <w:rPr>
          <w:sz w:val="18"/>
          <w:szCs w:val="18"/>
        </w:rPr>
        <w:t>Erasmus+ programmas ietvaros piedāvātās iespējas. Pieejams</w:t>
      </w:r>
      <w:r>
        <w:rPr>
          <w:sz w:val="18"/>
          <w:szCs w:val="18"/>
        </w:rPr>
        <w:t xml:space="preserve"> angļu valodā</w:t>
      </w:r>
      <w:r w:rsidRPr="00A63A02">
        <w:rPr>
          <w:sz w:val="18"/>
          <w:szCs w:val="18"/>
        </w:rPr>
        <w:t xml:space="preserve">: </w:t>
      </w:r>
      <w:hyperlink r:id="rId46" w:history="1">
        <w:r w:rsidRPr="00A63A02">
          <w:rPr>
            <w:rStyle w:val="Hyperlink"/>
            <w:sz w:val="18"/>
            <w:szCs w:val="18"/>
          </w:rPr>
          <w:t>https://du.lv/en/news/apply-for-erasmus-studies-and-traineeship-scholarship/</w:t>
        </w:r>
      </w:hyperlink>
    </w:p>
  </w:footnote>
  <w:footnote w:id="49">
    <w:p w14:paraId="49494DEF" w14:textId="03F281C6" w:rsidR="004341B0" w:rsidRPr="00A63A02" w:rsidRDefault="004341B0" w:rsidP="000F1556">
      <w:pPr>
        <w:pStyle w:val="FootnoteText"/>
        <w:rPr>
          <w:sz w:val="18"/>
          <w:szCs w:val="18"/>
        </w:rPr>
      </w:pPr>
      <w:r w:rsidRPr="00A63A02">
        <w:rPr>
          <w:rStyle w:val="FootnoteReference"/>
          <w:sz w:val="18"/>
          <w:szCs w:val="18"/>
        </w:rPr>
        <w:footnoteRef/>
      </w:r>
      <w:r w:rsidRPr="00A63A02">
        <w:rPr>
          <w:sz w:val="18"/>
          <w:szCs w:val="18"/>
        </w:rPr>
        <w:t xml:space="preserve"> Informācija par DU realizētajām studiju programmām DU mājaslapā. Pieejama</w:t>
      </w:r>
      <w:r>
        <w:rPr>
          <w:sz w:val="18"/>
          <w:szCs w:val="18"/>
        </w:rPr>
        <w:t xml:space="preserve"> angļu valodā</w:t>
      </w:r>
      <w:r w:rsidRPr="00A63A02">
        <w:rPr>
          <w:sz w:val="18"/>
          <w:szCs w:val="18"/>
        </w:rPr>
        <w:t xml:space="preserve">: </w:t>
      </w:r>
      <w:hyperlink r:id="rId47" w:history="1">
        <w:r w:rsidRPr="00CE31F1">
          <w:rPr>
            <w:rStyle w:val="Hyperlink"/>
          </w:rPr>
          <w:t>https://du.lv/en/studies/study-programmes/</w:t>
        </w:r>
      </w:hyperlink>
      <w:r>
        <w:t xml:space="preserve"> </w:t>
      </w:r>
      <w:r w:rsidRPr="00A63A02">
        <w:rPr>
          <w:sz w:val="18"/>
          <w:szCs w:val="18"/>
        </w:rPr>
        <w:t xml:space="preserve"> </w:t>
      </w:r>
    </w:p>
  </w:footnote>
  <w:footnote w:id="50">
    <w:p w14:paraId="1C3F9534" w14:textId="751CA089" w:rsidR="004341B0" w:rsidRPr="00A63A02" w:rsidRDefault="004341B0" w:rsidP="000F1556">
      <w:pPr>
        <w:pStyle w:val="FootnoteText"/>
        <w:rPr>
          <w:b/>
        </w:rPr>
      </w:pPr>
      <w:r w:rsidRPr="00A63A02">
        <w:rPr>
          <w:rStyle w:val="FootnoteReference"/>
          <w:sz w:val="18"/>
          <w:szCs w:val="18"/>
        </w:rPr>
        <w:footnoteRef/>
      </w:r>
      <w:r w:rsidRPr="00A63A02">
        <w:rPr>
          <w:sz w:val="18"/>
          <w:szCs w:val="18"/>
        </w:rPr>
        <w:t xml:space="preserve"> Informācija par DU realizētajām studiju programmā</w:t>
      </w:r>
      <w:r>
        <w:rPr>
          <w:sz w:val="18"/>
          <w:szCs w:val="18"/>
        </w:rPr>
        <w:t>m</w:t>
      </w:r>
      <w:r w:rsidRPr="00A63A02">
        <w:rPr>
          <w:sz w:val="18"/>
          <w:szCs w:val="18"/>
        </w:rPr>
        <w:t>. Pieejams</w:t>
      </w:r>
      <w:r>
        <w:rPr>
          <w:sz w:val="18"/>
          <w:szCs w:val="18"/>
        </w:rPr>
        <w:t xml:space="preserve"> angļu valodā</w:t>
      </w:r>
      <w:r w:rsidRPr="00A63A02">
        <w:rPr>
          <w:sz w:val="18"/>
          <w:szCs w:val="18"/>
        </w:rPr>
        <w:t xml:space="preserve">: </w:t>
      </w:r>
      <w:hyperlink r:id="rId48" w:history="1">
        <w:r w:rsidRPr="00A63A02">
          <w:rPr>
            <w:rStyle w:val="Hyperlink"/>
            <w:sz w:val="18"/>
            <w:szCs w:val="18"/>
          </w:rPr>
          <w:t>https://www.studyinlatvia.lv/universities/daugavpils-university</w:t>
        </w:r>
      </w:hyperlink>
      <w:r w:rsidRPr="00A63A02">
        <w:rPr>
          <w:rStyle w:val="Hyperlink"/>
          <w:sz w:val="18"/>
          <w:szCs w:val="18"/>
        </w:rPr>
        <w:t xml:space="preserve">, </w:t>
      </w:r>
      <w:hyperlink r:id="rId49" w:history="1">
        <w:r w:rsidRPr="00A63A02">
          <w:rPr>
            <w:rStyle w:val="Hyperlink"/>
            <w:sz w:val="18"/>
            <w:szCs w:val="18"/>
          </w:rPr>
          <w:t>https://www.study.eu/university/daugavpils-university</w:t>
        </w:r>
      </w:hyperlink>
      <w:r w:rsidRPr="00A63A02">
        <w:rPr>
          <w:rStyle w:val="Hyperlink"/>
          <w:sz w:val="18"/>
          <w:szCs w:val="18"/>
        </w:rPr>
        <w:t xml:space="preserve"> </w:t>
      </w:r>
    </w:p>
  </w:footnote>
  <w:footnote w:id="51">
    <w:p w14:paraId="4CBD93A7"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Kriminālistikas laboratorijas nolikums</w:t>
      </w:r>
      <w:r>
        <w:t>.</w:t>
      </w:r>
      <w:r w:rsidRPr="00D6663E">
        <w:t xml:space="preserve"> Pieejams: </w:t>
      </w:r>
      <w:hyperlink r:id="rId50" w:history="1">
        <w:r w:rsidRPr="00D6663E">
          <w:rPr>
            <w:rStyle w:val="Hyperlink"/>
          </w:rPr>
          <w:t>https://du.lv/wp-content/uploads/2023/06/Kriminalistikas-laboratorijas-nolikums.pdf</w:t>
        </w:r>
      </w:hyperlink>
    </w:p>
  </w:footnote>
  <w:footnote w:id="52">
    <w:p w14:paraId="1FD65CF0"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Ministru kabineta 2017. gada 13. jūnija noteikumi Nr. 322 “Noteikumi par Latvijas izglītības klasifikāciju”</w:t>
      </w:r>
      <w:r>
        <w:t xml:space="preserve">. Pieejams: </w:t>
      </w:r>
      <w:r w:rsidRPr="00D6663E">
        <w:t xml:space="preserve"> </w:t>
      </w:r>
      <w:hyperlink r:id="rId51" w:history="1">
        <w:r w:rsidRPr="00D6663E">
          <w:rPr>
            <w:rStyle w:val="Hyperlink"/>
          </w:rPr>
          <w:t>https://likumi.lv/ta/id/291524-noteikumi-par-latvijas-izglitibas-klasifikaciju</w:t>
        </w:r>
      </w:hyperlink>
      <w:r w:rsidRPr="00D6663E">
        <w:t xml:space="preserve"> </w:t>
      </w:r>
    </w:p>
  </w:footnote>
  <w:footnote w:id="53">
    <w:p w14:paraId="7DB832E8"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Ministru kabineta 2017. gada 27. jūnija noteikumu Nr. 380 “Apsardzes sertifikātu izsniegšanas kārtība” 2.3. apakšpunkts</w:t>
      </w:r>
      <w:r>
        <w:t>. Pieejams:</w:t>
      </w:r>
      <w:r w:rsidRPr="00D6663E">
        <w:t xml:space="preserve"> </w:t>
      </w:r>
      <w:hyperlink r:id="rId52" w:anchor="p2" w:history="1">
        <w:r w:rsidRPr="00D6663E">
          <w:rPr>
            <w:rStyle w:val="Hyperlink"/>
          </w:rPr>
          <w:t>https://likumi.lv/ta/id/291924#p2</w:t>
        </w:r>
      </w:hyperlink>
      <w:r w:rsidRPr="00D6663E">
        <w:t xml:space="preserve"> </w:t>
      </w:r>
    </w:p>
  </w:footnote>
  <w:footnote w:id="54">
    <w:p w14:paraId="1E85F8AD"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 xml:space="preserve">Aptauja pieejama: </w:t>
      </w:r>
      <w:hyperlink r:id="rId53" w:history="1">
        <w:r w:rsidRPr="00D6663E">
          <w:rPr>
            <w:rStyle w:val="Hyperlink"/>
          </w:rPr>
          <w:t>https://aptaujas.du.lv/index.php/764263/lang-lv</w:t>
        </w:r>
      </w:hyperlink>
    </w:p>
  </w:footnote>
  <w:footnote w:id="55">
    <w:p w14:paraId="14A1CB35" w14:textId="77777777" w:rsidR="004341B0" w:rsidRPr="00D6663E" w:rsidRDefault="004341B0" w:rsidP="00235C5F">
      <w:pPr>
        <w:pStyle w:val="FootnoteText"/>
      </w:pPr>
      <w:r w:rsidRPr="00D6663E">
        <w:rPr>
          <w:rStyle w:val="FootnoteReference"/>
        </w:rPr>
        <w:footnoteRef/>
      </w:r>
      <w:r w:rsidRPr="00D6663E">
        <w:t xml:space="preserve"> </w:t>
      </w:r>
      <w:r w:rsidRPr="00D6663E">
        <w:t>Drošības speciālista profesijas standarts.</w:t>
      </w:r>
      <w:r>
        <w:t xml:space="preserve"> Pieejams: </w:t>
      </w:r>
      <w:r w:rsidRPr="00D6663E">
        <w:t xml:space="preserve"> </w:t>
      </w:r>
      <w:hyperlink r:id="rId54" w:history="1">
        <w:r w:rsidRPr="00D6663E">
          <w:rPr>
            <w:rStyle w:val="Hyperlink"/>
          </w:rPr>
          <w:t>https://registri.visc.gov.lv/profizglitiba/dokumenti/standarti/2017/PS-192.pdf</w:t>
        </w:r>
      </w:hyperlink>
    </w:p>
  </w:footnote>
  <w:footnote w:id="56">
    <w:p w14:paraId="1DFD793D" w14:textId="77777777" w:rsidR="004341B0" w:rsidRPr="00D6663E" w:rsidRDefault="004341B0" w:rsidP="00235C5F">
      <w:pPr>
        <w:pStyle w:val="FootnoteText"/>
      </w:pPr>
      <w:r w:rsidRPr="00D6663E">
        <w:rPr>
          <w:rStyle w:val="FootnoteReference"/>
        </w:rPr>
        <w:footnoteRef/>
      </w:r>
      <w:r w:rsidRPr="00D6663E">
        <w:t xml:space="preserve"> </w:t>
      </w:r>
      <w:r w:rsidRPr="00D6663E">
        <w:t xml:space="preserve">Valsts policijas jaunākā virsnieka profesijas standarts. </w:t>
      </w:r>
      <w:r>
        <w:t xml:space="preserve">Pieejams: </w:t>
      </w:r>
      <w:hyperlink r:id="rId55" w:history="1">
        <w:r w:rsidRPr="002A6E1F">
          <w:rPr>
            <w:rStyle w:val="Hyperlink"/>
          </w:rPr>
          <w:t>https://registri.visc.gov.lv/profizglitiba/dokumenti/standarti/ps0533.pdf</w:t>
        </w:r>
      </w:hyperlink>
    </w:p>
  </w:footnote>
  <w:footnote w:id="57">
    <w:p w14:paraId="2020C97E" w14:textId="77777777" w:rsidR="004341B0" w:rsidRPr="00D6663E" w:rsidRDefault="004341B0" w:rsidP="00235C5F">
      <w:pPr>
        <w:pStyle w:val="FootnoteText"/>
      </w:pPr>
      <w:r w:rsidRPr="00D6663E">
        <w:rPr>
          <w:rStyle w:val="FootnoteReference"/>
        </w:rPr>
        <w:footnoteRef/>
      </w:r>
      <w:r w:rsidRPr="00D6663E">
        <w:t xml:space="preserve"> </w:t>
      </w:r>
      <w:proofErr w:type="spellStart"/>
      <w:r w:rsidRPr="00D6663E">
        <w:t>Penitenciārā</w:t>
      </w:r>
      <w:proofErr w:type="spellEnd"/>
      <w:r w:rsidRPr="00D6663E">
        <w:t xml:space="preserve"> un probācijas darba speciālista profesijas standarts. </w:t>
      </w:r>
      <w:r>
        <w:t xml:space="preserve"> Pieejams: </w:t>
      </w:r>
      <w:hyperlink r:id="rId56" w:history="1">
        <w:r w:rsidRPr="002A6E1F">
          <w:rPr>
            <w:rStyle w:val="Hyperlink"/>
          </w:rPr>
          <w:t>https://registri.visc.gov.lv/profizglitiba/dokumenti/standarti/ps0433.pdf</w:t>
        </w:r>
      </w:hyperlink>
    </w:p>
  </w:footnote>
  <w:footnote w:id="58">
    <w:p w14:paraId="24DEA052"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 xml:space="preserve">Standarti un vadlīnijas kvalitātes nodrošināšanai Eiropas augstākās izglītības telpā, 14. lpp. </w:t>
      </w:r>
      <w:r>
        <w:t xml:space="preserve">Pieejams: </w:t>
      </w:r>
      <w:hyperlink r:id="rId57" w:history="1">
        <w:r w:rsidRPr="00256E67">
          <w:rPr>
            <w:rStyle w:val="Hyperlink"/>
          </w:rPr>
          <w:t>https://aic.lv/content/files/AIC%20ESG2015%20int-1_2.pdf</w:t>
        </w:r>
      </w:hyperlink>
    </w:p>
  </w:footnote>
  <w:footnote w:id="59">
    <w:p w14:paraId="0BB93073"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 xml:space="preserve">Informatīvs, analītisks ziņojums. </w:t>
      </w:r>
      <w:proofErr w:type="spellStart"/>
      <w:r w:rsidRPr="00D6663E">
        <w:t>Studentcentrētas</w:t>
      </w:r>
      <w:proofErr w:type="spellEnd"/>
      <w:r w:rsidRPr="00D6663E">
        <w:t xml:space="preserve"> izglītības pieeja augstskolās/koledžās Latvijā, 4. lpp.</w:t>
      </w:r>
      <w:r>
        <w:t xml:space="preserve">. Pieejams: </w:t>
      </w:r>
      <w:hyperlink r:id="rId58" w:history="1">
        <w:r w:rsidRPr="00256E67">
          <w:rPr>
            <w:rStyle w:val="Hyperlink"/>
          </w:rPr>
          <w:t>https://aic.lv/portal/content/files/Informativs_zinojums_SCL_istenosana_Latvija.pdf</w:t>
        </w:r>
      </w:hyperlink>
    </w:p>
  </w:footnote>
  <w:footnote w:id="60">
    <w:p w14:paraId="5A846A44" w14:textId="77777777" w:rsidR="004341B0" w:rsidRPr="00D6663E" w:rsidRDefault="004341B0" w:rsidP="00235C5F">
      <w:pPr>
        <w:pStyle w:val="FootnoteText"/>
      </w:pPr>
      <w:r w:rsidRPr="00D6663E">
        <w:rPr>
          <w:rStyle w:val="FootnoteReference"/>
        </w:rPr>
        <w:footnoteRef/>
      </w:r>
      <w:r w:rsidRPr="00D6663E">
        <w:t xml:space="preserve"> </w:t>
      </w:r>
      <w:r w:rsidRPr="00D6663E">
        <w:t>Drošības speciālista profesijas standarts.</w:t>
      </w:r>
      <w:r>
        <w:t xml:space="preserve"> Pieejams: </w:t>
      </w:r>
      <w:r w:rsidRPr="00D6663E">
        <w:t xml:space="preserve"> </w:t>
      </w:r>
      <w:hyperlink r:id="rId59" w:history="1">
        <w:r w:rsidRPr="00D6663E">
          <w:rPr>
            <w:rStyle w:val="Hyperlink"/>
          </w:rPr>
          <w:t>https://registri.visc.gov.lv/profizglitiba/dokumenti/standarti/2017/PS-192.pdf</w:t>
        </w:r>
      </w:hyperlink>
    </w:p>
  </w:footnote>
  <w:footnote w:id="61">
    <w:p w14:paraId="24ED9F47" w14:textId="77777777" w:rsidR="004341B0" w:rsidRPr="00D6663E" w:rsidRDefault="004341B0" w:rsidP="00235C5F">
      <w:pPr>
        <w:pStyle w:val="FootnoteText"/>
      </w:pPr>
      <w:r w:rsidRPr="00D6663E">
        <w:rPr>
          <w:rStyle w:val="FootnoteReference"/>
        </w:rPr>
        <w:footnoteRef/>
      </w:r>
      <w:r w:rsidRPr="00D6663E">
        <w:t xml:space="preserve"> </w:t>
      </w:r>
      <w:r w:rsidRPr="00D6663E">
        <w:t xml:space="preserve">Valsts policijas jaunākā virsnieka profesijas standarts. </w:t>
      </w:r>
      <w:r>
        <w:t xml:space="preserve">Pieejams: </w:t>
      </w:r>
      <w:hyperlink r:id="rId60" w:history="1">
        <w:r w:rsidRPr="002A6E1F">
          <w:rPr>
            <w:rStyle w:val="Hyperlink"/>
          </w:rPr>
          <w:t>https://registri.visc.gov.lv/profizglitiba/dokumenti/standarti/ps0533.pdf</w:t>
        </w:r>
      </w:hyperlink>
    </w:p>
  </w:footnote>
  <w:footnote w:id="62">
    <w:p w14:paraId="4B0421D6" w14:textId="77777777" w:rsidR="004341B0" w:rsidRPr="00D6663E" w:rsidRDefault="004341B0" w:rsidP="00235C5F">
      <w:pPr>
        <w:pStyle w:val="FootnoteText"/>
      </w:pPr>
      <w:r w:rsidRPr="00D6663E">
        <w:rPr>
          <w:rStyle w:val="FootnoteReference"/>
        </w:rPr>
        <w:footnoteRef/>
      </w:r>
      <w:r w:rsidRPr="00D6663E">
        <w:t xml:space="preserve"> </w:t>
      </w:r>
      <w:proofErr w:type="spellStart"/>
      <w:r w:rsidRPr="00D6663E">
        <w:t>Penitenciārā</w:t>
      </w:r>
      <w:proofErr w:type="spellEnd"/>
      <w:r w:rsidRPr="00D6663E">
        <w:t xml:space="preserve"> un probācijas darba speciālista profesijas standarts. </w:t>
      </w:r>
      <w:r>
        <w:t xml:space="preserve"> Pieejams: </w:t>
      </w:r>
      <w:hyperlink r:id="rId61" w:history="1">
        <w:r w:rsidRPr="002A6E1F">
          <w:rPr>
            <w:rStyle w:val="Hyperlink"/>
          </w:rPr>
          <w:t>https://registri.visc.gov.lv/profizglitiba/dokumenti/standarti/ps0433.pdf</w:t>
        </w:r>
      </w:hyperlink>
    </w:p>
  </w:footnote>
  <w:footnote w:id="63">
    <w:p w14:paraId="7892EDAC"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Metodiskie ieteikumi kvalifikācijas darba izstrādāšanai un aizstāvēšanai.</w:t>
      </w:r>
      <w:r>
        <w:t xml:space="preserve"> Pieejams: </w:t>
      </w:r>
      <w:r w:rsidRPr="00D6663E">
        <w:t xml:space="preserve"> </w:t>
      </w:r>
      <w:hyperlink r:id="rId62" w:history="1">
        <w:r w:rsidRPr="00D6663E">
          <w:rPr>
            <w:rStyle w:val="Hyperlink"/>
          </w:rPr>
          <w:t>https://du.lv/wp-content/uploads/2022/09/kvalifikacijas-darba-noformesana-Civila-drosiba-2-2.doc</w:t>
        </w:r>
      </w:hyperlink>
    </w:p>
  </w:footnote>
  <w:footnote w:id="64">
    <w:p w14:paraId="37B4E502"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Nolikums par studijām Daugavpils Universitātē.</w:t>
      </w:r>
      <w:r>
        <w:t xml:space="preserve"> Pieejams: </w:t>
      </w:r>
      <w:r w:rsidRPr="00D6663E">
        <w:t xml:space="preserve"> </w:t>
      </w:r>
      <w:hyperlink r:id="rId63" w:history="1">
        <w:r w:rsidRPr="00D6663E">
          <w:rPr>
            <w:rStyle w:val="Hyperlink"/>
          </w:rPr>
          <w:t>https://du.lv/wp-content/uploads/2021/12/NOLIKUMS_PAR_STUDIJAM_DU_2018.pdf</w:t>
        </w:r>
      </w:hyperlink>
    </w:p>
  </w:footnote>
  <w:footnote w:id="65">
    <w:p w14:paraId="31C24B94" w14:textId="77777777" w:rsidR="004341B0" w:rsidRPr="00D6663E" w:rsidRDefault="004341B0" w:rsidP="00235C5F">
      <w:pPr>
        <w:pStyle w:val="FootnoteText"/>
        <w:jc w:val="both"/>
      </w:pPr>
      <w:r w:rsidRPr="00D6663E">
        <w:rPr>
          <w:rStyle w:val="FootnoteReference"/>
        </w:rPr>
        <w:footnoteRef/>
      </w:r>
      <w:r w:rsidRPr="00D6663E">
        <w:t xml:space="preserve"> </w:t>
      </w:r>
      <w:r w:rsidRPr="00D6663E">
        <w:t>Noslēguma darbu iesniegšanas kārtība plaģiātisma kontrolei Daugavpils Universitātē.</w:t>
      </w:r>
      <w:r>
        <w:t xml:space="preserve"> Pieejams: </w:t>
      </w:r>
      <w:r w:rsidRPr="00D6663E">
        <w:t xml:space="preserve"> </w:t>
      </w:r>
      <w:hyperlink r:id="rId64" w:history="1">
        <w:r w:rsidRPr="00D6663E">
          <w:rPr>
            <w:rStyle w:val="Hyperlink"/>
          </w:rPr>
          <w:t>https://du.lv/wp-content/uploads/2022/09/plagiata_kontrole.pdf</w:t>
        </w:r>
      </w:hyperlink>
    </w:p>
  </w:footnote>
  <w:footnote w:id="66">
    <w:p w14:paraId="05DA3C0B" w14:textId="77777777" w:rsidR="004341B0" w:rsidRDefault="004341B0" w:rsidP="00235C5F">
      <w:pPr>
        <w:pStyle w:val="FootnoteText"/>
      </w:pPr>
      <w:r>
        <w:rPr>
          <w:rStyle w:val="FootnoteReference"/>
        </w:rPr>
        <w:footnoteRef/>
      </w:r>
      <w:r>
        <w:t xml:space="preserve"> </w:t>
      </w:r>
      <w:proofErr w:type="spellStart"/>
      <w:r w:rsidRPr="005E252A">
        <w:t>The</w:t>
      </w:r>
      <w:proofErr w:type="spellEnd"/>
      <w:r w:rsidRPr="005E252A">
        <w:t xml:space="preserve"> </w:t>
      </w:r>
      <w:proofErr w:type="spellStart"/>
      <w:r w:rsidRPr="005E252A">
        <w:t>European</w:t>
      </w:r>
      <w:proofErr w:type="spellEnd"/>
      <w:r w:rsidRPr="005E252A">
        <w:t xml:space="preserve"> </w:t>
      </w:r>
      <w:proofErr w:type="spellStart"/>
      <w:r w:rsidRPr="005E252A">
        <w:t>Union</w:t>
      </w:r>
      <w:proofErr w:type="spellEnd"/>
      <w:r w:rsidRPr="005E252A">
        <w:t xml:space="preserve"> </w:t>
      </w:r>
      <w:proofErr w:type="spellStart"/>
      <w:r w:rsidRPr="005E252A">
        <w:t>Agency</w:t>
      </w:r>
      <w:proofErr w:type="spellEnd"/>
      <w:r w:rsidRPr="005E252A">
        <w:t xml:space="preserve"> </w:t>
      </w:r>
      <w:proofErr w:type="spellStart"/>
      <w:r w:rsidRPr="005E252A">
        <w:t>for</w:t>
      </w:r>
      <w:proofErr w:type="spellEnd"/>
      <w:r w:rsidRPr="005E252A">
        <w:t xml:space="preserve"> </w:t>
      </w:r>
      <w:proofErr w:type="spellStart"/>
      <w:r w:rsidRPr="005E252A">
        <w:t>Law</w:t>
      </w:r>
      <w:proofErr w:type="spellEnd"/>
      <w:r w:rsidRPr="005E252A">
        <w:t xml:space="preserve"> </w:t>
      </w:r>
      <w:proofErr w:type="spellStart"/>
      <w:r w:rsidRPr="005E252A">
        <w:t>Enforcement</w:t>
      </w:r>
      <w:proofErr w:type="spellEnd"/>
      <w:r w:rsidRPr="005E252A">
        <w:t xml:space="preserve"> </w:t>
      </w:r>
      <w:proofErr w:type="spellStart"/>
      <w:r w:rsidRPr="005E252A">
        <w:t>Training</w:t>
      </w:r>
      <w:proofErr w:type="spellEnd"/>
      <w:r w:rsidRPr="005E252A">
        <w:t xml:space="preserve"> </w:t>
      </w:r>
      <w:r>
        <w:t xml:space="preserve">. Pieejams: </w:t>
      </w:r>
      <w:hyperlink r:id="rId65" w:history="1">
        <w:r w:rsidRPr="00032B7D">
          <w:rPr>
            <w:rStyle w:val="Hyperlink"/>
          </w:rPr>
          <w:t>https://www.cepol.europa.eu/scientific-knowledge-and-research/scientific-resources-and-projects</w:t>
        </w:r>
      </w:hyperlink>
      <w:r>
        <w:t xml:space="preserve"> </w:t>
      </w:r>
    </w:p>
  </w:footnote>
  <w:footnote w:id="67">
    <w:p w14:paraId="2D2F707D" w14:textId="77777777" w:rsidR="004341B0" w:rsidRPr="00BF29C2" w:rsidRDefault="004341B0" w:rsidP="004341B0">
      <w:pPr>
        <w:pStyle w:val="FootnoteText"/>
      </w:pPr>
      <w:r w:rsidRPr="00BF29C2">
        <w:rPr>
          <w:rStyle w:val="FootnoteReference"/>
          <w:rFonts w:eastAsia="Trebuchet MS"/>
        </w:rPr>
        <w:footnoteRef/>
      </w:r>
      <w:r w:rsidRPr="00BF29C2">
        <w:t xml:space="preserve"> </w:t>
      </w:r>
      <w:r w:rsidRPr="00BF29C2">
        <w:t xml:space="preserve">Augstākās izglītības kvalitātes aģentūras mājaslapā publicētā praktiskā rokasgrāmata “Studiju rezultātu formulēšana un izmantošana”: https://www.aika.lv/wp-content/uploads/2020/05/Studiju-rezult%C4%81tu-formul%C4%93%C5%A1ana-un-izmanto%C5%A1ana_praktisk%C4%81-rokasgr%C4%81mata.pdf </w:t>
      </w:r>
    </w:p>
  </w:footnote>
  <w:footnote w:id="68">
    <w:p w14:paraId="0FFB30B9" w14:textId="77777777" w:rsidR="004341B0" w:rsidRPr="008334C3" w:rsidRDefault="004341B0" w:rsidP="004341B0">
      <w:pPr>
        <w:pStyle w:val="FootnoteText"/>
      </w:pPr>
      <w:r w:rsidRPr="008334C3">
        <w:rPr>
          <w:rStyle w:val="FootnoteReference"/>
          <w:rFonts w:eastAsia="Trebuchet MS"/>
        </w:rPr>
        <w:footnoteRef/>
      </w:r>
      <w:r w:rsidRPr="008334C3">
        <w:t xml:space="preserve"> </w:t>
      </w:r>
      <w:r w:rsidRPr="008334C3">
        <w:t xml:space="preserve">Finanšu izlūkošanas dienesta 2022. gada pārskats (pieejams </w:t>
      </w:r>
      <w:hyperlink r:id="rId66" w:history="1">
        <w:r w:rsidRPr="00BF29C2">
          <w:rPr>
            <w:rStyle w:val="Hyperlink"/>
          </w:rPr>
          <w:t>latviešu valodā</w:t>
        </w:r>
      </w:hyperlink>
      <w:r w:rsidRPr="008334C3">
        <w:t xml:space="preserve">, </w:t>
      </w:r>
      <w:hyperlink r:id="rId67" w:history="1">
        <w:r w:rsidRPr="00BF29C2">
          <w:rPr>
            <w:rStyle w:val="Hyperlink"/>
          </w:rPr>
          <w:t>angļu valodā</w:t>
        </w:r>
      </w:hyperlink>
      <w:r w:rsidRPr="008334C3">
        <w:t xml:space="preserve">). </w:t>
      </w:r>
    </w:p>
  </w:footnote>
  <w:footnote w:id="69">
    <w:p w14:paraId="3288DD5C" w14:textId="77777777" w:rsidR="004341B0" w:rsidRPr="008334C3" w:rsidRDefault="004341B0" w:rsidP="004341B0">
      <w:pPr>
        <w:pStyle w:val="FootnoteText"/>
      </w:pPr>
      <w:r w:rsidRPr="00BF29C2">
        <w:rPr>
          <w:rStyle w:val="FootnoteReference"/>
          <w:rFonts w:eastAsia="Trebuchet MS"/>
        </w:rPr>
        <w:footnoteRef/>
      </w:r>
      <w:r w:rsidRPr="00BF29C2">
        <w:t xml:space="preserve"> </w:t>
      </w:r>
      <w:r w:rsidRPr="008334C3">
        <w:t xml:space="preserve">Nacionālās drošības koncepcija (pieejama </w:t>
      </w:r>
      <w:hyperlink r:id="rId68" w:history="1">
        <w:r w:rsidRPr="00BF29C2">
          <w:rPr>
            <w:rStyle w:val="Hyperlink"/>
          </w:rPr>
          <w:t>latviešu valodā</w:t>
        </w:r>
      </w:hyperlink>
      <w:r w:rsidRPr="008334C3">
        <w:t xml:space="preserve">, </w:t>
      </w:r>
      <w:hyperlink r:id="rId69" w:history="1">
        <w:r w:rsidRPr="00BF29C2">
          <w:rPr>
            <w:rStyle w:val="Hyperlink"/>
          </w:rPr>
          <w:t>angļu valodā</w:t>
        </w:r>
      </w:hyperlink>
      <w:r w:rsidRPr="008334C3">
        <w:t>).</w:t>
      </w:r>
    </w:p>
  </w:footnote>
  <w:footnote w:id="70">
    <w:p w14:paraId="47A0D615" w14:textId="77777777" w:rsidR="004341B0" w:rsidRPr="008334C3" w:rsidRDefault="004341B0" w:rsidP="004341B0">
      <w:pPr>
        <w:pStyle w:val="FootnoteText"/>
        <w:jc w:val="both"/>
      </w:pPr>
      <w:r w:rsidRPr="008334C3">
        <w:rPr>
          <w:rStyle w:val="FootnoteReference"/>
          <w:rFonts w:eastAsia="Trebuchet MS"/>
        </w:rPr>
        <w:footnoteRef/>
      </w:r>
      <w:r w:rsidRPr="008334C3">
        <w:t xml:space="preserve"> </w:t>
      </w:r>
      <w:proofErr w:type="spellStart"/>
      <w:r w:rsidRPr="008334C3">
        <w:t>Helmane</w:t>
      </w:r>
      <w:proofErr w:type="spellEnd"/>
      <w:r w:rsidRPr="008334C3">
        <w:t xml:space="preserve">, I. Ekonomisko noziegumu apkarošana: likumu netrūks, bet tie jāievieš. </w:t>
      </w:r>
      <w:r w:rsidRPr="008334C3">
        <w:rPr>
          <w:i/>
        </w:rPr>
        <w:t>LV portāls</w:t>
      </w:r>
      <w:r w:rsidRPr="008334C3">
        <w:t xml:space="preserve">. 2018. gada 8. jūnijā. Pieejams tikai </w:t>
      </w:r>
      <w:hyperlink r:id="rId70" w:history="1">
        <w:r w:rsidRPr="008334C3">
          <w:rPr>
            <w:rStyle w:val="Hyperlink"/>
          </w:rPr>
          <w:t>latviešu valodā</w:t>
        </w:r>
      </w:hyperlink>
      <w:r w:rsidRPr="008334C3">
        <w:t>.</w:t>
      </w:r>
    </w:p>
  </w:footnote>
  <w:footnote w:id="71">
    <w:p w14:paraId="0041BE4C" w14:textId="77777777" w:rsidR="004341B0" w:rsidRPr="00BF29C2" w:rsidRDefault="004341B0" w:rsidP="004341B0">
      <w:pPr>
        <w:pStyle w:val="FootnoteText"/>
      </w:pPr>
      <w:r w:rsidRPr="00BF29C2">
        <w:rPr>
          <w:rStyle w:val="FootnoteReference"/>
          <w:rFonts w:eastAsia="Trebuchet MS"/>
        </w:rPr>
        <w:footnoteRef/>
      </w:r>
      <w:r w:rsidRPr="00BF29C2">
        <w:t xml:space="preserve"> </w:t>
      </w:r>
      <w:r w:rsidRPr="003F7C76">
        <w:t xml:space="preserve">Standarti un vadlīnijas kvalitātes nodrošināšanai Eiropas augstākās izglītības telpā, 14. lpp. </w:t>
      </w:r>
      <w:hyperlink r:id="rId71" w:history="1">
        <w:r w:rsidRPr="00BF29C2">
          <w:rPr>
            <w:rStyle w:val="Hyperlink"/>
          </w:rPr>
          <w:t>https://aic.lv/content/files/AIC%20ESG2015%20int-1_2.pdf</w:t>
        </w:r>
      </w:hyperlink>
    </w:p>
  </w:footnote>
  <w:footnote w:id="72">
    <w:p w14:paraId="126C4503" w14:textId="77777777" w:rsidR="0019495F" w:rsidRPr="00D6663E" w:rsidRDefault="0019495F" w:rsidP="0019495F">
      <w:pPr>
        <w:pStyle w:val="FootnoteText"/>
        <w:jc w:val="both"/>
      </w:pPr>
      <w:r w:rsidRPr="00D6663E">
        <w:rPr>
          <w:rStyle w:val="FootnoteReference"/>
        </w:rPr>
        <w:footnoteRef/>
      </w:r>
      <w:r w:rsidRPr="00D6663E">
        <w:t xml:space="preserve"> </w:t>
      </w:r>
      <w:r w:rsidRPr="00D6663E">
        <w:t xml:space="preserve">Aptauja pieejama: </w:t>
      </w:r>
      <w:bookmarkStart w:id="53" w:name="_Hlk171097357"/>
      <w:r>
        <w:rPr>
          <w:rFonts w:ascii="Trebuchet MS" w:eastAsia="Trebuchet MS" w:hAnsi="Trebuchet MS" w:cs="Trebuchet MS"/>
        </w:rPr>
        <w:fldChar w:fldCharType="begin"/>
      </w:r>
      <w:r>
        <w:instrText xml:space="preserve"> HYPERLINK "https://aptaujas.du.lv/index.php/764263/lang-lv" </w:instrText>
      </w:r>
      <w:r>
        <w:rPr>
          <w:rFonts w:ascii="Trebuchet MS" w:eastAsia="Trebuchet MS" w:hAnsi="Trebuchet MS" w:cs="Trebuchet MS"/>
        </w:rPr>
        <w:fldChar w:fldCharType="separate"/>
      </w:r>
      <w:r w:rsidRPr="00D6663E">
        <w:rPr>
          <w:rStyle w:val="Hyperlink"/>
          <w:rFonts w:eastAsia="Trebuchet MS"/>
        </w:rPr>
        <w:t>https://aptaujas.du.lv/index.php/764263/lang-lv</w:t>
      </w:r>
      <w:r>
        <w:rPr>
          <w:rStyle w:val="Hyperlink"/>
          <w:rFonts w:eastAsia="Trebuchet MS"/>
        </w:rPr>
        <w:fldChar w:fldCharType="end"/>
      </w:r>
      <w:bookmarkEnd w:id="53"/>
    </w:p>
  </w:footnote>
  <w:footnote w:id="73">
    <w:p w14:paraId="5EA03A30" w14:textId="77777777" w:rsidR="0019495F" w:rsidRPr="00D6663E" w:rsidRDefault="0019495F" w:rsidP="0019495F">
      <w:pPr>
        <w:pStyle w:val="FootnoteText"/>
        <w:jc w:val="both"/>
      </w:pPr>
      <w:r w:rsidRPr="00D6663E">
        <w:rPr>
          <w:rStyle w:val="FootnoteReference"/>
        </w:rPr>
        <w:footnoteRef/>
      </w:r>
      <w:r w:rsidRPr="00D6663E">
        <w:t xml:space="preserve"> </w:t>
      </w:r>
      <w:r w:rsidRPr="00D6663E">
        <w:t xml:space="preserve">Standarti un vadlīnijas kvalitātes nodrošināšanai Eiropas augstākās izglītības telpā, 14. lpp. </w:t>
      </w:r>
      <w:hyperlink r:id="rId72" w:history="1">
        <w:r w:rsidRPr="00D6663E">
          <w:rPr>
            <w:rStyle w:val="Hyperlink"/>
            <w:rFonts w:eastAsia="Trebuchet MS"/>
          </w:rPr>
          <w:t>https://aic.lv/content/files/AIC%20ESG2015%20int-1_2.pdf</w:t>
        </w:r>
      </w:hyperlink>
    </w:p>
  </w:footnote>
  <w:footnote w:id="74">
    <w:p w14:paraId="43E522D2" w14:textId="77777777" w:rsidR="0019495F" w:rsidRPr="00D6663E" w:rsidRDefault="0019495F" w:rsidP="0019495F">
      <w:pPr>
        <w:pStyle w:val="FootnoteText"/>
        <w:jc w:val="both"/>
      </w:pPr>
      <w:r w:rsidRPr="00D6663E">
        <w:rPr>
          <w:rStyle w:val="FootnoteReference"/>
        </w:rPr>
        <w:footnoteRef/>
      </w:r>
      <w:r w:rsidRPr="00D6663E">
        <w:t xml:space="preserve"> </w:t>
      </w:r>
      <w:r w:rsidRPr="00D6663E">
        <w:t xml:space="preserve">Informatīvs, analītisks ziņojums. </w:t>
      </w:r>
      <w:proofErr w:type="spellStart"/>
      <w:r w:rsidRPr="00D6663E">
        <w:t>Studentcentrētas</w:t>
      </w:r>
      <w:proofErr w:type="spellEnd"/>
      <w:r w:rsidRPr="00D6663E">
        <w:t xml:space="preserve"> izglītības pieeja augstskolās/koledžās Latvijā, 4. lpp., </w:t>
      </w:r>
      <w:hyperlink r:id="rId73" w:history="1">
        <w:r w:rsidRPr="00D6663E">
          <w:rPr>
            <w:rStyle w:val="Hyperlink"/>
            <w:rFonts w:eastAsia="Trebuchet MS"/>
          </w:rPr>
          <w:t>https://aic.lv/portal/content/files/Informativs_zinojums_SCL_istenosana_Latvija.pdf</w:t>
        </w:r>
      </w:hyperlink>
    </w:p>
  </w:footnote>
  <w:footnote w:id="75">
    <w:p w14:paraId="4875B4E5" w14:textId="77777777" w:rsidR="0019495F" w:rsidRPr="00D6663E" w:rsidRDefault="0019495F" w:rsidP="0019495F">
      <w:pPr>
        <w:pStyle w:val="FootnoteText"/>
        <w:jc w:val="both"/>
      </w:pPr>
      <w:r w:rsidRPr="00D6663E">
        <w:rPr>
          <w:rStyle w:val="FootnoteReference"/>
        </w:rPr>
        <w:footnoteRef/>
      </w:r>
      <w:r w:rsidRPr="00D6663E">
        <w:t xml:space="preserve"> </w:t>
      </w:r>
      <w:r w:rsidRPr="00D6663E">
        <w:t xml:space="preserve">Metodiskie ieteikumi kvalifikācijas darba izstrādāšanai un aizstāvēšanai. </w:t>
      </w:r>
      <w:hyperlink r:id="rId74" w:history="1">
        <w:r w:rsidRPr="00D6663E">
          <w:rPr>
            <w:rStyle w:val="Hyperlink"/>
            <w:rFonts w:eastAsia="Trebuchet MS"/>
          </w:rPr>
          <w:t>https://du.lv/wp-content/uploads/2022/09/kvalifikacijas-darba-noformesana-Civila-drosiba-2-2.doc</w:t>
        </w:r>
      </w:hyperlink>
    </w:p>
  </w:footnote>
  <w:footnote w:id="76">
    <w:p w14:paraId="66A99087" w14:textId="77777777" w:rsidR="0019495F" w:rsidRPr="00D6663E" w:rsidRDefault="0019495F" w:rsidP="0019495F">
      <w:pPr>
        <w:pStyle w:val="FootnoteText"/>
        <w:jc w:val="both"/>
      </w:pPr>
      <w:r w:rsidRPr="00D6663E">
        <w:rPr>
          <w:rStyle w:val="FootnoteReference"/>
        </w:rPr>
        <w:footnoteRef/>
      </w:r>
      <w:r w:rsidRPr="00D6663E">
        <w:t xml:space="preserve"> </w:t>
      </w:r>
      <w:r w:rsidRPr="00D6663E">
        <w:t xml:space="preserve">Nolikums par studijām Daugavpils Universitātē. </w:t>
      </w:r>
      <w:hyperlink r:id="rId75" w:history="1">
        <w:r w:rsidRPr="00D6663E">
          <w:rPr>
            <w:rStyle w:val="Hyperlink"/>
            <w:rFonts w:eastAsia="Trebuchet MS"/>
          </w:rPr>
          <w:t>https://du.lv/wp-content/uploads/2021/12/NOLIKUMS_PAR_STUDIJAM_DU_2018.pdf</w:t>
        </w:r>
      </w:hyperlink>
    </w:p>
  </w:footnote>
  <w:footnote w:id="77">
    <w:p w14:paraId="121A74FF" w14:textId="77777777" w:rsidR="0019495F" w:rsidRPr="00D6663E" w:rsidRDefault="0019495F" w:rsidP="0019495F">
      <w:pPr>
        <w:pStyle w:val="FootnoteText"/>
        <w:jc w:val="both"/>
      </w:pPr>
      <w:r w:rsidRPr="00D6663E">
        <w:rPr>
          <w:rStyle w:val="FootnoteReference"/>
        </w:rPr>
        <w:footnoteRef/>
      </w:r>
      <w:r w:rsidRPr="00D6663E">
        <w:t xml:space="preserve"> </w:t>
      </w:r>
      <w:r w:rsidRPr="00D6663E">
        <w:t xml:space="preserve">Noslēguma darbu iesniegšanas kārtība plaģiātisma kontrolei Daugavpils Universitātē. </w:t>
      </w:r>
      <w:hyperlink r:id="rId76" w:history="1">
        <w:r w:rsidRPr="00D6663E">
          <w:rPr>
            <w:rStyle w:val="Hyperlink"/>
            <w:rFonts w:eastAsia="Trebuchet MS"/>
          </w:rPr>
          <w:t>https://du.lv/wp-content/uploads/2022/09/plagiata_kontrole.pdf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5E31"/>
    <w:multiLevelType w:val="hybridMultilevel"/>
    <w:tmpl w:val="7812CB8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454335F"/>
    <w:multiLevelType w:val="hybridMultilevel"/>
    <w:tmpl w:val="2322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863FD"/>
    <w:multiLevelType w:val="hybridMultilevel"/>
    <w:tmpl w:val="7C9618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61A87"/>
    <w:multiLevelType w:val="multilevel"/>
    <w:tmpl w:val="A720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4242F"/>
    <w:multiLevelType w:val="multilevel"/>
    <w:tmpl w:val="8AA8CCD4"/>
    <w:styleLink w:val="LFO2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A8664DD"/>
    <w:multiLevelType w:val="hybridMultilevel"/>
    <w:tmpl w:val="580645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A870758"/>
    <w:multiLevelType w:val="hybridMultilevel"/>
    <w:tmpl w:val="C7F0FA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F2D52AB"/>
    <w:multiLevelType w:val="hybridMultilevel"/>
    <w:tmpl w:val="41B8A0FC"/>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D0961"/>
    <w:multiLevelType w:val="hybridMultilevel"/>
    <w:tmpl w:val="E8A6E6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CEE10AA"/>
    <w:multiLevelType w:val="hybridMultilevel"/>
    <w:tmpl w:val="00DA28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DDA7374"/>
    <w:multiLevelType w:val="hybridMultilevel"/>
    <w:tmpl w:val="D0828D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EA66CD6"/>
    <w:multiLevelType w:val="hybridMultilevel"/>
    <w:tmpl w:val="35B85958"/>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961F20"/>
    <w:multiLevelType w:val="hybridMultilevel"/>
    <w:tmpl w:val="8030418C"/>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855C9"/>
    <w:multiLevelType w:val="multilevel"/>
    <w:tmpl w:val="7E784C2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485BF4"/>
    <w:multiLevelType w:val="hybridMultilevel"/>
    <w:tmpl w:val="0A3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347A4F"/>
    <w:multiLevelType w:val="hybridMultilevel"/>
    <w:tmpl w:val="19448BBA"/>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A10CE1"/>
    <w:multiLevelType w:val="hybridMultilevel"/>
    <w:tmpl w:val="E40427C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F587011"/>
    <w:multiLevelType w:val="hybridMultilevel"/>
    <w:tmpl w:val="14068512"/>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072B14"/>
    <w:multiLevelType w:val="hybridMultilevel"/>
    <w:tmpl w:val="915ABD10"/>
    <w:lvl w:ilvl="0" w:tplc="623856F4">
      <w:numFmt w:val="bullet"/>
      <w:lvlText w:val="-"/>
      <w:lvlJc w:val="left"/>
      <w:pPr>
        <w:ind w:left="720" w:hanging="360"/>
      </w:pPr>
      <w:rPr>
        <w:rFonts w:ascii="Times New Roman" w:eastAsia="Calibri" w:hAnsi="Times New Roman" w:cs="Times New Roman"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AD65970"/>
    <w:multiLevelType w:val="hybridMultilevel"/>
    <w:tmpl w:val="B2E6C14A"/>
    <w:lvl w:ilvl="0" w:tplc="0426000F">
      <w:start w:val="1"/>
      <w:numFmt w:val="decimal"/>
      <w:lvlText w:val="%1."/>
      <w:lvlJc w:val="left"/>
      <w:pPr>
        <w:ind w:left="360" w:hanging="360"/>
      </w:pPr>
    </w:lvl>
    <w:lvl w:ilvl="1" w:tplc="04260019" w:tentative="1">
      <w:start w:val="1"/>
      <w:numFmt w:val="lowerLetter"/>
      <w:lvlText w:val="%2."/>
      <w:lvlJc w:val="left"/>
      <w:pPr>
        <w:ind w:left="513" w:hanging="360"/>
      </w:pPr>
    </w:lvl>
    <w:lvl w:ilvl="2" w:tplc="0426001B" w:tentative="1">
      <w:start w:val="1"/>
      <w:numFmt w:val="lowerRoman"/>
      <w:lvlText w:val="%3."/>
      <w:lvlJc w:val="right"/>
      <w:pPr>
        <w:ind w:left="1233" w:hanging="180"/>
      </w:pPr>
    </w:lvl>
    <w:lvl w:ilvl="3" w:tplc="0426000F" w:tentative="1">
      <w:start w:val="1"/>
      <w:numFmt w:val="decimal"/>
      <w:lvlText w:val="%4."/>
      <w:lvlJc w:val="left"/>
      <w:pPr>
        <w:ind w:left="1953" w:hanging="360"/>
      </w:pPr>
    </w:lvl>
    <w:lvl w:ilvl="4" w:tplc="04260019" w:tentative="1">
      <w:start w:val="1"/>
      <w:numFmt w:val="lowerLetter"/>
      <w:lvlText w:val="%5."/>
      <w:lvlJc w:val="left"/>
      <w:pPr>
        <w:ind w:left="2673" w:hanging="360"/>
      </w:pPr>
    </w:lvl>
    <w:lvl w:ilvl="5" w:tplc="0426001B" w:tentative="1">
      <w:start w:val="1"/>
      <w:numFmt w:val="lowerRoman"/>
      <w:lvlText w:val="%6."/>
      <w:lvlJc w:val="right"/>
      <w:pPr>
        <w:ind w:left="3393" w:hanging="180"/>
      </w:pPr>
    </w:lvl>
    <w:lvl w:ilvl="6" w:tplc="0426000F" w:tentative="1">
      <w:start w:val="1"/>
      <w:numFmt w:val="decimal"/>
      <w:lvlText w:val="%7."/>
      <w:lvlJc w:val="left"/>
      <w:pPr>
        <w:ind w:left="4113" w:hanging="360"/>
      </w:pPr>
    </w:lvl>
    <w:lvl w:ilvl="7" w:tplc="04260019" w:tentative="1">
      <w:start w:val="1"/>
      <w:numFmt w:val="lowerLetter"/>
      <w:lvlText w:val="%8."/>
      <w:lvlJc w:val="left"/>
      <w:pPr>
        <w:ind w:left="4833" w:hanging="360"/>
      </w:pPr>
    </w:lvl>
    <w:lvl w:ilvl="8" w:tplc="0426001B" w:tentative="1">
      <w:start w:val="1"/>
      <w:numFmt w:val="lowerRoman"/>
      <w:lvlText w:val="%9."/>
      <w:lvlJc w:val="right"/>
      <w:pPr>
        <w:ind w:left="5553" w:hanging="180"/>
      </w:pPr>
    </w:lvl>
  </w:abstractNum>
  <w:abstractNum w:abstractNumId="20" w15:restartNumberingAfterBreak="0">
    <w:nsid w:val="3CBA71BC"/>
    <w:multiLevelType w:val="hybridMultilevel"/>
    <w:tmpl w:val="21F4D310"/>
    <w:lvl w:ilvl="0" w:tplc="90A0D846">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FAB577C"/>
    <w:multiLevelType w:val="multilevel"/>
    <w:tmpl w:val="FA88CD6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210417"/>
    <w:multiLevelType w:val="hybridMultilevel"/>
    <w:tmpl w:val="1908A05C"/>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7F54DD9"/>
    <w:multiLevelType w:val="hybridMultilevel"/>
    <w:tmpl w:val="7090D3FC"/>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4620CF"/>
    <w:multiLevelType w:val="hybridMultilevel"/>
    <w:tmpl w:val="D9BE0A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37616A3"/>
    <w:multiLevelType w:val="hybridMultilevel"/>
    <w:tmpl w:val="E40427C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561655EB"/>
    <w:multiLevelType w:val="hybridMultilevel"/>
    <w:tmpl w:val="B8C86F90"/>
    <w:lvl w:ilvl="0" w:tplc="04190001">
      <w:start w:val="1"/>
      <w:numFmt w:val="bullet"/>
      <w:lvlText w:val=""/>
      <w:lvlJc w:val="left"/>
      <w:pPr>
        <w:tabs>
          <w:tab w:val="num" w:pos="720"/>
        </w:tabs>
        <w:ind w:left="720" w:hanging="360"/>
      </w:pPr>
      <w:rPr>
        <w:rFonts w:ascii="Symbol" w:hAnsi="Symbol" w:hint="default"/>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27" w15:restartNumberingAfterBreak="0">
    <w:nsid w:val="5E215D21"/>
    <w:multiLevelType w:val="hybridMultilevel"/>
    <w:tmpl w:val="39F4D5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5EBC15AD"/>
    <w:multiLevelType w:val="hybridMultilevel"/>
    <w:tmpl w:val="CB201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825237"/>
    <w:multiLevelType w:val="hybridMultilevel"/>
    <w:tmpl w:val="9EC20F3A"/>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F16E11"/>
    <w:multiLevelType w:val="hybridMultilevel"/>
    <w:tmpl w:val="465CA368"/>
    <w:lvl w:ilvl="0" w:tplc="DF182956">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6C3E3C"/>
    <w:multiLevelType w:val="hybridMultilevel"/>
    <w:tmpl w:val="A6989526"/>
    <w:lvl w:ilvl="0" w:tplc="C09C9C3A">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4BD669B"/>
    <w:multiLevelType w:val="hybridMultilevel"/>
    <w:tmpl w:val="50ECDBB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3713CD"/>
    <w:multiLevelType w:val="hybridMultilevel"/>
    <w:tmpl w:val="BAFE5A54"/>
    <w:lvl w:ilvl="0" w:tplc="AB822DE2">
      <w:start w:val="3"/>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67CC55FA"/>
    <w:multiLevelType w:val="hybridMultilevel"/>
    <w:tmpl w:val="4EE889A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437A16"/>
    <w:multiLevelType w:val="multilevel"/>
    <w:tmpl w:val="075CD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F57CDC"/>
    <w:multiLevelType w:val="multilevel"/>
    <w:tmpl w:val="C8308E6C"/>
    <w:lvl w:ilvl="0">
      <w:start w:val="2"/>
      <w:numFmt w:val="upperRoman"/>
      <w:lvlText w:val="%1."/>
      <w:lvlJc w:val="left"/>
      <w:pPr>
        <w:ind w:left="1800" w:hanging="720"/>
      </w:pPr>
      <w:rPr>
        <w:rFonts w:hint="default"/>
        <w:b/>
        <w:w w:val="110"/>
        <w:sz w:val="24"/>
      </w:rPr>
    </w:lvl>
    <w:lvl w:ilvl="1">
      <w:start w:val="1"/>
      <w:numFmt w:val="decimal"/>
      <w:isLgl/>
      <w:lvlText w:val="%1.%2."/>
      <w:lvlJc w:val="left"/>
      <w:pPr>
        <w:ind w:left="1440" w:hanging="360"/>
      </w:pPr>
      <w:rPr>
        <w:rFonts w:hint="default"/>
        <w:w w:val="110"/>
      </w:rPr>
    </w:lvl>
    <w:lvl w:ilvl="2">
      <w:start w:val="1"/>
      <w:numFmt w:val="decimal"/>
      <w:isLgl/>
      <w:lvlText w:val="%1.%2.%3."/>
      <w:lvlJc w:val="left"/>
      <w:pPr>
        <w:ind w:left="1800" w:hanging="720"/>
      </w:pPr>
      <w:rPr>
        <w:rFonts w:hint="default"/>
        <w:w w:val="110"/>
      </w:rPr>
    </w:lvl>
    <w:lvl w:ilvl="3">
      <w:start w:val="1"/>
      <w:numFmt w:val="decimal"/>
      <w:isLgl/>
      <w:lvlText w:val="%1.%2.%3.%4."/>
      <w:lvlJc w:val="left"/>
      <w:pPr>
        <w:ind w:left="1800" w:hanging="720"/>
      </w:pPr>
      <w:rPr>
        <w:rFonts w:hint="default"/>
        <w:w w:val="110"/>
      </w:rPr>
    </w:lvl>
    <w:lvl w:ilvl="4">
      <w:start w:val="1"/>
      <w:numFmt w:val="decimal"/>
      <w:isLgl/>
      <w:lvlText w:val="%1.%2.%3.%4.%5."/>
      <w:lvlJc w:val="left"/>
      <w:pPr>
        <w:ind w:left="2160" w:hanging="1080"/>
      </w:pPr>
      <w:rPr>
        <w:rFonts w:hint="default"/>
        <w:w w:val="110"/>
      </w:rPr>
    </w:lvl>
    <w:lvl w:ilvl="5">
      <w:start w:val="1"/>
      <w:numFmt w:val="decimal"/>
      <w:isLgl/>
      <w:lvlText w:val="%1.%2.%3.%4.%5.%6."/>
      <w:lvlJc w:val="left"/>
      <w:pPr>
        <w:ind w:left="2160" w:hanging="1080"/>
      </w:pPr>
      <w:rPr>
        <w:rFonts w:hint="default"/>
        <w:w w:val="110"/>
      </w:rPr>
    </w:lvl>
    <w:lvl w:ilvl="6">
      <w:start w:val="1"/>
      <w:numFmt w:val="decimal"/>
      <w:isLgl/>
      <w:lvlText w:val="%1.%2.%3.%4.%5.%6.%7."/>
      <w:lvlJc w:val="left"/>
      <w:pPr>
        <w:ind w:left="2520" w:hanging="1440"/>
      </w:pPr>
      <w:rPr>
        <w:rFonts w:hint="default"/>
        <w:w w:val="110"/>
      </w:rPr>
    </w:lvl>
    <w:lvl w:ilvl="7">
      <w:start w:val="1"/>
      <w:numFmt w:val="decimal"/>
      <w:isLgl/>
      <w:lvlText w:val="%1.%2.%3.%4.%5.%6.%7.%8."/>
      <w:lvlJc w:val="left"/>
      <w:pPr>
        <w:ind w:left="2520" w:hanging="1440"/>
      </w:pPr>
      <w:rPr>
        <w:rFonts w:hint="default"/>
        <w:w w:val="110"/>
      </w:rPr>
    </w:lvl>
    <w:lvl w:ilvl="8">
      <w:start w:val="1"/>
      <w:numFmt w:val="decimal"/>
      <w:isLgl/>
      <w:lvlText w:val="%1.%2.%3.%4.%5.%6.%7.%8.%9."/>
      <w:lvlJc w:val="left"/>
      <w:pPr>
        <w:ind w:left="2880" w:hanging="1800"/>
      </w:pPr>
      <w:rPr>
        <w:rFonts w:hint="default"/>
        <w:w w:val="110"/>
      </w:rPr>
    </w:lvl>
  </w:abstractNum>
  <w:abstractNum w:abstractNumId="37" w15:restartNumberingAfterBreak="0">
    <w:nsid w:val="6B89240B"/>
    <w:multiLevelType w:val="hybridMultilevel"/>
    <w:tmpl w:val="376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A2AAA"/>
    <w:multiLevelType w:val="hybridMultilevel"/>
    <w:tmpl w:val="EC7C0F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F95776A"/>
    <w:multiLevelType w:val="hybridMultilevel"/>
    <w:tmpl w:val="D368C28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FD6309C"/>
    <w:multiLevelType w:val="multilevel"/>
    <w:tmpl w:val="2AAC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B23C2A"/>
    <w:multiLevelType w:val="hybridMultilevel"/>
    <w:tmpl w:val="43569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281EF5"/>
    <w:multiLevelType w:val="hybridMultilevel"/>
    <w:tmpl w:val="A7BC5D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4B4B0B"/>
    <w:multiLevelType w:val="hybridMultilevel"/>
    <w:tmpl w:val="3528B5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3F4889"/>
    <w:multiLevelType w:val="multilevel"/>
    <w:tmpl w:val="739EDFF2"/>
    <w:lvl w:ilvl="0">
      <w:start w:val="1"/>
      <w:numFmt w:val="bullet"/>
      <w:lvlText w:val=""/>
      <w:lvlJc w:val="left"/>
      <w:rPr>
        <w:rFonts w:ascii="Symbol" w:hAnsi="Symbol" w:hint="default"/>
        <w:b w:val="0"/>
        <w:bCs w:val="0"/>
        <w:i w:val="0"/>
        <w:iCs w:val="0"/>
        <w:smallCaps w:val="0"/>
        <w:strike w:val="0"/>
        <w:color w:val="333333"/>
        <w:spacing w:val="0"/>
        <w:w w:val="100"/>
        <w:position w:val="0"/>
        <w:sz w:val="24"/>
        <w:szCs w:val="24"/>
        <w:u w:val="none"/>
        <w:shd w:val="clear" w:color="auto" w:fill="auto"/>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C8011D7"/>
    <w:multiLevelType w:val="multilevel"/>
    <w:tmpl w:val="4566E506"/>
    <w:lvl w:ilvl="0">
      <w:start w:val="1"/>
      <w:numFmt w:val="decimal"/>
      <w:lvlText w:val="%1."/>
      <w:lvlJc w:val="left"/>
      <w:pPr>
        <w:ind w:left="1180" w:hanging="360"/>
      </w:pPr>
      <w:rPr>
        <w:rFonts w:ascii="Times New Roman" w:eastAsia="Times New Roman" w:hAnsi="Times New Roman" w:cs="Times New Roman" w:hint="default"/>
        <w:b w:val="0"/>
        <w:bCs w:val="0"/>
        <w:i w:val="0"/>
        <w:iCs w:val="0"/>
        <w:w w:val="100"/>
        <w:sz w:val="24"/>
        <w:szCs w:val="24"/>
        <w:lang w:val="lv-LV" w:eastAsia="en-US" w:bidi="ar-SA"/>
      </w:rPr>
    </w:lvl>
    <w:lvl w:ilvl="1">
      <w:start w:val="1"/>
      <w:numFmt w:val="decimal"/>
      <w:lvlText w:val="%1.%2."/>
      <w:lvlJc w:val="left"/>
      <w:pPr>
        <w:ind w:left="1540" w:hanging="361"/>
      </w:pPr>
      <w:rPr>
        <w:rFonts w:ascii="Times New Roman" w:eastAsia="Times New Roman" w:hAnsi="Times New Roman" w:cs="Times New Roman" w:hint="default"/>
        <w:b/>
        <w:bCs/>
        <w:i w:val="0"/>
        <w:iCs w:val="0"/>
        <w:w w:val="100"/>
        <w:sz w:val="22"/>
        <w:szCs w:val="22"/>
        <w:lang w:val="lv-LV" w:eastAsia="en-US" w:bidi="ar-SA"/>
      </w:rPr>
    </w:lvl>
    <w:lvl w:ilvl="2">
      <w:start w:val="1"/>
      <w:numFmt w:val="decimal"/>
      <w:lvlText w:val="%1.%2.%3."/>
      <w:lvlJc w:val="left"/>
      <w:pPr>
        <w:ind w:left="2260" w:hanging="720"/>
      </w:pPr>
      <w:rPr>
        <w:rFonts w:ascii="Times New Roman" w:eastAsia="Times New Roman" w:hAnsi="Times New Roman" w:cs="Times New Roman" w:hint="default"/>
        <w:b w:val="0"/>
        <w:bCs w:val="0"/>
        <w:i w:val="0"/>
        <w:iCs w:val="0"/>
        <w:w w:val="100"/>
        <w:sz w:val="24"/>
        <w:szCs w:val="24"/>
        <w:lang w:val="lv-LV" w:eastAsia="en-US" w:bidi="ar-SA"/>
      </w:rPr>
    </w:lvl>
    <w:lvl w:ilvl="3">
      <w:numFmt w:val="bullet"/>
      <w:lvlText w:val="•"/>
      <w:lvlJc w:val="left"/>
      <w:pPr>
        <w:ind w:left="3332" w:hanging="720"/>
      </w:pPr>
      <w:rPr>
        <w:rFonts w:hint="default"/>
        <w:lang w:val="lv-LV" w:eastAsia="en-US" w:bidi="ar-SA"/>
      </w:rPr>
    </w:lvl>
    <w:lvl w:ilvl="4">
      <w:numFmt w:val="bullet"/>
      <w:lvlText w:val="•"/>
      <w:lvlJc w:val="left"/>
      <w:pPr>
        <w:ind w:left="4405" w:hanging="720"/>
      </w:pPr>
      <w:rPr>
        <w:rFonts w:hint="default"/>
        <w:lang w:val="lv-LV" w:eastAsia="en-US" w:bidi="ar-SA"/>
      </w:rPr>
    </w:lvl>
    <w:lvl w:ilvl="5">
      <w:numFmt w:val="bullet"/>
      <w:lvlText w:val="•"/>
      <w:lvlJc w:val="left"/>
      <w:pPr>
        <w:ind w:left="5477" w:hanging="720"/>
      </w:pPr>
      <w:rPr>
        <w:rFonts w:hint="default"/>
        <w:lang w:val="lv-LV" w:eastAsia="en-US" w:bidi="ar-SA"/>
      </w:rPr>
    </w:lvl>
    <w:lvl w:ilvl="6">
      <w:numFmt w:val="bullet"/>
      <w:lvlText w:val="•"/>
      <w:lvlJc w:val="left"/>
      <w:pPr>
        <w:ind w:left="6550" w:hanging="720"/>
      </w:pPr>
      <w:rPr>
        <w:rFonts w:hint="default"/>
        <w:lang w:val="lv-LV" w:eastAsia="en-US" w:bidi="ar-SA"/>
      </w:rPr>
    </w:lvl>
    <w:lvl w:ilvl="7">
      <w:numFmt w:val="bullet"/>
      <w:lvlText w:val="•"/>
      <w:lvlJc w:val="left"/>
      <w:pPr>
        <w:ind w:left="7622" w:hanging="720"/>
      </w:pPr>
      <w:rPr>
        <w:rFonts w:hint="default"/>
        <w:lang w:val="lv-LV" w:eastAsia="en-US" w:bidi="ar-SA"/>
      </w:rPr>
    </w:lvl>
    <w:lvl w:ilvl="8">
      <w:numFmt w:val="bullet"/>
      <w:lvlText w:val="•"/>
      <w:lvlJc w:val="left"/>
      <w:pPr>
        <w:ind w:left="8695" w:hanging="720"/>
      </w:pPr>
      <w:rPr>
        <w:rFonts w:hint="default"/>
        <w:lang w:val="lv-LV" w:eastAsia="en-US" w:bidi="ar-SA"/>
      </w:rPr>
    </w:lvl>
  </w:abstractNum>
  <w:num w:numId="1">
    <w:abstractNumId w:val="36"/>
  </w:num>
  <w:num w:numId="2">
    <w:abstractNumId w:val="13"/>
  </w:num>
  <w:num w:numId="3">
    <w:abstractNumId w:val="14"/>
  </w:num>
  <w:num w:numId="4">
    <w:abstractNumId w:val="1"/>
  </w:num>
  <w:num w:numId="5">
    <w:abstractNumId w:val="37"/>
  </w:num>
  <w:num w:numId="6">
    <w:abstractNumId w:val="34"/>
  </w:num>
  <w:num w:numId="7">
    <w:abstractNumId w:val="11"/>
  </w:num>
  <w:num w:numId="8">
    <w:abstractNumId w:val="29"/>
  </w:num>
  <w:num w:numId="9">
    <w:abstractNumId w:val="32"/>
  </w:num>
  <w:num w:numId="10">
    <w:abstractNumId w:val="17"/>
  </w:num>
  <w:num w:numId="11">
    <w:abstractNumId w:val="7"/>
  </w:num>
  <w:num w:numId="12">
    <w:abstractNumId w:val="39"/>
  </w:num>
  <w:num w:numId="13">
    <w:abstractNumId w:val="23"/>
  </w:num>
  <w:num w:numId="14">
    <w:abstractNumId w:val="15"/>
  </w:num>
  <w:num w:numId="15">
    <w:abstractNumId w:val="18"/>
  </w:num>
  <w:num w:numId="16">
    <w:abstractNumId w:val="21"/>
  </w:num>
  <w:num w:numId="17">
    <w:abstractNumId w:val="42"/>
  </w:num>
  <w:num w:numId="18">
    <w:abstractNumId w:val="20"/>
  </w:num>
  <w:num w:numId="19">
    <w:abstractNumId w:val="44"/>
  </w:num>
  <w:num w:numId="20">
    <w:abstractNumId w:val="27"/>
  </w:num>
  <w:num w:numId="21">
    <w:abstractNumId w:val="45"/>
  </w:num>
  <w:num w:numId="22">
    <w:abstractNumId w:val="25"/>
  </w:num>
  <w:num w:numId="23">
    <w:abstractNumId w:val="16"/>
  </w:num>
  <w:num w:numId="24">
    <w:abstractNumId w:val="0"/>
  </w:num>
  <w:num w:numId="25">
    <w:abstractNumId w:val="5"/>
  </w:num>
  <w:num w:numId="26">
    <w:abstractNumId w:val="35"/>
  </w:num>
  <w:num w:numId="27">
    <w:abstractNumId w:val="40"/>
  </w:num>
  <w:num w:numId="28">
    <w:abstractNumId w:val="3"/>
  </w:num>
  <w:num w:numId="29">
    <w:abstractNumId w:val="33"/>
  </w:num>
  <w:num w:numId="30">
    <w:abstractNumId w:val="24"/>
  </w:num>
  <w:num w:numId="31">
    <w:abstractNumId w:val="4"/>
  </w:num>
  <w:num w:numId="32">
    <w:abstractNumId w:val="31"/>
  </w:num>
  <w:num w:numId="33">
    <w:abstractNumId w:val="9"/>
  </w:num>
  <w:num w:numId="34">
    <w:abstractNumId w:val="19"/>
  </w:num>
  <w:num w:numId="35">
    <w:abstractNumId w:val="6"/>
  </w:num>
  <w:num w:numId="36">
    <w:abstractNumId w:val="8"/>
  </w:num>
  <w:num w:numId="37">
    <w:abstractNumId w:val="10"/>
  </w:num>
  <w:num w:numId="38">
    <w:abstractNumId w:val="38"/>
  </w:num>
  <w:num w:numId="39">
    <w:abstractNumId w:val="43"/>
  </w:num>
  <w:num w:numId="40">
    <w:abstractNumId w:val="2"/>
  </w:num>
  <w:num w:numId="41">
    <w:abstractNumId w:val="12"/>
  </w:num>
  <w:num w:numId="42">
    <w:abstractNumId w:val="26"/>
  </w:num>
  <w:num w:numId="43">
    <w:abstractNumId w:val="30"/>
  </w:num>
  <w:num w:numId="44">
    <w:abstractNumId w:val="22"/>
  </w:num>
  <w:num w:numId="45">
    <w:abstractNumId w:val="28"/>
  </w:num>
  <w:num w:numId="46">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mirrorMargins/>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699"/>
    <w:rsid w:val="00000D19"/>
    <w:rsid w:val="00001CF1"/>
    <w:rsid w:val="000044D7"/>
    <w:rsid w:val="000078FC"/>
    <w:rsid w:val="00011EB0"/>
    <w:rsid w:val="00012E27"/>
    <w:rsid w:val="00013A46"/>
    <w:rsid w:val="00014043"/>
    <w:rsid w:val="00017120"/>
    <w:rsid w:val="00020983"/>
    <w:rsid w:val="00024729"/>
    <w:rsid w:val="000259BF"/>
    <w:rsid w:val="00026AD4"/>
    <w:rsid w:val="0003310D"/>
    <w:rsid w:val="0003352D"/>
    <w:rsid w:val="00033535"/>
    <w:rsid w:val="0003430F"/>
    <w:rsid w:val="00035B99"/>
    <w:rsid w:val="00037F16"/>
    <w:rsid w:val="000475D4"/>
    <w:rsid w:val="00050E51"/>
    <w:rsid w:val="00052186"/>
    <w:rsid w:val="00055699"/>
    <w:rsid w:val="00062C15"/>
    <w:rsid w:val="0006756B"/>
    <w:rsid w:val="00070BC6"/>
    <w:rsid w:val="000729EC"/>
    <w:rsid w:val="00072CFD"/>
    <w:rsid w:val="00077DF6"/>
    <w:rsid w:val="0009647B"/>
    <w:rsid w:val="000A50FA"/>
    <w:rsid w:val="000A7B24"/>
    <w:rsid w:val="000B0BFC"/>
    <w:rsid w:val="000B2D94"/>
    <w:rsid w:val="000B3B94"/>
    <w:rsid w:val="000C162F"/>
    <w:rsid w:val="000C2373"/>
    <w:rsid w:val="000C2C27"/>
    <w:rsid w:val="000C3C8D"/>
    <w:rsid w:val="000C6348"/>
    <w:rsid w:val="000C7F0E"/>
    <w:rsid w:val="000D0B03"/>
    <w:rsid w:val="000D3A0F"/>
    <w:rsid w:val="000D77E3"/>
    <w:rsid w:val="000E42E7"/>
    <w:rsid w:val="000E4ADE"/>
    <w:rsid w:val="000F1556"/>
    <w:rsid w:val="000F1FD5"/>
    <w:rsid w:val="000F5581"/>
    <w:rsid w:val="000F7FE1"/>
    <w:rsid w:val="00102485"/>
    <w:rsid w:val="00102AE8"/>
    <w:rsid w:val="0010379F"/>
    <w:rsid w:val="0010439A"/>
    <w:rsid w:val="00106BFD"/>
    <w:rsid w:val="0011099B"/>
    <w:rsid w:val="001128A1"/>
    <w:rsid w:val="00112B0C"/>
    <w:rsid w:val="00112CF2"/>
    <w:rsid w:val="001151D6"/>
    <w:rsid w:val="00120F12"/>
    <w:rsid w:val="00124695"/>
    <w:rsid w:val="00132679"/>
    <w:rsid w:val="00144E97"/>
    <w:rsid w:val="00155573"/>
    <w:rsid w:val="00155594"/>
    <w:rsid w:val="00155C57"/>
    <w:rsid w:val="00155D2F"/>
    <w:rsid w:val="001565C3"/>
    <w:rsid w:val="00157D3C"/>
    <w:rsid w:val="00163260"/>
    <w:rsid w:val="00170857"/>
    <w:rsid w:val="0017323E"/>
    <w:rsid w:val="001753FE"/>
    <w:rsid w:val="00180632"/>
    <w:rsid w:val="00185C5C"/>
    <w:rsid w:val="0018679F"/>
    <w:rsid w:val="0018706F"/>
    <w:rsid w:val="00187311"/>
    <w:rsid w:val="0019427B"/>
    <w:rsid w:val="00194570"/>
    <w:rsid w:val="0019495F"/>
    <w:rsid w:val="001A5595"/>
    <w:rsid w:val="001A7FDD"/>
    <w:rsid w:val="001B1967"/>
    <w:rsid w:val="001B1DD9"/>
    <w:rsid w:val="001B32FC"/>
    <w:rsid w:val="001B6503"/>
    <w:rsid w:val="001C1EA6"/>
    <w:rsid w:val="001C2258"/>
    <w:rsid w:val="001C389D"/>
    <w:rsid w:val="001D5B5E"/>
    <w:rsid w:val="001D76BD"/>
    <w:rsid w:val="001E5AAA"/>
    <w:rsid w:val="001E6B5C"/>
    <w:rsid w:val="001E79FE"/>
    <w:rsid w:val="001F01AC"/>
    <w:rsid w:val="001F4C60"/>
    <w:rsid w:val="00200247"/>
    <w:rsid w:val="00207740"/>
    <w:rsid w:val="002149EA"/>
    <w:rsid w:val="002174C1"/>
    <w:rsid w:val="00217BFE"/>
    <w:rsid w:val="00225250"/>
    <w:rsid w:val="002270C2"/>
    <w:rsid w:val="0023282F"/>
    <w:rsid w:val="00232B48"/>
    <w:rsid w:val="00232C06"/>
    <w:rsid w:val="00234AC0"/>
    <w:rsid w:val="00235C5F"/>
    <w:rsid w:val="00236C7A"/>
    <w:rsid w:val="0023765C"/>
    <w:rsid w:val="0024382F"/>
    <w:rsid w:val="00245D06"/>
    <w:rsid w:val="00253808"/>
    <w:rsid w:val="00253E1C"/>
    <w:rsid w:val="002810F2"/>
    <w:rsid w:val="002829D1"/>
    <w:rsid w:val="00287C08"/>
    <w:rsid w:val="00291F25"/>
    <w:rsid w:val="00297C49"/>
    <w:rsid w:val="00297C78"/>
    <w:rsid w:val="002A3758"/>
    <w:rsid w:val="002A53DD"/>
    <w:rsid w:val="002A58B8"/>
    <w:rsid w:val="002B19E6"/>
    <w:rsid w:val="002C303B"/>
    <w:rsid w:val="002D0B81"/>
    <w:rsid w:val="002D3153"/>
    <w:rsid w:val="002D58AA"/>
    <w:rsid w:val="002F1A27"/>
    <w:rsid w:val="002F1E61"/>
    <w:rsid w:val="00300EF7"/>
    <w:rsid w:val="003030E0"/>
    <w:rsid w:val="00303F73"/>
    <w:rsid w:val="00307636"/>
    <w:rsid w:val="00307BD6"/>
    <w:rsid w:val="00310574"/>
    <w:rsid w:val="00312276"/>
    <w:rsid w:val="00316A39"/>
    <w:rsid w:val="00316A63"/>
    <w:rsid w:val="003178D9"/>
    <w:rsid w:val="003322B0"/>
    <w:rsid w:val="00335879"/>
    <w:rsid w:val="0033732B"/>
    <w:rsid w:val="00340695"/>
    <w:rsid w:val="00340BE9"/>
    <w:rsid w:val="00340E90"/>
    <w:rsid w:val="00343BEF"/>
    <w:rsid w:val="00346289"/>
    <w:rsid w:val="00346909"/>
    <w:rsid w:val="003575B6"/>
    <w:rsid w:val="003618D8"/>
    <w:rsid w:val="003709C0"/>
    <w:rsid w:val="00370B9B"/>
    <w:rsid w:val="0037104F"/>
    <w:rsid w:val="00371FE6"/>
    <w:rsid w:val="003751F1"/>
    <w:rsid w:val="00376B39"/>
    <w:rsid w:val="00376CBA"/>
    <w:rsid w:val="003911DF"/>
    <w:rsid w:val="003916F9"/>
    <w:rsid w:val="003A13B9"/>
    <w:rsid w:val="003A1527"/>
    <w:rsid w:val="003A1CAD"/>
    <w:rsid w:val="003A3A7E"/>
    <w:rsid w:val="003A587F"/>
    <w:rsid w:val="003A739D"/>
    <w:rsid w:val="003C0DA3"/>
    <w:rsid w:val="003C363B"/>
    <w:rsid w:val="003C799D"/>
    <w:rsid w:val="003D469F"/>
    <w:rsid w:val="003D7138"/>
    <w:rsid w:val="003E3977"/>
    <w:rsid w:val="003E5736"/>
    <w:rsid w:val="003E6F55"/>
    <w:rsid w:val="003F063C"/>
    <w:rsid w:val="00405CD7"/>
    <w:rsid w:val="00414E82"/>
    <w:rsid w:val="00416553"/>
    <w:rsid w:val="004201D1"/>
    <w:rsid w:val="0042624C"/>
    <w:rsid w:val="00426D8D"/>
    <w:rsid w:val="004341B0"/>
    <w:rsid w:val="00446A14"/>
    <w:rsid w:val="004503F2"/>
    <w:rsid w:val="004504FB"/>
    <w:rsid w:val="0045527B"/>
    <w:rsid w:val="00455B14"/>
    <w:rsid w:val="00456A43"/>
    <w:rsid w:val="00457068"/>
    <w:rsid w:val="00457114"/>
    <w:rsid w:val="0046173F"/>
    <w:rsid w:val="004623D7"/>
    <w:rsid w:val="0046765A"/>
    <w:rsid w:val="00473A5F"/>
    <w:rsid w:val="0047437A"/>
    <w:rsid w:val="00474A39"/>
    <w:rsid w:val="0047653C"/>
    <w:rsid w:val="004822CA"/>
    <w:rsid w:val="00493085"/>
    <w:rsid w:val="004933CC"/>
    <w:rsid w:val="00495B45"/>
    <w:rsid w:val="004965DC"/>
    <w:rsid w:val="004A0146"/>
    <w:rsid w:val="004A4AE2"/>
    <w:rsid w:val="004A55D5"/>
    <w:rsid w:val="004B3DD2"/>
    <w:rsid w:val="004B6CD9"/>
    <w:rsid w:val="004B6FFA"/>
    <w:rsid w:val="004D0F98"/>
    <w:rsid w:val="004D1590"/>
    <w:rsid w:val="004D34FB"/>
    <w:rsid w:val="004E635F"/>
    <w:rsid w:val="004E6FF7"/>
    <w:rsid w:val="004F1EB4"/>
    <w:rsid w:val="004F3E20"/>
    <w:rsid w:val="005015E5"/>
    <w:rsid w:val="00501B80"/>
    <w:rsid w:val="00501BB6"/>
    <w:rsid w:val="0050215E"/>
    <w:rsid w:val="0051194F"/>
    <w:rsid w:val="00514C37"/>
    <w:rsid w:val="00516AC4"/>
    <w:rsid w:val="00525769"/>
    <w:rsid w:val="0052677E"/>
    <w:rsid w:val="00526AE6"/>
    <w:rsid w:val="00527A7E"/>
    <w:rsid w:val="00530A02"/>
    <w:rsid w:val="0053422C"/>
    <w:rsid w:val="00537130"/>
    <w:rsid w:val="00541378"/>
    <w:rsid w:val="0054689B"/>
    <w:rsid w:val="00553A43"/>
    <w:rsid w:val="005663AD"/>
    <w:rsid w:val="0057199F"/>
    <w:rsid w:val="00571A6B"/>
    <w:rsid w:val="005869D3"/>
    <w:rsid w:val="005874C3"/>
    <w:rsid w:val="00590940"/>
    <w:rsid w:val="00591607"/>
    <w:rsid w:val="00591FC1"/>
    <w:rsid w:val="00594C39"/>
    <w:rsid w:val="00597944"/>
    <w:rsid w:val="005B2A48"/>
    <w:rsid w:val="005C09EE"/>
    <w:rsid w:val="005C0D49"/>
    <w:rsid w:val="005C5407"/>
    <w:rsid w:val="005C7CEB"/>
    <w:rsid w:val="005D2DA5"/>
    <w:rsid w:val="005D409A"/>
    <w:rsid w:val="005E001E"/>
    <w:rsid w:val="005E4146"/>
    <w:rsid w:val="005E4DFD"/>
    <w:rsid w:val="005E5FAD"/>
    <w:rsid w:val="005F0E14"/>
    <w:rsid w:val="005F4744"/>
    <w:rsid w:val="005F573D"/>
    <w:rsid w:val="00601631"/>
    <w:rsid w:val="00601B7C"/>
    <w:rsid w:val="0060288E"/>
    <w:rsid w:val="00605052"/>
    <w:rsid w:val="006069F4"/>
    <w:rsid w:val="00607BDE"/>
    <w:rsid w:val="00607F00"/>
    <w:rsid w:val="00615AC8"/>
    <w:rsid w:val="006178CC"/>
    <w:rsid w:val="006179CB"/>
    <w:rsid w:val="00622425"/>
    <w:rsid w:val="00631F06"/>
    <w:rsid w:val="00631F66"/>
    <w:rsid w:val="006336E7"/>
    <w:rsid w:val="00636829"/>
    <w:rsid w:val="00636969"/>
    <w:rsid w:val="0064036F"/>
    <w:rsid w:val="00641323"/>
    <w:rsid w:val="00643504"/>
    <w:rsid w:val="00646FA1"/>
    <w:rsid w:val="0064754A"/>
    <w:rsid w:val="0065099A"/>
    <w:rsid w:val="00651500"/>
    <w:rsid w:val="00656ACC"/>
    <w:rsid w:val="00665919"/>
    <w:rsid w:val="006673FD"/>
    <w:rsid w:val="00670632"/>
    <w:rsid w:val="00670A41"/>
    <w:rsid w:val="00676084"/>
    <w:rsid w:val="00677893"/>
    <w:rsid w:val="00687598"/>
    <w:rsid w:val="00693F62"/>
    <w:rsid w:val="006963FA"/>
    <w:rsid w:val="00697CF9"/>
    <w:rsid w:val="006A22B7"/>
    <w:rsid w:val="006A4635"/>
    <w:rsid w:val="006A6215"/>
    <w:rsid w:val="006A7252"/>
    <w:rsid w:val="006B0782"/>
    <w:rsid w:val="006B0CE5"/>
    <w:rsid w:val="006B27AB"/>
    <w:rsid w:val="006B33D0"/>
    <w:rsid w:val="006C3BD6"/>
    <w:rsid w:val="006D3FDD"/>
    <w:rsid w:val="006E4153"/>
    <w:rsid w:val="006E5202"/>
    <w:rsid w:val="006E58AB"/>
    <w:rsid w:val="006E5EE1"/>
    <w:rsid w:val="006F2310"/>
    <w:rsid w:val="006F296B"/>
    <w:rsid w:val="006F2E06"/>
    <w:rsid w:val="006F3146"/>
    <w:rsid w:val="00706283"/>
    <w:rsid w:val="007104CB"/>
    <w:rsid w:val="00716836"/>
    <w:rsid w:val="007202F2"/>
    <w:rsid w:val="007216AB"/>
    <w:rsid w:val="0072441E"/>
    <w:rsid w:val="007268D9"/>
    <w:rsid w:val="0072693D"/>
    <w:rsid w:val="00740025"/>
    <w:rsid w:val="007408C5"/>
    <w:rsid w:val="00740E2C"/>
    <w:rsid w:val="00751F53"/>
    <w:rsid w:val="0075359A"/>
    <w:rsid w:val="00755126"/>
    <w:rsid w:val="00761D7D"/>
    <w:rsid w:val="00764B10"/>
    <w:rsid w:val="00766087"/>
    <w:rsid w:val="00767035"/>
    <w:rsid w:val="00767E52"/>
    <w:rsid w:val="00770F49"/>
    <w:rsid w:val="0077347B"/>
    <w:rsid w:val="00773B17"/>
    <w:rsid w:val="00773FE0"/>
    <w:rsid w:val="007771FA"/>
    <w:rsid w:val="007825F9"/>
    <w:rsid w:val="00783F07"/>
    <w:rsid w:val="007873A9"/>
    <w:rsid w:val="00787ED7"/>
    <w:rsid w:val="007912AD"/>
    <w:rsid w:val="007920A7"/>
    <w:rsid w:val="00793014"/>
    <w:rsid w:val="007A731F"/>
    <w:rsid w:val="007B0F05"/>
    <w:rsid w:val="007B2C5D"/>
    <w:rsid w:val="007B59F3"/>
    <w:rsid w:val="007C057C"/>
    <w:rsid w:val="007C1716"/>
    <w:rsid w:val="007D03AA"/>
    <w:rsid w:val="007D2154"/>
    <w:rsid w:val="007D4644"/>
    <w:rsid w:val="007D6419"/>
    <w:rsid w:val="007E0E18"/>
    <w:rsid w:val="007E17F1"/>
    <w:rsid w:val="007E4DB0"/>
    <w:rsid w:val="007E717A"/>
    <w:rsid w:val="007F04E9"/>
    <w:rsid w:val="007F1642"/>
    <w:rsid w:val="007F2576"/>
    <w:rsid w:val="007F61A5"/>
    <w:rsid w:val="00804E30"/>
    <w:rsid w:val="0080689F"/>
    <w:rsid w:val="008068AE"/>
    <w:rsid w:val="00806997"/>
    <w:rsid w:val="008100C0"/>
    <w:rsid w:val="00810D89"/>
    <w:rsid w:val="008164CF"/>
    <w:rsid w:val="008277D5"/>
    <w:rsid w:val="00827CD3"/>
    <w:rsid w:val="0083272B"/>
    <w:rsid w:val="00832D1B"/>
    <w:rsid w:val="00841DAF"/>
    <w:rsid w:val="008436EA"/>
    <w:rsid w:val="0084549D"/>
    <w:rsid w:val="00852378"/>
    <w:rsid w:val="00855D18"/>
    <w:rsid w:val="00856F62"/>
    <w:rsid w:val="00863E2D"/>
    <w:rsid w:val="008670AD"/>
    <w:rsid w:val="00867DA3"/>
    <w:rsid w:val="0087326C"/>
    <w:rsid w:val="00874E3A"/>
    <w:rsid w:val="00876113"/>
    <w:rsid w:val="0088318A"/>
    <w:rsid w:val="00887996"/>
    <w:rsid w:val="00887B2E"/>
    <w:rsid w:val="0089103C"/>
    <w:rsid w:val="008919D7"/>
    <w:rsid w:val="00894A4A"/>
    <w:rsid w:val="008A2CBB"/>
    <w:rsid w:val="008A649D"/>
    <w:rsid w:val="008A75FA"/>
    <w:rsid w:val="008A779D"/>
    <w:rsid w:val="008A79DE"/>
    <w:rsid w:val="008A7D66"/>
    <w:rsid w:val="008B032F"/>
    <w:rsid w:val="008B7F9A"/>
    <w:rsid w:val="008D765F"/>
    <w:rsid w:val="008E1636"/>
    <w:rsid w:val="008E2F0E"/>
    <w:rsid w:val="008E6ECE"/>
    <w:rsid w:val="008F0353"/>
    <w:rsid w:val="008F558B"/>
    <w:rsid w:val="00901225"/>
    <w:rsid w:val="00904D57"/>
    <w:rsid w:val="00914DAC"/>
    <w:rsid w:val="009173BA"/>
    <w:rsid w:val="00922EF9"/>
    <w:rsid w:val="00924C37"/>
    <w:rsid w:val="009305C8"/>
    <w:rsid w:val="00930BDA"/>
    <w:rsid w:val="00930D06"/>
    <w:rsid w:val="009371EF"/>
    <w:rsid w:val="00940B7D"/>
    <w:rsid w:val="009416AD"/>
    <w:rsid w:val="00943AB5"/>
    <w:rsid w:val="00951A06"/>
    <w:rsid w:val="00953B15"/>
    <w:rsid w:val="009564BA"/>
    <w:rsid w:val="00961169"/>
    <w:rsid w:val="009753B5"/>
    <w:rsid w:val="00982541"/>
    <w:rsid w:val="00984BC5"/>
    <w:rsid w:val="0098535A"/>
    <w:rsid w:val="00985AA1"/>
    <w:rsid w:val="00990118"/>
    <w:rsid w:val="00991203"/>
    <w:rsid w:val="00994CF1"/>
    <w:rsid w:val="009963DF"/>
    <w:rsid w:val="009964A2"/>
    <w:rsid w:val="009A39A9"/>
    <w:rsid w:val="009A4693"/>
    <w:rsid w:val="009A5959"/>
    <w:rsid w:val="009A6D49"/>
    <w:rsid w:val="009B2D8D"/>
    <w:rsid w:val="009B31F7"/>
    <w:rsid w:val="009B5D8E"/>
    <w:rsid w:val="009C0BA1"/>
    <w:rsid w:val="009C15E6"/>
    <w:rsid w:val="009D2396"/>
    <w:rsid w:val="009D6931"/>
    <w:rsid w:val="009E23CE"/>
    <w:rsid w:val="009E69A9"/>
    <w:rsid w:val="009F01D8"/>
    <w:rsid w:val="009F1924"/>
    <w:rsid w:val="009F19F5"/>
    <w:rsid w:val="00A0219F"/>
    <w:rsid w:val="00A04034"/>
    <w:rsid w:val="00A07499"/>
    <w:rsid w:val="00A1058E"/>
    <w:rsid w:val="00A1636B"/>
    <w:rsid w:val="00A211AE"/>
    <w:rsid w:val="00A216A3"/>
    <w:rsid w:val="00A24C12"/>
    <w:rsid w:val="00A257DE"/>
    <w:rsid w:val="00A30B9D"/>
    <w:rsid w:val="00A3525F"/>
    <w:rsid w:val="00A36372"/>
    <w:rsid w:val="00A37059"/>
    <w:rsid w:val="00A373E2"/>
    <w:rsid w:val="00A42AA0"/>
    <w:rsid w:val="00A46033"/>
    <w:rsid w:val="00A469A8"/>
    <w:rsid w:val="00A46AF9"/>
    <w:rsid w:val="00A517A3"/>
    <w:rsid w:val="00A53256"/>
    <w:rsid w:val="00A5769A"/>
    <w:rsid w:val="00A6095B"/>
    <w:rsid w:val="00A6130C"/>
    <w:rsid w:val="00A63A02"/>
    <w:rsid w:val="00A66A1E"/>
    <w:rsid w:val="00A6761B"/>
    <w:rsid w:val="00A75618"/>
    <w:rsid w:val="00A77787"/>
    <w:rsid w:val="00A828F1"/>
    <w:rsid w:val="00A84823"/>
    <w:rsid w:val="00A85799"/>
    <w:rsid w:val="00A86E1C"/>
    <w:rsid w:val="00A87F27"/>
    <w:rsid w:val="00A92DF2"/>
    <w:rsid w:val="00A937A1"/>
    <w:rsid w:val="00A93C80"/>
    <w:rsid w:val="00A95271"/>
    <w:rsid w:val="00A97DEC"/>
    <w:rsid w:val="00AA0E17"/>
    <w:rsid w:val="00AA1237"/>
    <w:rsid w:val="00AA3CBE"/>
    <w:rsid w:val="00AA7A8A"/>
    <w:rsid w:val="00AB3C6E"/>
    <w:rsid w:val="00AC12DD"/>
    <w:rsid w:val="00AC1460"/>
    <w:rsid w:val="00AC4555"/>
    <w:rsid w:val="00AC5720"/>
    <w:rsid w:val="00AD3956"/>
    <w:rsid w:val="00AD457A"/>
    <w:rsid w:val="00AE2E7E"/>
    <w:rsid w:val="00AE3020"/>
    <w:rsid w:val="00AF0881"/>
    <w:rsid w:val="00AF39E6"/>
    <w:rsid w:val="00AF6930"/>
    <w:rsid w:val="00AF72D5"/>
    <w:rsid w:val="00B0226B"/>
    <w:rsid w:val="00B03842"/>
    <w:rsid w:val="00B041A9"/>
    <w:rsid w:val="00B0434B"/>
    <w:rsid w:val="00B04701"/>
    <w:rsid w:val="00B04E75"/>
    <w:rsid w:val="00B05B22"/>
    <w:rsid w:val="00B05CAD"/>
    <w:rsid w:val="00B16DD1"/>
    <w:rsid w:val="00B21208"/>
    <w:rsid w:val="00B3543F"/>
    <w:rsid w:val="00B376DE"/>
    <w:rsid w:val="00B43082"/>
    <w:rsid w:val="00B45B0B"/>
    <w:rsid w:val="00B501E2"/>
    <w:rsid w:val="00B537DB"/>
    <w:rsid w:val="00B54382"/>
    <w:rsid w:val="00B54FF5"/>
    <w:rsid w:val="00B6346E"/>
    <w:rsid w:val="00B64FC2"/>
    <w:rsid w:val="00B663FE"/>
    <w:rsid w:val="00B67320"/>
    <w:rsid w:val="00B71450"/>
    <w:rsid w:val="00B71F81"/>
    <w:rsid w:val="00B81CE5"/>
    <w:rsid w:val="00B84479"/>
    <w:rsid w:val="00B90DFD"/>
    <w:rsid w:val="00B9434F"/>
    <w:rsid w:val="00B95C57"/>
    <w:rsid w:val="00BA07DB"/>
    <w:rsid w:val="00BA1A7D"/>
    <w:rsid w:val="00BA3081"/>
    <w:rsid w:val="00BA51F6"/>
    <w:rsid w:val="00BB0346"/>
    <w:rsid w:val="00BB0358"/>
    <w:rsid w:val="00BB1CED"/>
    <w:rsid w:val="00BB2537"/>
    <w:rsid w:val="00BB5551"/>
    <w:rsid w:val="00BC1D27"/>
    <w:rsid w:val="00BC4E9B"/>
    <w:rsid w:val="00BC6583"/>
    <w:rsid w:val="00BD151F"/>
    <w:rsid w:val="00BD239C"/>
    <w:rsid w:val="00BD2DF5"/>
    <w:rsid w:val="00BD3E3E"/>
    <w:rsid w:val="00BD4892"/>
    <w:rsid w:val="00BE4C07"/>
    <w:rsid w:val="00BE7409"/>
    <w:rsid w:val="00BE78C5"/>
    <w:rsid w:val="00BF2A19"/>
    <w:rsid w:val="00BF6D64"/>
    <w:rsid w:val="00BF700D"/>
    <w:rsid w:val="00C02085"/>
    <w:rsid w:val="00C03551"/>
    <w:rsid w:val="00C04F58"/>
    <w:rsid w:val="00C06327"/>
    <w:rsid w:val="00C169C2"/>
    <w:rsid w:val="00C174F7"/>
    <w:rsid w:val="00C179FA"/>
    <w:rsid w:val="00C17D5F"/>
    <w:rsid w:val="00C20B90"/>
    <w:rsid w:val="00C2722A"/>
    <w:rsid w:val="00C32E56"/>
    <w:rsid w:val="00C40AE8"/>
    <w:rsid w:val="00C46C03"/>
    <w:rsid w:val="00C50666"/>
    <w:rsid w:val="00C50B9F"/>
    <w:rsid w:val="00C52100"/>
    <w:rsid w:val="00C5506F"/>
    <w:rsid w:val="00C57306"/>
    <w:rsid w:val="00C573E1"/>
    <w:rsid w:val="00C57C7E"/>
    <w:rsid w:val="00C61DEA"/>
    <w:rsid w:val="00C6275F"/>
    <w:rsid w:val="00C630F5"/>
    <w:rsid w:val="00C63961"/>
    <w:rsid w:val="00C63F9D"/>
    <w:rsid w:val="00C649AF"/>
    <w:rsid w:val="00C6648F"/>
    <w:rsid w:val="00C66D9A"/>
    <w:rsid w:val="00C67D76"/>
    <w:rsid w:val="00C732F8"/>
    <w:rsid w:val="00C761ED"/>
    <w:rsid w:val="00C77B70"/>
    <w:rsid w:val="00C81996"/>
    <w:rsid w:val="00C8257E"/>
    <w:rsid w:val="00C84E7B"/>
    <w:rsid w:val="00C8790B"/>
    <w:rsid w:val="00C93599"/>
    <w:rsid w:val="00C93732"/>
    <w:rsid w:val="00C9483C"/>
    <w:rsid w:val="00C94FA0"/>
    <w:rsid w:val="00CA2C5C"/>
    <w:rsid w:val="00CA3737"/>
    <w:rsid w:val="00CA4027"/>
    <w:rsid w:val="00CA6541"/>
    <w:rsid w:val="00CA6D57"/>
    <w:rsid w:val="00CB13C2"/>
    <w:rsid w:val="00CB1F75"/>
    <w:rsid w:val="00CB5E43"/>
    <w:rsid w:val="00CB76F8"/>
    <w:rsid w:val="00CC2387"/>
    <w:rsid w:val="00CC2DAA"/>
    <w:rsid w:val="00CC2E66"/>
    <w:rsid w:val="00CC31CC"/>
    <w:rsid w:val="00CC32E9"/>
    <w:rsid w:val="00CD0355"/>
    <w:rsid w:val="00CD10B3"/>
    <w:rsid w:val="00CE219F"/>
    <w:rsid w:val="00CE4408"/>
    <w:rsid w:val="00CE6C39"/>
    <w:rsid w:val="00CE74CC"/>
    <w:rsid w:val="00CF03B0"/>
    <w:rsid w:val="00CF0EC7"/>
    <w:rsid w:val="00D039EE"/>
    <w:rsid w:val="00D04E1B"/>
    <w:rsid w:val="00D053A0"/>
    <w:rsid w:val="00D06203"/>
    <w:rsid w:val="00D07014"/>
    <w:rsid w:val="00D1149A"/>
    <w:rsid w:val="00D13894"/>
    <w:rsid w:val="00D13D9E"/>
    <w:rsid w:val="00D172FD"/>
    <w:rsid w:val="00D17CAD"/>
    <w:rsid w:val="00D34F62"/>
    <w:rsid w:val="00D37F57"/>
    <w:rsid w:val="00D422FA"/>
    <w:rsid w:val="00D5240E"/>
    <w:rsid w:val="00D54E6D"/>
    <w:rsid w:val="00D6270B"/>
    <w:rsid w:val="00D70286"/>
    <w:rsid w:val="00D71D7A"/>
    <w:rsid w:val="00D73554"/>
    <w:rsid w:val="00D8126F"/>
    <w:rsid w:val="00D82E37"/>
    <w:rsid w:val="00D85EFB"/>
    <w:rsid w:val="00D86622"/>
    <w:rsid w:val="00D86BBF"/>
    <w:rsid w:val="00D875F9"/>
    <w:rsid w:val="00D904F4"/>
    <w:rsid w:val="00D909F7"/>
    <w:rsid w:val="00D91095"/>
    <w:rsid w:val="00DA112A"/>
    <w:rsid w:val="00DA16F5"/>
    <w:rsid w:val="00DA28F6"/>
    <w:rsid w:val="00DA598F"/>
    <w:rsid w:val="00DB2193"/>
    <w:rsid w:val="00DB502D"/>
    <w:rsid w:val="00DB6DB1"/>
    <w:rsid w:val="00DC2098"/>
    <w:rsid w:val="00DC6619"/>
    <w:rsid w:val="00DC7F86"/>
    <w:rsid w:val="00DD097F"/>
    <w:rsid w:val="00DD0EEB"/>
    <w:rsid w:val="00DD186B"/>
    <w:rsid w:val="00DD34B4"/>
    <w:rsid w:val="00DD4013"/>
    <w:rsid w:val="00DD5E2E"/>
    <w:rsid w:val="00DE3315"/>
    <w:rsid w:val="00DE4035"/>
    <w:rsid w:val="00DE4E98"/>
    <w:rsid w:val="00E1099E"/>
    <w:rsid w:val="00E17A3D"/>
    <w:rsid w:val="00E20FE1"/>
    <w:rsid w:val="00E25138"/>
    <w:rsid w:val="00E27EF9"/>
    <w:rsid w:val="00E31800"/>
    <w:rsid w:val="00E32C0B"/>
    <w:rsid w:val="00E36791"/>
    <w:rsid w:val="00E40962"/>
    <w:rsid w:val="00E41C62"/>
    <w:rsid w:val="00E43B9D"/>
    <w:rsid w:val="00E514B1"/>
    <w:rsid w:val="00E51802"/>
    <w:rsid w:val="00E51F82"/>
    <w:rsid w:val="00E5228D"/>
    <w:rsid w:val="00E54582"/>
    <w:rsid w:val="00E550C8"/>
    <w:rsid w:val="00E61796"/>
    <w:rsid w:val="00E71A87"/>
    <w:rsid w:val="00E736A5"/>
    <w:rsid w:val="00E73C5A"/>
    <w:rsid w:val="00E765E6"/>
    <w:rsid w:val="00E7679F"/>
    <w:rsid w:val="00E81023"/>
    <w:rsid w:val="00E81840"/>
    <w:rsid w:val="00E820F9"/>
    <w:rsid w:val="00E823F3"/>
    <w:rsid w:val="00E83FF3"/>
    <w:rsid w:val="00E96D4A"/>
    <w:rsid w:val="00EA2625"/>
    <w:rsid w:val="00EA6372"/>
    <w:rsid w:val="00EB1BA9"/>
    <w:rsid w:val="00EB3991"/>
    <w:rsid w:val="00EC3AB3"/>
    <w:rsid w:val="00EC3BE6"/>
    <w:rsid w:val="00ED57B2"/>
    <w:rsid w:val="00EE28F8"/>
    <w:rsid w:val="00EE3DC7"/>
    <w:rsid w:val="00EE6207"/>
    <w:rsid w:val="00EF0FF3"/>
    <w:rsid w:val="00EF514A"/>
    <w:rsid w:val="00F00629"/>
    <w:rsid w:val="00F10732"/>
    <w:rsid w:val="00F1529B"/>
    <w:rsid w:val="00F209BE"/>
    <w:rsid w:val="00F20D48"/>
    <w:rsid w:val="00F2222C"/>
    <w:rsid w:val="00F239E3"/>
    <w:rsid w:val="00F3062F"/>
    <w:rsid w:val="00F32043"/>
    <w:rsid w:val="00F352A7"/>
    <w:rsid w:val="00F36CD9"/>
    <w:rsid w:val="00F50E24"/>
    <w:rsid w:val="00F51AE9"/>
    <w:rsid w:val="00F54381"/>
    <w:rsid w:val="00F568B8"/>
    <w:rsid w:val="00F6414B"/>
    <w:rsid w:val="00F67C83"/>
    <w:rsid w:val="00F713A5"/>
    <w:rsid w:val="00F71E12"/>
    <w:rsid w:val="00F724B6"/>
    <w:rsid w:val="00F939EA"/>
    <w:rsid w:val="00F964E3"/>
    <w:rsid w:val="00F966F8"/>
    <w:rsid w:val="00F968EF"/>
    <w:rsid w:val="00FA05A5"/>
    <w:rsid w:val="00FA3085"/>
    <w:rsid w:val="00FA746F"/>
    <w:rsid w:val="00FA79CC"/>
    <w:rsid w:val="00FB048F"/>
    <w:rsid w:val="00FB1349"/>
    <w:rsid w:val="00FB1FB5"/>
    <w:rsid w:val="00FB2A60"/>
    <w:rsid w:val="00FB726C"/>
    <w:rsid w:val="00FB776F"/>
    <w:rsid w:val="00FC0233"/>
    <w:rsid w:val="00FC0FB3"/>
    <w:rsid w:val="00FC3728"/>
    <w:rsid w:val="00FC6DF8"/>
    <w:rsid w:val="00FC7E3F"/>
    <w:rsid w:val="00FD00F7"/>
    <w:rsid w:val="00FD07C9"/>
    <w:rsid w:val="00FD1B72"/>
    <w:rsid w:val="00FD2094"/>
    <w:rsid w:val="00FD2185"/>
    <w:rsid w:val="00FE0C80"/>
    <w:rsid w:val="00FE5B69"/>
    <w:rsid w:val="00FF0053"/>
    <w:rsid w:val="00FF1594"/>
    <w:rsid w:val="00FF64D4"/>
    <w:rsid w:val="00FF6A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0B34C3A"/>
  <w15:docId w15:val="{1CE0963C-DC34-4675-8B0B-4D6286D3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55699"/>
    <w:pPr>
      <w:widowControl w:val="0"/>
      <w:autoSpaceDE w:val="0"/>
      <w:autoSpaceDN w:val="0"/>
    </w:pPr>
    <w:rPr>
      <w:rFonts w:ascii="Trebuchet MS" w:eastAsia="Trebuchet MS" w:hAnsi="Trebuchet MS" w:cs="Trebuchet MS"/>
      <w:sz w:val="22"/>
      <w:szCs w:val="22"/>
    </w:rPr>
  </w:style>
  <w:style w:type="paragraph" w:styleId="Heading1">
    <w:name w:val="heading 1"/>
    <w:basedOn w:val="Normal"/>
    <w:link w:val="Heading1Char"/>
    <w:uiPriority w:val="9"/>
    <w:qFormat/>
    <w:rsid w:val="001C1EA6"/>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lv-LV"/>
    </w:rPr>
  </w:style>
  <w:style w:type="paragraph" w:styleId="Heading2">
    <w:name w:val="heading 2"/>
    <w:basedOn w:val="Normal"/>
    <w:next w:val="Normal"/>
    <w:link w:val="Heading2Char"/>
    <w:uiPriority w:val="9"/>
    <w:unhideWhenUsed/>
    <w:qFormat/>
    <w:rsid w:val="008B7F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9495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SARAKSTS_1,LP1."/>
    <w:basedOn w:val="Normal"/>
    <w:link w:val="ListParagraphChar"/>
    <w:uiPriority w:val="1"/>
    <w:qFormat/>
    <w:rsid w:val="00055699"/>
    <w:pPr>
      <w:ind w:left="720"/>
      <w:contextualSpacing/>
    </w:pPr>
  </w:style>
  <w:style w:type="table" w:styleId="TableGrid">
    <w:name w:val="Table Grid"/>
    <w:basedOn w:val="TableNormal"/>
    <w:uiPriority w:val="39"/>
    <w:rsid w:val="0005569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5699"/>
    <w:rPr>
      <w:color w:val="0563C1" w:themeColor="hyperlink"/>
      <w:u w:val="single"/>
    </w:rPr>
  </w:style>
  <w:style w:type="character" w:styleId="FollowedHyperlink">
    <w:name w:val="FollowedHyperlink"/>
    <w:basedOn w:val="DefaultParagraphFont"/>
    <w:uiPriority w:val="99"/>
    <w:semiHidden/>
    <w:unhideWhenUsed/>
    <w:rsid w:val="00055699"/>
    <w:rPr>
      <w:color w:val="954F72" w:themeColor="followedHyperlink"/>
      <w:u w:val="single"/>
    </w:rPr>
  </w:style>
  <w:style w:type="character" w:styleId="CommentReference">
    <w:name w:val="annotation reference"/>
    <w:basedOn w:val="DefaultParagraphFont"/>
    <w:uiPriority w:val="99"/>
    <w:unhideWhenUsed/>
    <w:rsid w:val="00055699"/>
    <w:rPr>
      <w:sz w:val="16"/>
      <w:szCs w:val="16"/>
    </w:rPr>
  </w:style>
  <w:style w:type="paragraph" w:styleId="CommentText">
    <w:name w:val="annotation text"/>
    <w:basedOn w:val="Normal"/>
    <w:link w:val="CommentTextChar"/>
    <w:uiPriority w:val="99"/>
    <w:unhideWhenUsed/>
    <w:rsid w:val="00055699"/>
    <w:rPr>
      <w:sz w:val="20"/>
      <w:szCs w:val="20"/>
    </w:rPr>
  </w:style>
  <w:style w:type="character" w:customStyle="1" w:styleId="CommentTextChar">
    <w:name w:val="Comment Text Char"/>
    <w:basedOn w:val="DefaultParagraphFont"/>
    <w:link w:val="CommentText"/>
    <w:uiPriority w:val="99"/>
    <w:rsid w:val="00055699"/>
    <w:rPr>
      <w:rFonts w:ascii="Trebuchet MS" w:eastAsia="Trebuchet MS" w:hAnsi="Trebuchet MS" w:cs="Trebuchet MS"/>
      <w:sz w:val="20"/>
      <w:szCs w:val="20"/>
      <w:lang w:val="lv-LV"/>
    </w:rPr>
  </w:style>
  <w:style w:type="paragraph" w:styleId="CommentSubject">
    <w:name w:val="annotation subject"/>
    <w:basedOn w:val="CommentText"/>
    <w:next w:val="CommentText"/>
    <w:link w:val="CommentSubjectChar"/>
    <w:uiPriority w:val="99"/>
    <w:semiHidden/>
    <w:unhideWhenUsed/>
    <w:rsid w:val="00055699"/>
    <w:rPr>
      <w:b/>
      <w:bCs/>
    </w:rPr>
  </w:style>
  <w:style w:type="character" w:customStyle="1" w:styleId="CommentSubjectChar">
    <w:name w:val="Comment Subject Char"/>
    <w:basedOn w:val="CommentTextChar"/>
    <w:link w:val="CommentSubject"/>
    <w:uiPriority w:val="99"/>
    <w:semiHidden/>
    <w:rsid w:val="00055699"/>
    <w:rPr>
      <w:rFonts w:ascii="Trebuchet MS" w:eastAsia="Trebuchet MS" w:hAnsi="Trebuchet MS" w:cs="Trebuchet MS"/>
      <w:b/>
      <w:bCs/>
      <w:sz w:val="20"/>
      <w:szCs w:val="20"/>
      <w:lang w:val="lv-LV"/>
    </w:rPr>
  </w:style>
  <w:style w:type="character" w:customStyle="1" w:styleId="UnresolvedMention1">
    <w:name w:val="Unresolved Mention1"/>
    <w:basedOn w:val="DefaultParagraphFont"/>
    <w:uiPriority w:val="99"/>
    <w:semiHidden/>
    <w:unhideWhenUsed/>
    <w:rsid w:val="00055699"/>
    <w:rPr>
      <w:color w:val="605E5C"/>
      <w:shd w:val="clear" w:color="auto" w:fill="E1DFDD"/>
    </w:rPr>
  </w:style>
  <w:style w:type="paragraph" w:styleId="NormalWeb">
    <w:name w:val="Normal (Web)"/>
    <w:basedOn w:val="Normal"/>
    <w:uiPriority w:val="99"/>
    <w:unhideWhenUsed/>
    <w:rsid w:val="00055699"/>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rsid w:val="00055699"/>
    <w:rPr>
      <w:rFonts w:ascii="Trebuchet MS" w:eastAsia="Trebuchet MS" w:hAnsi="Trebuchet MS" w:cs="Trebuchet MS"/>
      <w:sz w:val="22"/>
      <w:szCs w:val="22"/>
      <w:lang w:val="lv-LV"/>
    </w:rPr>
  </w:style>
  <w:style w:type="character" w:styleId="FootnoteReference">
    <w:name w:val="footnote reference"/>
    <w:aliases w:val="Footnote Reference Number,SUPERS,Footnote symbol,Footnote Refernece,ftref,Footnote Reference Superscript,stylish,BVI fnr,Fußnotenzeichen_Raxen,callout,Footnotes refss,Fussnota,Footnote reference number,Times 10 Point,SUP"/>
    <w:uiPriority w:val="99"/>
    <w:rsid w:val="00055699"/>
    <w:rPr>
      <w:rFonts w:cs="Times New Roman"/>
      <w:vertAlign w:val="superscript"/>
    </w:rPr>
  </w:style>
  <w:style w:type="paragraph" w:styleId="FootnoteText">
    <w:name w:val="footnote text"/>
    <w:basedOn w:val="Normal"/>
    <w:link w:val="FootnoteTextChar"/>
    <w:uiPriority w:val="99"/>
    <w:rsid w:val="00055699"/>
    <w:pPr>
      <w:widowControl/>
      <w:autoSpaceDE/>
      <w:autoSpaceDN/>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rsid w:val="00055699"/>
    <w:rPr>
      <w:rFonts w:ascii="Times New Roman" w:eastAsia="Times New Roman" w:hAnsi="Times New Roman" w:cs="Times New Roman"/>
      <w:sz w:val="20"/>
      <w:szCs w:val="20"/>
      <w:lang w:val="lv-LV" w:eastAsia="lv-LV"/>
    </w:rPr>
  </w:style>
  <w:style w:type="paragraph" w:styleId="BodyTextIndent">
    <w:name w:val="Body Text Indent"/>
    <w:basedOn w:val="Normal"/>
    <w:link w:val="BodyTextIndentChar"/>
    <w:uiPriority w:val="99"/>
    <w:unhideWhenUsed/>
    <w:rsid w:val="00055699"/>
    <w:pPr>
      <w:widowControl/>
      <w:autoSpaceDE/>
      <w:autoSpaceDN/>
      <w:ind w:left="360"/>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0055699"/>
    <w:rPr>
      <w:rFonts w:ascii="Times New Roman" w:eastAsia="Times New Roman" w:hAnsi="Times New Roman" w:cs="Times New Roman"/>
      <w:lang w:val="lv-LV" w:eastAsia="lv-LV"/>
    </w:rPr>
  </w:style>
  <w:style w:type="paragraph" w:styleId="BodyText">
    <w:name w:val="Body Text"/>
    <w:basedOn w:val="Normal"/>
    <w:link w:val="BodyTextChar"/>
    <w:qFormat/>
    <w:rsid w:val="00055699"/>
    <w:pPr>
      <w:widowControl/>
      <w:autoSpaceDE/>
      <w:autoSpaceDN/>
      <w:spacing w:after="120"/>
    </w:pPr>
    <w:rPr>
      <w:rFonts w:ascii="Times New Roman" w:eastAsia="Times New Roman" w:hAnsi="Times New Roman" w:cs="Times New Roman"/>
    </w:rPr>
  </w:style>
  <w:style w:type="character" w:customStyle="1" w:styleId="BodyTextChar">
    <w:name w:val="Body Text Char"/>
    <w:basedOn w:val="DefaultParagraphFont"/>
    <w:link w:val="BodyText"/>
    <w:rsid w:val="00055699"/>
    <w:rPr>
      <w:rFonts w:ascii="Times New Roman" w:eastAsia="Times New Roman" w:hAnsi="Times New Roman" w:cs="Times New Roman"/>
      <w:sz w:val="22"/>
      <w:szCs w:val="22"/>
      <w:lang w:val="lv-LV"/>
    </w:rPr>
  </w:style>
  <w:style w:type="paragraph" w:styleId="TOC4">
    <w:name w:val="toc 4"/>
    <w:basedOn w:val="Normal"/>
    <w:next w:val="Normal"/>
    <w:autoRedefine/>
    <w:uiPriority w:val="39"/>
    <w:unhideWhenUsed/>
    <w:rsid w:val="00055699"/>
    <w:pPr>
      <w:widowControl/>
      <w:autoSpaceDE/>
      <w:autoSpaceDN/>
      <w:ind w:left="660"/>
    </w:pPr>
    <w:rPr>
      <w:rFonts w:ascii="Times New Roman" w:eastAsia="Times New Roman" w:hAnsi="Times New Roman" w:cs="Times New Roman"/>
      <w:sz w:val="18"/>
      <w:szCs w:val="18"/>
      <w:lang w:eastAsia="lv-LV"/>
    </w:rPr>
  </w:style>
  <w:style w:type="paragraph" w:customStyle="1" w:styleId="Default">
    <w:name w:val="Default"/>
    <w:rsid w:val="00055699"/>
    <w:pPr>
      <w:autoSpaceDE w:val="0"/>
      <w:autoSpaceDN w:val="0"/>
      <w:adjustRightInd w:val="0"/>
    </w:pPr>
    <w:rPr>
      <w:rFonts w:ascii="Times New Roman" w:eastAsia="Times New Roman" w:hAnsi="Times New Roman" w:cs="Times New Roman"/>
      <w:color w:val="000000"/>
      <w:lang w:val="en-US"/>
    </w:rPr>
  </w:style>
  <w:style w:type="paragraph" w:styleId="Header">
    <w:name w:val="header"/>
    <w:basedOn w:val="Normal"/>
    <w:link w:val="HeaderChar"/>
    <w:uiPriority w:val="99"/>
    <w:unhideWhenUsed/>
    <w:rsid w:val="00055699"/>
    <w:pPr>
      <w:tabs>
        <w:tab w:val="center" w:pos="4513"/>
        <w:tab w:val="right" w:pos="9026"/>
      </w:tabs>
    </w:pPr>
  </w:style>
  <w:style w:type="character" w:customStyle="1" w:styleId="HeaderChar">
    <w:name w:val="Header Char"/>
    <w:basedOn w:val="DefaultParagraphFont"/>
    <w:link w:val="Header"/>
    <w:uiPriority w:val="99"/>
    <w:rsid w:val="00055699"/>
    <w:rPr>
      <w:rFonts w:ascii="Trebuchet MS" w:eastAsia="Trebuchet MS" w:hAnsi="Trebuchet MS" w:cs="Trebuchet MS"/>
      <w:sz w:val="22"/>
      <w:szCs w:val="22"/>
      <w:lang w:val="lv-LV"/>
    </w:rPr>
  </w:style>
  <w:style w:type="paragraph" w:styleId="Footer">
    <w:name w:val="footer"/>
    <w:basedOn w:val="Normal"/>
    <w:link w:val="FooterChar"/>
    <w:uiPriority w:val="99"/>
    <w:unhideWhenUsed/>
    <w:rsid w:val="00055699"/>
    <w:pPr>
      <w:tabs>
        <w:tab w:val="center" w:pos="4513"/>
        <w:tab w:val="right" w:pos="9026"/>
      </w:tabs>
    </w:pPr>
  </w:style>
  <w:style w:type="character" w:customStyle="1" w:styleId="FooterChar">
    <w:name w:val="Footer Char"/>
    <w:basedOn w:val="DefaultParagraphFont"/>
    <w:link w:val="Footer"/>
    <w:uiPriority w:val="99"/>
    <w:rsid w:val="00055699"/>
    <w:rPr>
      <w:rFonts w:ascii="Trebuchet MS" w:eastAsia="Trebuchet MS" w:hAnsi="Trebuchet MS" w:cs="Trebuchet MS"/>
      <w:sz w:val="22"/>
      <w:szCs w:val="22"/>
      <w:lang w:val="lv-LV"/>
    </w:rPr>
  </w:style>
  <w:style w:type="paragraph" w:customStyle="1" w:styleId="mcntmsonormal">
    <w:name w:val="mcntmsonormal"/>
    <w:basedOn w:val="Normal"/>
    <w:rsid w:val="0005569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Parasts1">
    <w:name w:val="Parasts1"/>
    <w:rsid w:val="00055699"/>
    <w:pPr>
      <w:spacing w:after="160" w:line="259" w:lineRule="auto"/>
    </w:pPr>
    <w:rPr>
      <w:rFonts w:ascii="Calibri" w:eastAsia="Calibri" w:hAnsi="Calibri" w:cs="Calibri"/>
      <w:sz w:val="22"/>
      <w:szCs w:val="22"/>
      <w:lang w:eastAsia="ru-RU"/>
    </w:rPr>
  </w:style>
  <w:style w:type="paragraph" w:customStyle="1" w:styleId="mcntmsolistparagraph">
    <w:name w:val="mcntmsolistparagraph"/>
    <w:basedOn w:val="Normal"/>
    <w:rsid w:val="0005569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52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250"/>
    <w:rPr>
      <w:rFonts w:ascii="Segoe UI" w:eastAsia="Trebuchet MS" w:hAnsi="Segoe UI" w:cs="Segoe UI"/>
      <w:sz w:val="18"/>
      <w:szCs w:val="18"/>
      <w:lang w:val="lv-LV"/>
    </w:rPr>
  </w:style>
  <w:style w:type="character" w:customStyle="1" w:styleId="Heading1Char">
    <w:name w:val="Heading 1 Char"/>
    <w:basedOn w:val="DefaultParagraphFont"/>
    <w:link w:val="Heading1"/>
    <w:uiPriority w:val="9"/>
    <w:rsid w:val="001C1EA6"/>
    <w:rPr>
      <w:rFonts w:ascii="Times New Roman" w:eastAsia="Times New Roman" w:hAnsi="Times New Roman" w:cs="Times New Roman"/>
      <w:b/>
      <w:bCs/>
      <w:kern w:val="36"/>
      <w:sz w:val="48"/>
      <w:szCs w:val="48"/>
      <w:lang w:val="lv-LV" w:eastAsia="lv-LV"/>
    </w:rPr>
  </w:style>
  <w:style w:type="paragraph" w:styleId="BodyText3">
    <w:name w:val="Body Text 3"/>
    <w:basedOn w:val="Normal"/>
    <w:link w:val="BodyText3Char"/>
    <w:rsid w:val="00F00629"/>
    <w:pPr>
      <w:widowControl/>
      <w:autoSpaceDE/>
      <w:autoSpaceDN/>
      <w:spacing w:before="120" w:after="120"/>
      <w:jc w:val="both"/>
    </w:pPr>
    <w:rPr>
      <w:rFonts w:ascii="Calibri" w:eastAsia="Calibri" w:hAnsi="Calibri" w:cs="Times New Roman"/>
      <w:sz w:val="16"/>
      <w:szCs w:val="16"/>
      <w:lang w:val="x-none" w:eastAsia="x-none"/>
    </w:rPr>
  </w:style>
  <w:style w:type="character" w:customStyle="1" w:styleId="BodyText3Char">
    <w:name w:val="Body Text 3 Char"/>
    <w:basedOn w:val="DefaultParagraphFont"/>
    <w:link w:val="BodyText3"/>
    <w:rsid w:val="00F00629"/>
    <w:rPr>
      <w:rFonts w:ascii="Calibri" w:eastAsia="Calibri" w:hAnsi="Calibri" w:cs="Times New Roman"/>
      <w:sz w:val="16"/>
      <w:szCs w:val="16"/>
      <w:lang w:val="x-none" w:eastAsia="x-none"/>
    </w:rPr>
  </w:style>
  <w:style w:type="paragraph" w:styleId="BodyText2">
    <w:name w:val="Body Text 2"/>
    <w:basedOn w:val="Normal"/>
    <w:link w:val="BodyText2Char"/>
    <w:uiPriority w:val="99"/>
    <w:semiHidden/>
    <w:unhideWhenUsed/>
    <w:rsid w:val="00594C39"/>
    <w:pPr>
      <w:spacing w:after="120" w:line="480" w:lineRule="auto"/>
    </w:pPr>
  </w:style>
  <w:style w:type="character" w:customStyle="1" w:styleId="BodyText2Char">
    <w:name w:val="Body Text 2 Char"/>
    <w:basedOn w:val="DefaultParagraphFont"/>
    <w:link w:val="BodyText2"/>
    <w:uiPriority w:val="99"/>
    <w:semiHidden/>
    <w:rsid w:val="00594C39"/>
    <w:rPr>
      <w:rFonts w:ascii="Trebuchet MS" w:eastAsia="Trebuchet MS" w:hAnsi="Trebuchet MS" w:cs="Trebuchet MS"/>
      <w:sz w:val="22"/>
      <w:szCs w:val="22"/>
    </w:rPr>
  </w:style>
  <w:style w:type="character" w:customStyle="1" w:styleId="result-holder">
    <w:name w:val="result-holder"/>
    <w:basedOn w:val="DefaultParagraphFont"/>
    <w:rsid w:val="00FA05A5"/>
  </w:style>
  <w:style w:type="paragraph" w:styleId="Revision">
    <w:name w:val="Revision"/>
    <w:hidden/>
    <w:uiPriority w:val="99"/>
    <w:semiHidden/>
    <w:rsid w:val="00F51AE9"/>
    <w:rPr>
      <w:rFonts w:ascii="Trebuchet MS" w:eastAsia="Trebuchet MS" w:hAnsi="Trebuchet MS" w:cs="Trebuchet MS"/>
      <w:sz w:val="22"/>
      <w:szCs w:val="22"/>
    </w:rPr>
  </w:style>
  <w:style w:type="character" w:customStyle="1" w:styleId="Heading2Char">
    <w:name w:val="Heading 2 Char"/>
    <w:basedOn w:val="DefaultParagraphFont"/>
    <w:link w:val="Heading2"/>
    <w:uiPriority w:val="9"/>
    <w:rsid w:val="008B7F9A"/>
    <w:rPr>
      <w:rFonts w:asciiTheme="majorHAnsi" w:eastAsiaTheme="majorEastAsia" w:hAnsiTheme="majorHAnsi" w:cstheme="majorBidi"/>
      <w:color w:val="2F5496" w:themeColor="accent1" w:themeShade="BF"/>
      <w:sz w:val="26"/>
      <w:szCs w:val="26"/>
    </w:rPr>
  </w:style>
  <w:style w:type="paragraph" w:customStyle="1" w:styleId="Style1">
    <w:name w:val="Style1"/>
    <w:basedOn w:val="ListParagraph"/>
    <w:link w:val="Style1Char"/>
    <w:uiPriority w:val="1"/>
    <w:qFormat/>
    <w:rsid w:val="008B7F9A"/>
    <w:pPr>
      <w:ind w:left="1800" w:hanging="720"/>
      <w:jc w:val="center"/>
    </w:pPr>
    <w:rPr>
      <w:rFonts w:ascii="Times New Roman" w:hAnsi="Times New Roman" w:cs="Times New Roman"/>
      <w:b/>
      <w:spacing w:val="-1"/>
      <w:w w:val="110"/>
    </w:rPr>
  </w:style>
  <w:style w:type="character" w:customStyle="1" w:styleId="Style1Char">
    <w:name w:val="Style1 Char"/>
    <w:basedOn w:val="ListParagraphChar"/>
    <w:link w:val="Style1"/>
    <w:uiPriority w:val="1"/>
    <w:rsid w:val="008B7F9A"/>
    <w:rPr>
      <w:rFonts w:ascii="Times New Roman" w:eastAsia="Trebuchet MS" w:hAnsi="Times New Roman" w:cs="Times New Roman"/>
      <w:b/>
      <w:spacing w:val="-1"/>
      <w:w w:val="110"/>
      <w:sz w:val="22"/>
      <w:szCs w:val="22"/>
      <w:lang w:val="lv-LV"/>
    </w:rPr>
  </w:style>
  <w:style w:type="paragraph" w:customStyle="1" w:styleId="Style2">
    <w:name w:val="Style2"/>
    <w:basedOn w:val="Normal"/>
    <w:link w:val="Style2Char"/>
    <w:uiPriority w:val="1"/>
    <w:qFormat/>
    <w:rsid w:val="008B7F9A"/>
    <w:pPr>
      <w:jc w:val="both"/>
    </w:pPr>
    <w:rPr>
      <w:rFonts w:ascii="Times New Roman" w:hAnsi="Times New Roman" w:cs="Times New Roman"/>
      <w:b/>
      <w:w w:val="110"/>
    </w:rPr>
  </w:style>
  <w:style w:type="character" w:customStyle="1" w:styleId="Style2Char">
    <w:name w:val="Style2 Char"/>
    <w:basedOn w:val="DefaultParagraphFont"/>
    <w:link w:val="Style2"/>
    <w:uiPriority w:val="1"/>
    <w:rsid w:val="008B7F9A"/>
    <w:rPr>
      <w:rFonts w:ascii="Times New Roman" w:eastAsia="Trebuchet MS" w:hAnsi="Times New Roman" w:cs="Times New Roman"/>
      <w:b/>
      <w:w w:val="110"/>
      <w:sz w:val="22"/>
      <w:szCs w:val="22"/>
    </w:rPr>
  </w:style>
  <w:style w:type="paragraph" w:customStyle="1" w:styleId="Style3">
    <w:name w:val="Style3"/>
    <w:basedOn w:val="Normal"/>
    <w:link w:val="Style3Char"/>
    <w:uiPriority w:val="1"/>
    <w:qFormat/>
    <w:rsid w:val="008B7F9A"/>
    <w:pPr>
      <w:ind w:left="360"/>
      <w:jc w:val="both"/>
    </w:pPr>
    <w:rPr>
      <w:rFonts w:ascii="Times New Roman" w:hAnsi="Times New Roman" w:cs="Times New Roman"/>
      <w:i/>
    </w:rPr>
  </w:style>
  <w:style w:type="character" w:customStyle="1" w:styleId="Style3Char">
    <w:name w:val="Style3 Char"/>
    <w:basedOn w:val="DefaultParagraphFont"/>
    <w:link w:val="Style3"/>
    <w:uiPriority w:val="1"/>
    <w:rsid w:val="008B7F9A"/>
    <w:rPr>
      <w:rFonts w:ascii="Times New Roman" w:eastAsia="Trebuchet MS" w:hAnsi="Times New Roman" w:cs="Times New Roman"/>
      <w:i/>
      <w:sz w:val="22"/>
      <w:szCs w:val="22"/>
    </w:rPr>
  </w:style>
  <w:style w:type="character" w:customStyle="1" w:styleId="UnresolvedMention10">
    <w:name w:val="Unresolved Mention1"/>
    <w:basedOn w:val="DefaultParagraphFont"/>
    <w:uiPriority w:val="99"/>
    <w:semiHidden/>
    <w:unhideWhenUsed/>
    <w:rsid w:val="008B7F9A"/>
    <w:rPr>
      <w:color w:val="605E5C"/>
      <w:shd w:val="clear" w:color="auto" w:fill="E1DFDD"/>
    </w:rPr>
  </w:style>
  <w:style w:type="paragraph" w:styleId="NoSpacing">
    <w:name w:val="No Spacing"/>
    <w:link w:val="NoSpacingChar"/>
    <w:uiPriority w:val="1"/>
    <w:qFormat/>
    <w:rsid w:val="008B7F9A"/>
    <w:pPr>
      <w:widowControl w:val="0"/>
      <w:autoSpaceDE w:val="0"/>
      <w:autoSpaceDN w:val="0"/>
    </w:pPr>
    <w:rPr>
      <w:rFonts w:ascii="Trebuchet MS" w:eastAsia="Trebuchet MS" w:hAnsi="Trebuchet MS" w:cs="Trebuchet MS"/>
      <w:sz w:val="22"/>
      <w:szCs w:val="22"/>
    </w:rPr>
  </w:style>
  <w:style w:type="character" w:customStyle="1" w:styleId="3">
    <w:name w:val="Заголовок №3_"/>
    <w:basedOn w:val="DefaultParagraphFont"/>
    <w:link w:val="30"/>
    <w:rsid w:val="008B7F9A"/>
    <w:rPr>
      <w:rFonts w:ascii="Tahoma" w:eastAsia="Tahoma" w:hAnsi="Tahoma" w:cs="Tahoma"/>
      <w:b/>
      <w:bCs/>
      <w:color w:val="333333"/>
      <w:sz w:val="26"/>
      <w:szCs w:val="26"/>
    </w:rPr>
  </w:style>
  <w:style w:type="paragraph" w:customStyle="1" w:styleId="30">
    <w:name w:val="Заголовок №3"/>
    <w:basedOn w:val="Normal"/>
    <w:link w:val="3"/>
    <w:rsid w:val="008B7F9A"/>
    <w:pPr>
      <w:autoSpaceDE/>
      <w:autoSpaceDN/>
      <w:spacing w:after="420" w:line="230" w:lineRule="auto"/>
      <w:jc w:val="center"/>
      <w:outlineLvl w:val="2"/>
    </w:pPr>
    <w:rPr>
      <w:rFonts w:ascii="Tahoma" w:eastAsia="Tahoma" w:hAnsi="Tahoma" w:cs="Tahoma"/>
      <w:b/>
      <w:bCs/>
      <w:color w:val="333333"/>
      <w:sz w:val="26"/>
      <w:szCs w:val="26"/>
    </w:rPr>
  </w:style>
  <w:style w:type="character" w:customStyle="1" w:styleId="a">
    <w:name w:val="Основной текст_"/>
    <w:basedOn w:val="DefaultParagraphFont"/>
    <w:link w:val="a0"/>
    <w:rsid w:val="008B7F9A"/>
    <w:rPr>
      <w:rFonts w:ascii="Tahoma" w:eastAsia="Tahoma" w:hAnsi="Tahoma" w:cs="Tahoma"/>
      <w:color w:val="333333"/>
      <w:sz w:val="20"/>
      <w:szCs w:val="20"/>
    </w:rPr>
  </w:style>
  <w:style w:type="paragraph" w:customStyle="1" w:styleId="a0">
    <w:name w:val="Основной текст"/>
    <w:basedOn w:val="Normal"/>
    <w:link w:val="a"/>
    <w:rsid w:val="008B7F9A"/>
    <w:pPr>
      <w:autoSpaceDE/>
      <w:autoSpaceDN/>
      <w:spacing w:after="80" w:line="298" w:lineRule="auto"/>
    </w:pPr>
    <w:rPr>
      <w:rFonts w:ascii="Tahoma" w:eastAsia="Tahoma" w:hAnsi="Tahoma" w:cs="Tahoma"/>
      <w:color w:val="333333"/>
      <w:sz w:val="20"/>
      <w:szCs w:val="20"/>
    </w:rPr>
  </w:style>
  <w:style w:type="character" w:customStyle="1" w:styleId="markedcontent">
    <w:name w:val="markedcontent"/>
    <w:basedOn w:val="DefaultParagraphFont"/>
    <w:rsid w:val="008B7F9A"/>
  </w:style>
  <w:style w:type="character" w:styleId="Strong">
    <w:name w:val="Strong"/>
    <w:basedOn w:val="DefaultParagraphFont"/>
    <w:uiPriority w:val="22"/>
    <w:qFormat/>
    <w:rsid w:val="008B7F9A"/>
    <w:rPr>
      <w:b/>
      <w:bCs/>
    </w:rPr>
  </w:style>
  <w:style w:type="character" w:styleId="UnresolvedMention">
    <w:name w:val="Unresolved Mention"/>
    <w:basedOn w:val="DefaultParagraphFont"/>
    <w:uiPriority w:val="99"/>
    <w:semiHidden/>
    <w:unhideWhenUsed/>
    <w:rsid w:val="008A779D"/>
    <w:rPr>
      <w:color w:val="605E5C"/>
      <w:shd w:val="clear" w:color="auto" w:fill="E1DFDD"/>
    </w:rPr>
  </w:style>
  <w:style w:type="character" w:customStyle="1" w:styleId="rynqvb">
    <w:name w:val="rynqvb"/>
    <w:basedOn w:val="DefaultParagraphFont"/>
    <w:rsid w:val="00DD34B4"/>
  </w:style>
  <w:style w:type="character" w:styleId="Emphasis">
    <w:name w:val="Emphasis"/>
    <w:basedOn w:val="DefaultParagraphFont"/>
    <w:uiPriority w:val="20"/>
    <w:qFormat/>
    <w:rsid w:val="00FA746F"/>
    <w:rPr>
      <w:i/>
      <w:iCs/>
    </w:rPr>
  </w:style>
  <w:style w:type="numbering" w:customStyle="1" w:styleId="LFO27">
    <w:name w:val="LFO27"/>
    <w:basedOn w:val="NoList"/>
    <w:rsid w:val="004341B0"/>
    <w:pPr>
      <w:numPr>
        <w:numId w:val="31"/>
      </w:numPr>
    </w:pPr>
  </w:style>
  <w:style w:type="paragraph" w:styleId="Title">
    <w:name w:val="Title"/>
    <w:basedOn w:val="Normal"/>
    <w:next w:val="Normal"/>
    <w:link w:val="TitleChar"/>
    <w:autoRedefine/>
    <w:uiPriority w:val="10"/>
    <w:qFormat/>
    <w:rsid w:val="004341B0"/>
    <w:pPr>
      <w:widowControl/>
      <w:autoSpaceDE/>
      <w:contextualSpacing/>
      <w:jc w:val="center"/>
      <w:textAlignment w:val="baseline"/>
    </w:pPr>
    <w:rPr>
      <w:rFonts w:ascii="Times New Roman" w:eastAsiaTheme="majorEastAsia" w:hAnsi="Times New Roman" w:cstheme="majorBidi"/>
      <w:b/>
      <w:spacing w:val="-10"/>
      <w:kern w:val="28"/>
      <w:sz w:val="28"/>
      <w:szCs w:val="56"/>
      <w:lang w:val="en-GB"/>
    </w:rPr>
  </w:style>
  <w:style w:type="character" w:customStyle="1" w:styleId="TitleChar">
    <w:name w:val="Title Char"/>
    <w:basedOn w:val="DefaultParagraphFont"/>
    <w:link w:val="Title"/>
    <w:uiPriority w:val="10"/>
    <w:rsid w:val="004341B0"/>
    <w:rPr>
      <w:rFonts w:ascii="Times New Roman" w:eastAsiaTheme="majorEastAsia" w:hAnsi="Times New Roman" w:cstheme="majorBidi"/>
      <w:b/>
      <w:spacing w:val="-10"/>
      <w:kern w:val="28"/>
      <w:sz w:val="28"/>
      <w:szCs w:val="56"/>
      <w:lang w:val="en-GB"/>
    </w:rPr>
  </w:style>
  <w:style w:type="table" w:customStyle="1" w:styleId="TableGridLight1">
    <w:name w:val="Table Grid Light1"/>
    <w:basedOn w:val="TableNormal"/>
    <w:uiPriority w:val="40"/>
    <w:rsid w:val="004341B0"/>
    <w:rPr>
      <w:rFonts w:ascii="Times New Roman" w:hAnsi="Times New Roman" w:cs="Times New Roman"/>
      <w:color w:val="2F5496" w:themeColor="accent1" w:themeShade="BF"/>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4341B0"/>
    <w:pPr>
      <w:widowControl/>
      <w:autoSpaceDE/>
      <w:autoSpaceDN/>
      <w:spacing w:before="100" w:beforeAutospacing="1" w:after="100" w:afterAutospacing="1"/>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4341B0"/>
  </w:style>
  <w:style w:type="character" w:customStyle="1" w:styleId="eop">
    <w:name w:val="eop"/>
    <w:basedOn w:val="DefaultParagraphFont"/>
    <w:rsid w:val="004341B0"/>
  </w:style>
  <w:style w:type="character" w:customStyle="1" w:styleId="NoSpacingChar">
    <w:name w:val="No Spacing Char"/>
    <w:link w:val="NoSpacing"/>
    <w:uiPriority w:val="1"/>
    <w:locked/>
    <w:rsid w:val="004341B0"/>
    <w:rPr>
      <w:rFonts w:ascii="Trebuchet MS" w:eastAsia="Trebuchet MS" w:hAnsi="Trebuchet MS" w:cs="Trebuchet MS"/>
      <w:sz w:val="22"/>
      <w:szCs w:val="22"/>
    </w:rPr>
  </w:style>
  <w:style w:type="table" w:customStyle="1" w:styleId="TableGrid1">
    <w:name w:val="Table Grid1"/>
    <w:basedOn w:val="TableNormal"/>
    <w:next w:val="TableGrid"/>
    <w:uiPriority w:val="59"/>
    <w:rsid w:val="004341B0"/>
    <w:rPr>
      <w:rFonts w:ascii="Times New Roman" w:hAnsi="Times New Roman" w:cs="Times New Roman"/>
      <w:color w:val="2E74B5"/>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71">
    <w:name w:val="LFO271"/>
    <w:basedOn w:val="NoList"/>
    <w:rsid w:val="004341B0"/>
  </w:style>
  <w:style w:type="paragraph" w:styleId="TOCHeading">
    <w:name w:val="TOC Heading"/>
    <w:basedOn w:val="Heading1"/>
    <w:next w:val="Normal"/>
    <w:uiPriority w:val="39"/>
    <w:unhideWhenUsed/>
    <w:qFormat/>
    <w:rsid w:val="004341B0"/>
    <w:pPr>
      <w:keepNext/>
      <w:keepLines/>
      <w:spacing w:before="240" w:beforeAutospacing="0" w:after="0" w:afterAutospacing="0" w:line="259" w:lineRule="auto"/>
      <w:outlineLvl w:val="9"/>
    </w:pPr>
    <w:rPr>
      <w:rFonts w:asciiTheme="majorHAnsi" w:eastAsiaTheme="majorEastAsia" w:hAnsiTheme="majorHAnsi"/>
      <w:b w:val="0"/>
      <w:bCs w:val="0"/>
      <w:color w:val="2F5496" w:themeColor="accent1" w:themeShade="BF"/>
      <w:kern w:val="0"/>
      <w:sz w:val="32"/>
      <w:szCs w:val="24"/>
      <w:lang w:val="en-US" w:eastAsia="en-US"/>
    </w:rPr>
  </w:style>
  <w:style w:type="paragraph" w:styleId="TOC1">
    <w:name w:val="toc 1"/>
    <w:basedOn w:val="Normal"/>
    <w:next w:val="Normal"/>
    <w:autoRedefine/>
    <w:uiPriority w:val="39"/>
    <w:unhideWhenUsed/>
    <w:rsid w:val="004341B0"/>
    <w:pPr>
      <w:widowControl/>
      <w:tabs>
        <w:tab w:val="right" w:leader="dot" w:pos="9061"/>
      </w:tabs>
      <w:autoSpaceDE/>
      <w:spacing w:after="100"/>
      <w:ind w:firstLine="284"/>
      <w:textAlignment w:val="baseline"/>
    </w:pPr>
    <w:rPr>
      <w:rFonts w:ascii="Times New Roman" w:eastAsia="Calibri" w:hAnsi="Times New Roman" w:cs="Times New Roman"/>
      <w:sz w:val="24"/>
      <w:szCs w:val="24"/>
      <w:lang w:val="en-GB"/>
    </w:rPr>
  </w:style>
  <w:style w:type="paragraph" w:styleId="TOC2">
    <w:name w:val="toc 2"/>
    <w:basedOn w:val="Normal"/>
    <w:next w:val="Normal"/>
    <w:autoRedefine/>
    <w:uiPriority w:val="39"/>
    <w:unhideWhenUsed/>
    <w:rsid w:val="004341B0"/>
    <w:pPr>
      <w:widowControl/>
      <w:tabs>
        <w:tab w:val="right" w:leader="dot" w:pos="9061"/>
      </w:tabs>
      <w:autoSpaceDE/>
      <w:spacing w:after="100"/>
      <w:ind w:left="1276" w:hanging="567"/>
      <w:textAlignment w:val="baseline"/>
    </w:pPr>
    <w:rPr>
      <w:rFonts w:ascii="Times New Roman" w:eastAsia="Calibri" w:hAnsi="Times New Roman" w:cs="Times New Roman"/>
      <w:sz w:val="24"/>
      <w:szCs w:val="24"/>
      <w:lang w:val="en-GB"/>
    </w:rPr>
  </w:style>
  <w:style w:type="table" w:styleId="ListTable4-Accent3">
    <w:name w:val="List Table 4 Accent 3"/>
    <w:basedOn w:val="TableNormal"/>
    <w:uiPriority w:val="49"/>
    <w:rsid w:val="004341B0"/>
    <w:rPr>
      <w:rFonts w:ascii="Times New Roman" w:hAnsi="Times New Roman" w:cs="Times New Roman"/>
      <w:color w:val="2F5496" w:themeColor="accent1"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Light">
    <w:name w:val="Grid Table Light"/>
    <w:basedOn w:val="TableNormal"/>
    <w:uiPriority w:val="40"/>
    <w:rsid w:val="004341B0"/>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
    <w:name w:val="Mention"/>
    <w:basedOn w:val="DefaultParagraphFont"/>
    <w:uiPriority w:val="99"/>
    <w:unhideWhenUsed/>
    <w:rsid w:val="004341B0"/>
    <w:rPr>
      <w:color w:val="2B579A"/>
      <w:shd w:val="clear" w:color="auto" w:fill="E6E6E6"/>
    </w:rPr>
  </w:style>
  <w:style w:type="character" w:customStyle="1" w:styleId="Heading3Char">
    <w:name w:val="Heading 3 Char"/>
    <w:basedOn w:val="DefaultParagraphFont"/>
    <w:link w:val="Heading3"/>
    <w:uiPriority w:val="9"/>
    <w:semiHidden/>
    <w:rsid w:val="0019495F"/>
    <w:rPr>
      <w:rFonts w:asciiTheme="majorHAnsi" w:eastAsiaTheme="majorEastAsia" w:hAnsiTheme="majorHAnsi" w:cstheme="majorBidi"/>
      <w:color w:val="1F3763" w:themeColor="accent1" w:themeShade="7F"/>
    </w:rPr>
  </w:style>
  <w:style w:type="paragraph" w:styleId="HTMLPreformatted">
    <w:name w:val="HTML Preformatted"/>
    <w:basedOn w:val="Normal"/>
    <w:link w:val="HTMLPreformattedChar"/>
    <w:rsid w:val="001949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Calibri" w:cs="Times New Roman"/>
      <w:color w:val="000000"/>
      <w:sz w:val="20"/>
      <w:szCs w:val="20"/>
      <w:lang w:val="en-GB" w:eastAsia="x-none"/>
    </w:rPr>
  </w:style>
  <w:style w:type="character" w:customStyle="1" w:styleId="HTMLPreformattedChar">
    <w:name w:val="HTML Preformatted Char"/>
    <w:basedOn w:val="DefaultParagraphFont"/>
    <w:link w:val="HTMLPreformatted"/>
    <w:rsid w:val="0019495F"/>
    <w:rPr>
      <w:rFonts w:ascii="Arial Unicode MS" w:eastAsia="Arial Unicode MS" w:hAnsi="Calibri" w:cs="Times New Roman"/>
      <w:color w:val="000000"/>
      <w:sz w:val="20"/>
      <w:szCs w:val="20"/>
      <w:lang w:val="en-GB" w:eastAsia="x-none"/>
    </w:rPr>
  </w:style>
  <w:style w:type="character" w:customStyle="1" w:styleId="googqs-tidbitgoogqs-tidbit-0">
    <w:name w:val="goog_qs-tidbit goog_qs-tidbit-0"/>
    <w:rsid w:val="001949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076483">
      <w:bodyDiv w:val="1"/>
      <w:marLeft w:val="0"/>
      <w:marRight w:val="0"/>
      <w:marTop w:val="0"/>
      <w:marBottom w:val="0"/>
      <w:divBdr>
        <w:top w:val="none" w:sz="0" w:space="0" w:color="auto"/>
        <w:left w:val="none" w:sz="0" w:space="0" w:color="auto"/>
        <w:bottom w:val="none" w:sz="0" w:space="0" w:color="auto"/>
        <w:right w:val="none" w:sz="0" w:space="0" w:color="auto"/>
      </w:divBdr>
    </w:div>
    <w:div w:id="2029327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eidlapas.du.lv/wp-content/uploads/2017/12/K%C4%81rt%C4%ABba-k%C4%81d%C4%81-tiek-apmaks%C4%81tas-Daugavpils-universit%C4%81tes-akad%C4%93misk%C4%81-person%C4%81la-Zin%C4%81tnisk%C4%81s-publik%C4%81cijas-un-monogr%C4%81fijas.pdf" TargetMode="External"/><Relationship Id="rId18" Type="http://schemas.openxmlformats.org/officeDocument/2006/relationships/hyperlink" Target="https://www.rsu.lv/biblioteka" TargetMode="External"/><Relationship Id="rId26" Type="http://schemas.openxmlformats.org/officeDocument/2006/relationships/hyperlink" Target="http://www.du.lv/lv/biblioteka/datu_bazes/abdatubazes" TargetMode="External"/><Relationship Id="rId3" Type="http://schemas.openxmlformats.org/officeDocument/2006/relationships/styles" Target="styles.xml"/><Relationship Id="rId21" Type="http://schemas.openxmlformats.org/officeDocument/2006/relationships/hyperlink" Target="https://registri.visc.gov.lv/profizglitiba/dokumenti/standarti/2017/PS-207.pdf" TargetMode="External"/><Relationship Id="rId7" Type="http://schemas.openxmlformats.org/officeDocument/2006/relationships/endnotes" Target="endnotes.xml"/><Relationship Id="rId12" Type="http://schemas.openxmlformats.org/officeDocument/2006/relationships/hyperlink" Target="https://du.lv/aktualitates/daugavpils-universitate-izsludinats-ieksejo-petniecibas-projektu-konkurss-2024-gadam/" TargetMode="External"/><Relationship Id="rId17" Type="http://schemas.openxmlformats.org/officeDocument/2006/relationships/hyperlink" Target="https://science.rsu.lv/" TargetMode="External"/><Relationship Id="rId25" Type="http://schemas.openxmlformats.org/officeDocument/2006/relationships/hyperlink" Target="http://www.cambridge.org" TargetMode="External"/><Relationship Id="rId2" Type="http://schemas.openxmlformats.org/officeDocument/2006/relationships/numbering" Target="numbering.xml"/><Relationship Id="rId16" Type="http://schemas.openxmlformats.org/officeDocument/2006/relationships/hyperlink" Target="https://likumi.lv/ta/id/291524-noteikumi-par-latvijas-izglitibas-klasifikaciju" TargetMode="External"/><Relationship Id="rId20" Type="http://schemas.openxmlformats.org/officeDocument/2006/relationships/hyperlink" Target="https://likumi.lv/ta/id/291524-noteikumi-par-latvijas-izglitibas-klasifikacij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springerlink.com/" TargetMode="External"/><Relationship Id="rId5" Type="http://schemas.openxmlformats.org/officeDocument/2006/relationships/webSettings" Target="webSettings.xml"/><Relationship Id="rId15" Type="http://schemas.openxmlformats.org/officeDocument/2006/relationships/hyperlink" Target="https://du.lv/en/studies/admission/" TargetMode="External"/><Relationship Id="rId23" Type="http://schemas.openxmlformats.org/officeDocument/2006/relationships/hyperlink" Target="http://www.sciencedirect.com" TargetMode="External"/><Relationship Id="rId28" Type="http://schemas.openxmlformats.org/officeDocument/2006/relationships/fontTable" Target="fontTable.xml"/><Relationship Id="rId10" Type="http://schemas.openxmlformats.org/officeDocument/2006/relationships/hyperlink" Target="https://www.oxsico.com/business/?gad_source=1&amp;gclid=EAIaIQobChMIxfD0vdPOhQMV01iRBR1igAZzEAAYASAAEgL-MPD_BwE" TargetMode="External"/><Relationship Id="rId19" Type="http://schemas.openxmlformats.org/officeDocument/2006/relationships/hyperlink" Target="https://www.rsu.lv/studentu-serviss" TargetMode="External"/><Relationship Id="rId4" Type="http://schemas.openxmlformats.org/officeDocument/2006/relationships/settings" Target="settings.xml"/><Relationship Id="rId9" Type="http://schemas.openxmlformats.org/officeDocument/2006/relationships/hyperlink" Target="https://du.lv/gribu-studet/uznemsana/" TargetMode="External"/><Relationship Id="rId14" Type="http://schemas.openxmlformats.org/officeDocument/2006/relationships/hyperlink" Target="https://du.lv/project/jauni-fluorescejosi-funkcionali-materiali-uz-antrona-bazes-bioattelveidosanas-vajadzibam/" TargetMode="External"/><Relationship Id="rId22" Type="http://schemas.openxmlformats.org/officeDocument/2006/relationships/chart" Target="charts/chart1.xml"/><Relationship Id="rId27" Type="http://schemas.openxmlformats.org/officeDocument/2006/relationships/hyperlink" Target="http://www.du.lv/lv/biblioteka/datu_bazes/izmdatubazes"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estudijas.du.lv/" TargetMode="External"/><Relationship Id="rId21" Type="http://schemas.openxmlformats.org/officeDocument/2006/relationships/hyperlink" Target="https://du.lv/studijas/" TargetMode="External"/><Relationship Id="rId42" Type="http://schemas.openxmlformats.org/officeDocument/2006/relationships/hyperlink" Target="https://indico.cern.ch/category/10023/" TargetMode="External"/><Relationship Id="rId47" Type="http://schemas.openxmlformats.org/officeDocument/2006/relationships/hyperlink" Target="https://du.lv/en/studies/study-programmes/" TargetMode="External"/><Relationship Id="rId63" Type="http://schemas.openxmlformats.org/officeDocument/2006/relationships/hyperlink" Target="https://du.lv/wp-content/uploads/2021/12/NOLIKUMS_PAR_STUDIJAM_DU_2018.pdf" TargetMode="External"/><Relationship Id="rId68" Type="http://schemas.openxmlformats.org/officeDocument/2006/relationships/hyperlink" Target="https://likumi.lv/ta/id/309647-par-nacionalas-drosibas-koncepcijas-apstiprinasanu" TargetMode="External"/><Relationship Id="rId2" Type="http://schemas.openxmlformats.org/officeDocument/2006/relationships/hyperlink" Target="https://du.lv/wp-content/uploads/2021/12/3_DU_Studiju-virzienu-un-studiju-programmu-atversanas-un-parv-nolikums.pdf" TargetMode="External"/><Relationship Id="rId16" Type="http://schemas.openxmlformats.org/officeDocument/2006/relationships/hyperlink" Target="https://du.lv/studentu-padome/uzticibas-anketa/" TargetMode="External"/><Relationship Id="rId29" Type="http://schemas.openxmlformats.org/officeDocument/2006/relationships/hyperlink" Target="https://du.lv/par-mums/vides-pieejamiba/" TargetMode="External"/><Relationship Id="rId11" Type="http://schemas.openxmlformats.org/officeDocument/2006/relationships/hyperlink" Target="https://du.lv/wp-content/uploads/2022/06/plagiats.pdf" TargetMode="External"/><Relationship Id="rId24" Type="http://schemas.openxmlformats.org/officeDocument/2006/relationships/hyperlink" Target="https://du.lv/aktualitates/daugavpils-universitate-izsludinats-ieksejo-petniecibas-projektu-konkurss-2024-gadam/" TargetMode="External"/><Relationship Id="rId32" Type="http://schemas.openxmlformats.org/officeDocument/2006/relationships/hyperlink" Target="https://du.lv/karjeras-un-iniciativu-atbalsta-centrs/" TargetMode="External"/><Relationship Id="rId37" Type="http://schemas.openxmlformats.org/officeDocument/2006/relationships/hyperlink" Target="https://du.lv/daugavpils-universitates-socialo-zinatnu-fakultates-starptautisko-zinatnisko-konferencu-rakstu-krajumi/" TargetMode="External"/><Relationship Id="rId40" Type="http://schemas.openxmlformats.org/officeDocument/2006/relationships/hyperlink" Target="https://www.dukonference.lv/lv" TargetMode="External"/><Relationship Id="rId45" Type="http://schemas.openxmlformats.org/officeDocument/2006/relationships/hyperlink" Target="https://ec.europa.eu/info/funding-tenders/opportunities/portal/screen/opportunities/topic-details/horizon-cl3-2024-drs-01-03?isExactMatch=true&amp;status=31094501,31094502&amp;frameworkProgramme=43108390&amp;programmePart=43118971&amp;callIdentifier=HORIZON-CL3-2024-DRS-01&amp;order=DESC&amp;pageNumber=1&amp;pageSize=50&amp;sortBy=startDate" TargetMode="External"/><Relationship Id="rId53" Type="http://schemas.openxmlformats.org/officeDocument/2006/relationships/hyperlink" Target="https://aptaujas.du.lv/index.php/764263/lang-lv" TargetMode="External"/><Relationship Id="rId58" Type="http://schemas.openxmlformats.org/officeDocument/2006/relationships/hyperlink" Target="https://aic.lv/portal/content/files/Informativs_zinojums_SCL_istenosana_Latvija.pdf" TargetMode="External"/><Relationship Id="rId66" Type="http://schemas.openxmlformats.org/officeDocument/2006/relationships/hyperlink" Target="https://www.fid.gov.lv/uploads/files/2023/Gada%20p%C4%81rskats%202022/GADA%20P%C4%80RSKATS-FINAL/FID%20gada%20p%C4%81rskats%202022.pdf" TargetMode="External"/><Relationship Id="rId74" Type="http://schemas.openxmlformats.org/officeDocument/2006/relationships/hyperlink" Target="https://du.lv/wp-content/uploads/2022/09/kvalifikacijas-darba-noformesana-Civila-drosiba-2-2.doc" TargetMode="External"/><Relationship Id="rId5" Type="http://schemas.openxmlformats.org/officeDocument/2006/relationships/hyperlink" Target="https://du.lv/gribu-studet/uznemsana/" TargetMode="External"/><Relationship Id="rId61" Type="http://schemas.openxmlformats.org/officeDocument/2006/relationships/hyperlink" Target="https://registri.visc.gov.lv/profizglitiba/dokumenti/standarti/ps0433.pdf" TargetMode="External"/><Relationship Id="rId19" Type="http://schemas.openxmlformats.org/officeDocument/2006/relationships/hyperlink" Target="https://aptaujas.du.lv/index.php/764263/lang-lv" TargetMode="External"/><Relationship Id="rId14" Type="http://schemas.openxmlformats.org/officeDocument/2006/relationships/hyperlink" Target="https://du.lv/wp-content/uploads/2021/12/Etikas-kodekss.pdf" TargetMode="External"/><Relationship Id="rId22" Type="http://schemas.openxmlformats.org/officeDocument/2006/relationships/hyperlink" Target="https://du.lv/studijas/studiju-programmas/" TargetMode="External"/><Relationship Id="rId27" Type="http://schemas.openxmlformats.org/officeDocument/2006/relationships/hyperlink" Target="https://du.lv/wp-content/uploads/2021/12/Nolikums-par-velesanam-akademiskajos-amatos-DU_APSTIPRINATAIS.pdf" TargetMode="External"/><Relationship Id="rId30" Type="http://schemas.openxmlformats.org/officeDocument/2006/relationships/hyperlink" Target="https://www.la.lv/ne-tikai-ieklut-eka-bet-ari-parvietoties-invalidu-apvieniba-apbalvo-labakos-vides-pieejamibas-veicinatajus" TargetMode="External"/><Relationship Id="rId35" Type="http://schemas.openxmlformats.org/officeDocument/2006/relationships/hyperlink" Target="https://adjuris.ro/revista/articole/An11nr4/1.%20Trofimovs,%20Treinovskis.pdf" TargetMode="External"/><Relationship Id="rId43" Type="http://schemas.openxmlformats.org/officeDocument/2006/relationships/hyperlink" Target="https://www.optain.eu/" TargetMode="External"/><Relationship Id="rId48" Type="http://schemas.openxmlformats.org/officeDocument/2006/relationships/hyperlink" Target="https://www.studyinlatvia.lv/universities/daugavpils-university" TargetMode="External"/><Relationship Id="rId56" Type="http://schemas.openxmlformats.org/officeDocument/2006/relationships/hyperlink" Target="https://registri.visc.gov.lv/profizglitiba/dokumenti/standarti/ps0433.pdf" TargetMode="External"/><Relationship Id="rId64" Type="http://schemas.openxmlformats.org/officeDocument/2006/relationships/hyperlink" Target="https://du.lv/wp-content/uploads/2022/09/plagiata_kontrole.pdf" TargetMode="External"/><Relationship Id="rId69" Type="http://schemas.openxmlformats.org/officeDocument/2006/relationships/hyperlink" Target="https://likumi.lv/ta/en/en/id/309647-on-approval-of-the-national-security-concept" TargetMode="External"/><Relationship Id="rId8" Type="http://schemas.openxmlformats.org/officeDocument/2006/relationships/hyperlink" Target="https://du.lv/wp-content/uploads/2021/12/NOLIKUMS_PAR_STUDIJAM_DU_2018.pdf" TargetMode="External"/><Relationship Id="rId51" Type="http://schemas.openxmlformats.org/officeDocument/2006/relationships/hyperlink" Target="https://likumi.lv/ta/id/291524-noteikumi-par-latvijas-izglitibas-klasifikaciju" TargetMode="External"/><Relationship Id="rId72" Type="http://schemas.openxmlformats.org/officeDocument/2006/relationships/hyperlink" Target="https://aic.lv/content/files/AIC%20ESG2015%20int-1_2.pdf" TargetMode="External"/><Relationship Id="rId3" Type="http://schemas.openxmlformats.org/officeDocument/2006/relationships/hyperlink" Target="https://du.lv/wp-content/uploads/2022/09/DU-Satversme_17.06.2022.pdf" TargetMode="External"/><Relationship Id="rId12" Type="http://schemas.openxmlformats.org/officeDocument/2006/relationships/hyperlink" Target="https://du.lv/wp-content/uploads/2021/12/3_DU_Studiju-virzienu-un-studiju-programmu-atversanas-un-parv-nolikums.pdf" TargetMode="External"/><Relationship Id="rId17" Type="http://schemas.openxmlformats.org/officeDocument/2006/relationships/hyperlink" Target="https://du.lv/wp-content/uploads/2021/12/NOLIKUMS_PAR_STUDIJAM_DU_2018.pdf" TargetMode="External"/><Relationship Id="rId25" Type="http://schemas.openxmlformats.org/officeDocument/2006/relationships/hyperlink" Target="https://du.lv/aktualitates/daugavpils-universitate-izsludinats-studejoso-petniecibas-projektu-konkurss-2024-gadam/" TargetMode="External"/><Relationship Id="rId33" Type="http://schemas.openxmlformats.org/officeDocument/2006/relationships/hyperlink" Target="https://www.researchgate.net/publication/348358542_IMPACT_OF_GLOBALIZATION_ON_THE_COOPERATION_RELATED_TO_THE_INVESTIGATION_OF_TRANSNATIONAL_CRIMES" TargetMode="External"/><Relationship Id="rId38" Type="http://schemas.openxmlformats.org/officeDocument/2006/relationships/hyperlink" Target="https://doi.org/10.9770/szv.2023.1(4)" TargetMode="External"/><Relationship Id="rId46" Type="http://schemas.openxmlformats.org/officeDocument/2006/relationships/hyperlink" Target="https://du.lv/en/news/apply-for-erasmus-studies-and-traineeship-scholarship/" TargetMode="External"/><Relationship Id="rId59" Type="http://schemas.openxmlformats.org/officeDocument/2006/relationships/hyperlink" Target="https://registri.visc.gov.lv/profizglitiba/dokumenti/standarti/2017/PS-192.pdf" TargetMode="External"/><Relationship Id="rId67" Type="http://schemas.openxmlformats.org/officeDocument/2006/relationships/hyperlink" Target="https://www.fid.gov.lv/uploads/files/2023/Gada%20p%C4%81rskats%202022/GADA%20P%C4%80RSKATS-FINAL/FID%20annual%20report2022.pdf" TargetMode="External"/><Relationship Id="rId20" Type="http://schemas.openxmlformats.org/officeDocument/2006/relationships/hyperlink" Target="https://aptaujas.du.lv/index.php/544412" TargetMode="External"/><Relationship Id="rId41" Type="http://schemas.openxmlformats.org/officeDocument/2006/relationships/hyperlink" Target="https://www.nacee.eu/en/about-nacee/" TargetMode="External"/><Relationship Id="rId54" Type="http://schemas.openxmlformats.org/officeDocument/2006/relationships/hyperlink" Target="https://registri.visc.gov.lv/profizglitiba/dokumenti/standarti/2017/PS-192.pdf" TargetMode="External"/><Relationship Id="rId62" Type="http://schemas.openxmlformats.org/officeDocument/2006/relationships/hyperlink" Target="https://du.lv/wp-content/uploads/2022/09/kvalifikacijas-darba-noformesana-Civila-drosiba-2-2.doc" TargetMode="External"/><Relationship Id="rId70" Type="http://schemas.openxmlformats.org/officeDocument/2006/relationships/hyperlink" Target="https://lvportals.lv/norises/296381-ekonomisko-noziegumu-apkarosana-likumu-netruks-bet-tie-jaievies-2018" TargetMode="External"/><Relationship Id="rId75" Type="http://schemas.openxmlformats.org/officeDocument/2006/relationships/hyperlink" Target="https://du.lv/wp-content/uploads/2021/12/NOLIKUMS_PAR_STUDIJAM_DU_2018.pdf" TargetMode="External"/><Relationship Id="rId1" Type="http://schemas.openxmlformats.org/officeDocument/2006/relationships/hyperlink" Target="https://likumi.lv/ta/id/333471-par-valsts-augstskolu-strategisko-specializaciju" TargetMode="External"/><Relationship Id="rId6" Type="http://schemas.openxmlformats.org/officeDocument/2006/relationships/hyperlink" Target="https://du.lv/wp-content/uploads/2024/04/Kartiba_kada_persona_var_apstridet_un_parsudzet_ar_uznemsanu_saistitus_lemumus.pdf" TargetMode="External"/><Relationship Id="rId15" Type="http://schemas.openxmlformats.org/officeDocument/2006/relationships/hyperlink" Target="https://du.lv/par-mums/struktura/studiju-kvalitates-novertesanas-centrs/" TargetMode="External"/><Relationship Id="rId23" Type="http://schemas.openxmlformats.org/officeDocument/2006/relationships/hyperlink" Target="https://du.lv/gribu-studet/studiju-maksa-un-atlaides/" TargetMode="External"/><Relationship Id="rId28" Type="http://schemas.openxmlformats.org/officeDocument/2006/relationships/hyperlink" Target="https://likumi.lv/ta/id/37967-augstskolu-likums" TargetMode="External"/><Relationship Id="rId36" Type="http://schemas.openxmlformats.org/officeDocument/2006/relationships/hyperlink" Target="https://doi.org/10.9770/jesi.2023.10.4(3)" TargetMode="External"/><Relationship Id="rId49" Type="http://schemas.openxmlformats.org/officeDocument/2006/relationships/hyperlink" Target="https://www.study.eu/university/daugavpils-university" TargetMode="External"/><Relationship Id="rId57" Type="http://schemas.openxmlformats.org/officeDocument/2006/relationships/hyperlink" Target="https://aic.lv/content/files/AIC%20ESG2015%20int-1_2.pdf" TargetMode="External"/><Relationship Id="rId10" Type="http://schemas.openxmlformats.org/officeDocument/2006/relationships/hyperlink" Target="https://ebooks.rtu.lv/product/akademiska-godiguma-terminu-vardnica-akademiska-godiguma-visparejas-vadlinijas/" TargetMode="External"/><Relationship Id="rId31" Type="http://schemas.openxmlformats.org/officeDocument/2006/relationships/hyperlink" Target="https://du.lv/wp-content/uploads/2023/02/Psihologiska-atbalsta-centra-nolikums.pdf" TargetMode="External"/><Relationship Id="rId44" Type="http://schemas.openxmlformats.org/officeDocument/2006/relationships/hyperlink" Target="https://cordis.europa.eu/project/id/101071314" TargetMode="External"/><Relationship Id="rId52" Type="http://schemas.openxmlformats.org/officeDocument/2006/relationships/hyperlink" Target="https://likumi.lv/ta/id/291924" TargetMode="External"/><Relationship Id="rId60" Type="http://schemas.openxmlformats.org/officeDocument/2006/relationships/hyperlink" Target="https://registri.visc.gov.lv/profizglitiba/dokumenti/standarti/ps0533.pdf" TargetMode="External"/><Relationship Id="rId65" Type="http://schemas.openxmlformats.org/officeDocument/2006/relationships/hyperlink" Target="https://www.cepol.europa.eu/scientific-knowledge-and-research/scientific-resources-and-projects" TargetMode="External"/><Relationship Id="rId73" Type="http://schemas.openxmlformats.org/officeDocument/2006/relationships/hyperlink" Target="https://aic.lv/portal/content/files/Informativs_zinojums_SCL_istenosana_Latvija.pdf" TargetMode="External"/><Relationship Id="rId4" Type="http://schemas.openxmlformats.org/officeDocument/2006/relationships/hyperlink" Target="https://likumi.lv/ta/id/37967-augstskolu-likums" TargetMode="External"/><Relationship Id="rId9" Type="http://schemas.openxmlformats.org/officeDocument/2006/relationships/hyperlink" Target="https://du.lv/wp-content/uploads/2021/12/Etikas-kodekss.pdf" TargetMode="External"/><Relationship Id="rId13" Type="http://schemas.openxmlformats.org/officeDocument/2006/relationships/hyperlink" Target="https://likumi.lv/ta/id/164501-iesniegumu-likums" TargetMode="External"/><Relationship Id="rId18" Type="http://schemas.openxmlformats.org/officeDocument/2006/relationships/hyperlink" Target="https://likumi.lv/ta/id/307796" TargetMode="External"/><Relationship Id="rId39" Type="http://schemas.openxmlformats.org/officeDocument/2006/relationships/hyperlink" Target="https://rea.ec.europa.eu/funding-and-grants/horizon-europe-cluster-3-civil-security-society_en" TargetMode="External"/><Relationship Id="rId34" Type="http://schemas.openxmlformats.org/officeDocument/2006/relationships/hyperlink" Target="https://doi.org/10.9770/szv.2022.1(7)" TargetMode="External"/><Relationship Id="rId50" Type="http://schemas.openxmlformats.org/officeDocument/2006/relationships/hyperlink" Target="https://du.lv/wp-content/uploads/2023/06/Kriminalistikas-laboratorijas-nolikums.pdf" TargetMode="External"/><Relationship Id="rId55" Type="http://schemas.openxmlformats.org/officeDocument/2006/relationships/hyperlink" Target="https://registri.visc.gov.lv/profizglitiba/dokumenti/standarti/ps0533.pdf" TargetMode="External"/><Relationship Id="rId76" Type="http://schemas.openxmlformats.org/officeDocument/2006/relationships/hyperlink" Target="https://du.lv/wp-content/uploads/2022/09/plagiata_kontrole.pdf" TargetMode="External"/><Relationship Id="rId7" Type="http://schemas.openxmlformats.org/officeDocument/2006/relationships/hyperlink" Target="https://du.lv/wp-content/uploads/2024/04/Kartiba-studiju-uzsaksanai-velakos-studiju-posmos-Daugavpils-Universitate.pdf" TargetMode="External"/><Relationship Id="rId71" Type="http://schemas.openxmlformats.org/officeDocument/2006/relationships/hyperlink" Target="https://aic.lv/content/files/AIC%20ESG2015%20int-1_2.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Downloads\ocenki.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13648293963254E-2"/>
          <c:y val="0.15319444444444447"/>
          <c:w val="0.90286351706036749"/>
          <c:h val="0.72088764946048411"/>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Sheet1!$N$7:$N$12</c:f>
              <c:strCache>
                <c:ptCount val="6"/>
                <c:pt idx="0">
                  <c:v>2017./2018.</c:v>
                </c:pt>
                <c:pt idx="1">
                  <c:v>2018./2019.</c:v>
                </c:pt>
                <c:pt idx="2">
                  <c:v>2019./2020.</c:v>
                </c:pt>
                <c:pt idx="3">
                  <c:v>2020./2021.</c:v>
                </c:pt>
                <c:pt idx="4">
                  <c:v>2021./2022.</c:v>
                </c:pt>
                <c:pt idx="5">
                  <c:v>2022./2023.</c:v>
                </c:pt>
              </c:strCache>
            </c:strRef>
          </c:cat>
          <c:val>
            <c:numRef>
              <c:f>Sheet1!$A$1:$A$6</c:f>
              <c:numCache>
                <c:formatCode>General</c:formatCode>
                <c:ptCount val="6"/>
                <c:pt idx="0">
                  <c:v>7.85</c:v>
                </c:pt>
                <c:pt idx="1">
                  <c:v>7.94</c:v>
                </c:pt>
                <c:pt idx="2">
                  <c:v>8.64</c:v>
                </c:pt>
                <c:pt idx="3">
                  <c:v>8.8000000000000007</c:v>
                </c:pt>
                <c:pt idx="4">
                  <c:v>8.25</c:v>
                </c:pt>
                <c:pt idx="5">
                  <c:v>7.2</c:v>
                </c:pt>
              </c:numCache>
            </c:numRef>
          </c:val>
          <c:extLst>
            <c:ext xmlns:c16="http://schemas.microsoft.com/office/drawing/2014/chart" uri="{C3380CC4-5D6E-409C-BE32-E72D297353CC}">
              <c16:uniqueId val="{00000000-0CE1-48D1-B22D-4CA1839F4147}"/>
            </c:ext>
          </c:extLst>
        </c:ser>
        <c:dLbls>
          <c:dLblPos val="outEnd"/>
          <c:showLegendKey val="0"/>
          <c:showVal val="1"/>
          <c:showCatName val="0"/>
          <c:showSerName val="0"/>
          <c:showPercent val="0"/>
          <c:showBubbleSize val="0"/>
        </c:dLbls>
        <c:gapWidth val="219"/>
        <c:overlap val="-27"/>
        <c:axId val="555891760"/>
        <c:axId val="555889960"/>
      </c:barChart>
      <c:catAx>
        <c:axId val="555891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55889960"/>
        <c:crosses val="autoZero"/>
        <c:auto val="1"/>
        <c:lblAlgn val="ctr"/>
        <c:lblOffset val="100"/>
        <c:noMultiLvlLbl val="0"/>
      </c:catAx>
      <c:valAx>
        <c:axId val="555889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558917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4F918-0B56-4322-BA7F-7401090A0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88</Pages>
  <Words>184164</Words>
  <Characters>104975</Characters>
  <Application>Microsoft Office Word</Application>
  <DocSecurity>0</DocSecurity>
  <Lines>874</Lines>
  <Paragraphs>577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Uldis Valainis</dc:creator>
  <cp:keywords/>
  <dc:description/>
  <cp:lastModifiedBy>Admin</cp:lastModifiedBy>
  <cp:revision>25</cp:revision>
  <dcterms:created xsi:type="dcterms:W3CDTF">2024-07-04T12:25:00Z</dcterms:created>
  <dcterms:modified xsi:type="dcterms:W3CDTF">2024-12-02T09:23:00Z</dcterms:modified>
</cp:coreProperties>
</file>