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45774" w14:textId="7CA1DD94" w:rsidR="003A5F88" w:rsidRPr="003265A9" w:rsidRDefault="005715BE" w:rsidP="00A64BBF">
      <w:pPr>
        <w:jc w:val="center"/>
        <w:rPr>
          <w:rFonts w:ascii="Times New Roman" w:hAnsi="Times New Roman"/>
          <w:b/>
          <w:sz w:val="26"/>
          <w:szCs w:val="26"/>
          <w:lang w:val="lv-LV"/>
        </w:rPr>
      </w:pPr>
      <w:bookmarkStart w:id="0" w:name="_GoBack"/>
      <w:r w:rsidRPr="003265A9">
        <w:rPr>
          <w:rFonts w:ascii="Times New Roman" w:hAnsi="Times New Roman"/>
          <w:b/>
          <w:sz w:val="26"/>
          <w:szCs w:val="26"/>
          <w:lang w:val="lv-LV"/>
        </w:rPr>
        <w:t xml:space="preserve">Īsā </w:t>
      </w:r>
      <w:r w:rsidR="003A5F88" w:rsidRPr="003265A9">
        <w:rPr>
          <w:rFonts w:ascii="Times New Roman" w:hAnsi="Times New Roman"/>
          <w:b/>
          <w:sz w:val="26"/>
          <w:szCs w:val="26"/>
          <w:lang w:val="lv-LV"/>
        </w:rPr>
        <w:t xml:space="preserve">cikla </w:t>
      </w:r>
      <w:r w:rsidRPr="003265A9">
        <w:rPr>
          <w:rFonts w:ascii="Times New Roman" w:hAnsi="Times New Roman"/>
          <w:b/>
          <w:sz w:val="26"/>
          <w:szCs w:val="26"/>
          <w:lang w:val="lv-LV"/>
        </w:rPr>
        <w:t xml:space="preserve">profesionālās augstākās izglītības studiju programmas “Civilā drošība un aizsardzība” </w:t>
      </w:r>
      <w:r w:rsidR="003A5F88" w:rsidRPr="003265A9">
        <w:rPr>
          <w:rFonts w:ascii="Times New Roman" w:hAnsi="Times New Roman"/>
          <w:b/>
          <w:sz w:val="26"/>
          <w:szCs w:val="26"/>
          <w:lang w:val="lv-LV"/>
        </w:rPr>
        <w:t>atbilstība valsts izglītības standartam</w:t>
      </w:r>
    </w:p>
    <w:p w14:paraId="4F912173" w14:textId="27A83F24" w:rsidR="003A5F88" w:rsidRPr="003265A9" w:rsidRDefault="003A5F88" w:rsidP="003A5F88">
      <w:pPr>
        <w:ind w:firstLine="720"/>
        <w:jc w:val="both"/>
        <w:rPr>
          <w:rFonts w:ascii="Times New Roman" w:hAnsi="Times New Roman"/>
          <w:b/>
          <w:sz w:val="26"/>
          <w:szCs w:val="26"/>
          <w:lang w:val="lv-LV"/>
        </w:rPr>
      </w:pPr>
      <w:r w:rsidRPr="003265A9">
        <w:rPr>
          <w:rFonts w:ascii="Times New Roman" w:hAnsi="Times New Roman"/>
          <w:sz w:val="24"/>
          <w:szCs w:val="24"/>
          <w:lang w:val="lv-LV"/>
        </w:rPr>
        <w:t>Programma izveidota atbilstoši Ministru kabineta 2023. gada 13. jūnija noteikumiem Nr. 305 “Noteikumi par valsts profesionālās augstākās izglītības standartu”</w:t>
      </w:r>
      <w:r w:rsidR="006C1C7B" w:rsidRPr="003265A9">
        <w:rPr>
          <w:rFonts w:ascii="Times New Roman" w:hAnsi="Times New Roman"/>
          <w:sz w:val="24"/>
          <w:szCs w:val="24"/>
          <w:lang w:val="lv-LV"/>
        </w:rPr>
        <w:t>.</w:t>
      </w:r>
      <w:r w:rsidR="006C1C7B" w:rsidRPr="003265A9">
        <w:rPr>
          <w:rStyle w:val="FootnoteReference"/>
          <w:rFonts w:ascii="Times New Roman" w:hAnsi="Times New Roman"/>
          <w:sz w:val="24"/>
          <w:szCs w:val="24"/>
          <w:lang w:val="lv-LV"/>
        </w:rPr>
        <w:footnoteReference w:id="1"/>
      </w:r>
    </w:p>
    <w:tbl>
      <w:tblPr>
        <w:tblW w:w="9781" w:type="dxa"/>
        <w:jc w:val="center"/>
        <w:tblLayout w:type="fixed"/>
        <w:tblCellMar>
          <w:left w:w="10" w:type="dxa"/>
          <w:right w:w="10" w:type="dxa"/>
        </w:tblCellMar>
        <w:tblLook w:val="04A0" w:firstRow="1" w:lastRow="0" w:firstColumn="1" w:lastColumn="0" w:noHBand="0" w:noVBand="1"/>
      </w:tblPr>
      <w:tblGrid>
        <w:gridCol w:w="2689"/>
        <w:gridCol w:w="3402"/>
        <w:gridCol w:w="3690"/>
      </w:tblGrid>
      <w:tr w:rsidR="003265A9" w:rsidRPr="003265A9" w14:paraId="384E0426" w14:textId="77777777" w:rsidTr="006C1C7B">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08" w:type="dxa"/>
              <w:bottom w:w="0" w:type="dxa"/>
              <w:right w:w="108" w:type="dxa"/>
            </w:tcMar>
            <w:vAlign w:val="center"/>
          </w:tcPr>
          <w:p w14:paraId="1BACC539" w14:textId="77777777" w:rsidR="003A5F88" w:rsidRPr="003265A9" w:rsidRDefault="003A5F88" w:rsidP="005F412B">
            <w:pPr>
              <w:spacing w:after="0"/>
              <w:jc w:val="center"/>
              <w:rPr>
                <w:rFonts w:ascii="Times New Roman" w:hAnsi="Times New Roman"/>
                <w:b/>
                <w:lang w:val="lv-LV"/>
              </w:rPr>
            </w:pPr>
            <w:r w:rsidRPr="003265A9">
              <w:rPr>
                <w:rFonts w:ascii="Times New Roman" w:hAnsi="Times New Roman"/>
                <w:b/>
                <w:lang w:val="lv-LV"/>
              </w:rPr>
              <w:t>Prasības*</w:t>
            </w:r>
          </w:p>
        </w:tc>
        <w:tc>
          <w:tcPr>
            <w:tcW w:w="3402"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08" w:type="dxa"/>
              <w:bottom w:w="0" w:type="dxa"/>
              <w:right w:w="108" w:type="dxa"/>
            </w:tcMar>
            <w:vAlign w:val="center"/>
          </w:tcPr>
          <w:p w14:paraId="4E16E37D" w14:textId="74A99562" w:rsidR="003A5F88" w:rsidRPr="003265A9" w:rsidRDefault="003A5F88" w:rsidP="005F412B">
            <w:pPr>
              <w:spacing w:after="0"/>
              <w:jc w:val="center"/>
              <w:rPr>
                <w:rFonts w:ascii="Times New Roman" w:hAnsi="Times New Roman"/>
                <w:b/>
                <w:lang w:val="lv-LV"/>
              </w:rPr>
            </w:pPr>
            <w:r w:rsidRPr="003265A9">
              <w:rPr>
                <w:rFonts w:ascii="Times New Roman" w:hAnsi="Times New Roman"/>
                <w:b/>
                <w:lang w:val="lv-LV"/>
              </w:rPr>
              <w:t xml:space="preserve">Noteikumi par valsts profesionālās augstākās izglītības standartu (MK </w:t>
            </w:r>
            <w:r w:rsidR="006F0366" w:rsidRPr="003265A9">
              <w:rPr>
                <w:rFonts w:ascii="Times New Roman" w:hAnsi="Times New Roman"/>
                <w:b/>
                <w:lang w:val="lv-LV"/>
              </w:rPr>
              <w:t xml:space="preserve">13.06.2023. </w:t>
            </w:r>
            <w:r w:rsidRPr="003265A9">
              <w:rPr>
                <w:rFonts w:ascii="Times New Roman" w:hAnsi="Times New Roman"/>
                <w:b/>
                <w:lang w:val="lv-LV"/>
              </w:rPr>
              <w:t>noteikumi Nr.</w:t>
            </w:r>
            <w:r w:rsidR="006C1C7B" w:rsidRPr="003265A9">
              <w:rPr>
                <w:rFonts w:ascii="Times New Roman" w:hAnsi="Times New Roman"/>
                <w:b/>
                <w:lang w:val="lv-LV"/>
              </w:rPr>
              <w:t> </w:t>
            </w:r>
            <w:r w:rsidRPr="003265A9">
              <w:rPr>
                <w:rFonts w:ascii="Times New Roman" w:hAnsi="Times New Roman"/>
                <w:b/>
                <w:lang w:val="lv-LV"/>
              </w:rPr>
              <w:t>305)</w:t>
            </w:r>
          </w:p>
        </w:tc>
        <w:tc>
          <w:tcPr>
            <w:tcW w:w="3690"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0" w:type="dxa"/>
              <w:bottom w:w="0" w:type="dxa"/>
              <w:right w:w="10" w:type="dxa"/>
            </w:tcMar>
            <w:vAlign w:val="center"/>
          </w:tcPr>
          <w:p w14:paraId="5F220CB2" w14:textId="0A337012" w:rsidR="003A5F88" w:rsidRPr="003265A9" w:rsidRDefault="00950835" w:rsidP="00C46313">
            <w:pPr>
              <w:spacing w:after="0"/>
              <w:ind w:right="137"/>
              <w:jc w:val="center"/>
              <w:rPr>
                <w:rFonts w:ascii="Times New Roman" w:hAnsi="Times New Roman"/>
                <w:b/>
                <w:lang w:val="lv-LV"/>
              </w:rPr>
            </w:pPr>
            <w:r w:rsidRPr="003265A9">
              <w:rPr>
                <w:rFonts w:ascii="Times New Roman" w:hAnsi="Times New Roman"/>
                <w:b/>
                <w:lang w:val="lv-LV"/>
              </w:rPr>
              <w:t xml:space="preserve">Īsā cikla profesionālās augstākās izglītības studiju programmas “Civilā drošība un aizsardzība” </w:t>
            </w:r>
            <w:r w:rsidR="003A5F88" w:rsidRPr="003265A9">
              <w:rPr>
                <w:rFonts w:ascii="Times New Roman" w:hAnsi="Times New Roman"/>
                <w:b/>
                <w:lang w:val="lv-LV"/>
              </w:rPr>
              <w:t>atbilstība valsts profesionālās augstākās izglītības standartam</w:t>
            </w:r>
          </w:p>
        </w:tc>
      </w:tr>
      <w:tr w:rsidR="003265A9" w:rsidRPr="003265A9" w14:paraId="21933084" w14:textId="77777777" w:rsidTr="008C5859">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0B6AC" w14:textId="06C8EE3D" w:rsidR="00CB476D" w:rsidRPr="003265A9" w:rsidRDefault="00CB476D" w:rsidP="00CB476D">
            <w:pPr>
              <w:spacing w:after="0"/>
              <w:jc w:val="both"/>
              <w:rPr>
                <w:rFonts w:ascii="Times New Roman" w:hAnsi="Times New Roman"/>
                <w:lang w:val="lv-LV"/>
              </w:rPr>
            </w:pPr>
            <w:proofErr w:type="spellStart"/>
            <w:r w:rsidRPr="003265A9">
              <w:rPr>
                <w:rFonts w:ascii="Times New Roman" w:hAnsi="Times New Roman"/>
              </w:rPr>
              <w:t>Studiju</w:t>
            </w:r>
            <w:proofErr w:type="spellEnd"/>
            <w:r w:rsidRPr="003265A9">
              <w:rPr>
                <w:rFonts w:ascii="Times New Roman" w:hAnsi="Times New Roman"/>
              </w:rPr>
              <w:t xml:space="preserve"> </w:t>
            </w:r>
            <w:proofErr w:type="spellStart"/>
            <w:r w:rsidRPr="003265A9">
              <w:rPr>
                <w:rFonts w:ascii="Times New Roman" w:hAnsi="Times New Roman"/>
              </w:rPr>
              <w:t>programmas</w:t>
            </w:r>
            <w:proofErr w:type="spellEnd"/>
            <w:r w:rsidRPr="003265A9">
              <w:rPr>
                <w:rFonts w:ascii="Times New Roman" w:hAnsi="Times New Roman"/>
              </w:rPr>
              <w:t xml:space="preserve"> </w:t>
            </w:r>
            <w:proofErr w:type="spellStart"/>
            <w:r w:rsidRPr="003265A9">
              <w:rPr>
                <w:rFonts w:ascii="Times New Roman" w:hAnsi="Times New Roman"/>
              </w:rPr>
              <w:t>mērķis</w:t>
            </w:r>
            <w:proofErr w:type="spellEnd"/>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38063" w14:textId="77777777" w:rsidR="00C46313" w:rsidRPr="003265A9" w:rsidRDefault="00C46313" w:rsidP="00C46313">
            <w:pPr>
              <w:spacing w:after="120"/>
              <w:jc w:val="both"/>
              <w:rPr>
                <w:rFonts w:ascii="Times New Roman" w:hAnsi="Times New Roman"/>
                <w:lang w:val="lv-LV"/>
              </w:rPr>
            </w:pPr>
            <w:r w:rsidRPr="003265A9">
              <w:rPr>
                <w:rFonts w:ascii="Times New Roman" w:hAnsi="Times New Roman"/>
                <w:lang w:val="lv-LV"/>
              </w:rPr>
              <w:t>5.1. nodrošināt tautsaimniecības, kultūras, valsts aizsardzības un drošības, kā arī sociālajām vajadzībām un profesionālās kvalifikācijas prasībām atbilstošas studijas;</w:t>
            </w:r>
          </w:p>
          <w:p w14:paraId="4A693A0C" w14:textId="4A9135CD" w:rsidR="00C46313" w:rsidRPr="003265A9" w:rsidRDefault="00C46313" w:rsidP="00C46313">
            <w:pPr>
              <w:spacing w:after="120"/>
              <w:jc w:val="both"/>
              <w:rPr>
                <w:rFonts w:ascii="Times New Roman" w:hAnsi="Times New Roman"/>
                <w:lang w:val="lv-LV"/>
              </w:rPr>
            </w:pPr>
            <w:r w:rsidRPr="003265A9">
              <w:rPr>
                <w:rFonts w:ascii="Times New Roman" w:hAnsi="Times New Roman"/>
                <w:lang w:val="lv-LV"/>
              </w:rPr>
              <w:t>5.2. sagatavot izglītojamo darbībai noteiktā profesijā, veicināt viņa pilnveidošanos par intelektuāli un fiziski attīstītu, brīvu, atbildīgu un radošu personību;</w:t>
            </w:r>
          </w:p>
          <w:p w14:paraId="7D89D90F" w14:textId="3FC9C4A0" w:rsidR="00C46313" w:rsidRPr="003265A9" w:rsidRDefault="00C46313" w:rsidP="00C46313">
            <w:pPr>
              <w:spacing w:after="120"/>
              <w:jc w:val="both"/>
              <w:rPr>
                <w:rFonts w:ascii="Times New Roman" w:hAnsi="Times New Roman"/>
                <w:lang w:val="lv-LV"/>
              </w:rPr>
            </w:pPr>
            <w:r w:rsidRPr="003265A9">
              <w:rPr>
                <w:rFonts w:ascii="Times New Roman" w:hAnsi="Times New Roman"/>
                <w:lang w:val="lv-LV"/>
              </w:rPr>
              <w:t>5.3. veicināt zināšanu un prasmju (arī patstāvīgās mācīšanās prasmju) apguvi, kas nodrošina piektā līmeņa profesionālās kvalifikācijas ieguvi un sekmē konkurētspēju mainīgajos sociālekonomiskajos apstākļos;</w:t>
            </w:r>
          </w:p>
          <w:p w14:paraId="2C59151A" w14:textId="77777777" w:rsidR="00C46313" w:rsidRPr="003265A9" w:rsidRDefault="00C46313" w:rsidP="00C46313">
            <w:pPr>
              <w:spacing w:after="120"/>
              <w:jc w:val="both"/>
              <w:rPr>
                <w:rFonts w:ascii="Times New Roman" w:hAnsi="Times New Roman"/>
                <w:lang w:val="lv-LV"/>
              </w:rPr>
            </w:pPr>
            <w:r w:rsidRPr="003265A9">
              <w:rPr>
                <w:rFonts w:ascii="Times New Roman" w:hAnsi="Times New Roman"/>
                <w:lang w:val="lv-LV"/>
              </w:rPr>
              <w:t>5.4. radīt motivāciju tālākizglītībai un sniegt iespēju sagatavoties pirmā cikla profesionālās augstākās izglītības un sestā līmeņa profesionālās kvalifikācijas ieguvei;</w:t>
            </w:r>
          </w:p>
          <w:p w14:paraId="7DBCD09A" w14:textId="2D476A36" w:rsidR="00CB476D" w:rsidRPr="003265A9" w:rsidRDefault="00C46313" w:rsidP="00C46313">
            <w:pPr>
              <w:spacing w:after="120"/>
              <w:jc w:val="both"/>
              <w:rPr>
                <w:rFonts w:ascii="Times New Roman" w:hAnsi="Times New Roman"/>
                <w:lang w:val="lv-LV"/>
              </w:rPr>
            </w:pPr>
            <w:r w:rsidRPr="003265A9">
              <w:rPr>
                <w:rFonts w:ascii="Times New Roman" w:hAnsi="Times New Roman"/>
                <w:lang w:val="lv-LV"/>
              </w:rPr>
              <w:t>5.5. nodrošināt, ka īsā cikla profesionālās augstākās izglītības studiju programmas absolventi spēj atbildīgi un droši izvēlēties un lietot informācijas tehnoloģijas darba pienākumu veikšanai, pētniecībai un mūžizglītībai, kā arī digitālā satura iegūšanai, radīšanai un koplietošanai.</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F9BA845" w14:textId="44CEEA91" w:rsidR="00CB476D" w:rsidRPr="003265A9" w:rsidRDefault="00C46313" w:rsidP="00C46313">
            <w:pPr>
              <w:spacing w:after="0"/>
              <w:ind w:right="137"/>
              <w:jc w:val="both"/>
              <w:rPr>
                <w:rFonts w:ascii="Times New Roman" w:hAnsi="Times New Roman"/>
                <w:lang w:val="lv-LV"/>
              </w:rPr>
            </w:pPr>
            <w:r w:rsidRPr="003265A9">
              <w:rPr>
                <w:rFonts w:ascii="Times New Roman" w:hAnsi="Times New Roman"/>
                <w:lang w:val="lv-LV"/>
              </w:rPr>
              <w:t xml:space="preserve">Mērķis ir sagatavot augsti kvalificētus, starptautiskā līmenī konkurētspējīgus speciālistus policijas, </w:t>
            </w:r>
            <w:proofErr w:type="spellStart"/>
            <w:r w:rsidRPr="003265A9">
              <w:rPr>
                <w:rFonts w:ascii="Times New Roman" w:hAnsi="Times New Roman"/>
                <w:lang w:val="lv-LV"/>
              </w:rPr>
              <w:t>penitenciārajā</w:t>
            </w:r>
            <w:proofErr w:type="spellEnd"/>
            <w:r w:rsidRPr="003265A9">
              <w:rPr>
                <w:rFonts w:ascii="Times New Roman" w:hAnsi="Times New Roman"/>
                <w:lang w:val="lv-LV"/>
              </w:rPr>
              <w:t xml:space="preserve"> darbā vai organizāciju drošībā, kuri ir spējīgi patstāvīgi plānot un veikt ar profesiju saistītos uzdevumus, inovatīvus pētījumus,</w:t>
            </w:r>
            <w:r w:rsidR="00B66337" w:rsidRPr="003265A9">
              <w:rPr>
                <w:lang w:val="lv-LV"/>
              </w:rPr>
              <w:t xml:space="preserve"> </w:t>
            </w:r>
            <w:r w:rsidR="00B66337" w:rsidRPr="003265A9">
              <w:rPr>
                <w:rFonts w:ascii="Times New Roman" w:hAnsi="Times New Roman"/>
                <w:lang w:val="lv-LV"/>
              </w:rPr>
              <w:t xml:space="preserve">izmantojot modernas tehnoloģijas </w:t>
            </w:r>
            <w:r w:rsidRPr="003265A9">
              <w:rPr>
                <w:rFonts w:ascii="Times New Roman" w:hAnsi="Times New Roman"/>
                <w:lang w:val="lv-LV"/>
              </w:rPr>
              <w:t>un sniegt pienesumu Latvijas Republikas un Eiropas Savienības labklājības izaugsmē.</w:t>
            </w:r>
          </w:p>
        </w:tc>
      </w:tr>
      <w:tr w:rsidR="003265A9" w:rsidRPr="003265A9" w14:paraId="526670AE" w14:textId="77777777" w:rsidTr="000C0CA1">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2DAFB" w14:textId="27069CF9" w:rsidR="00802B42" w:rsidRPr="003265A9" w:rsidRDefault="00802B42" w:rsidP="00802B42">
            <w:pPr>
              <w:spacing w:after="0"/>
              <w:jc w:val="both"/>
              <w:rPr>
                <w:rFonts w:ascii="Times New Roman" w:hAnsi="Times New Roman"/>
                <w:lang w:val="lv-LV"/>
              </w:rPr>
            </w:pPr>
            <w:proofErr w:type="spellStart"/>
            <w:r w:rsidRPr="003265A9">
              <w:rPr>
                <w:rFonts w:ascii="Times New Roman" w:hAnsi="Times New Roman"/>
              </w:rPr>
              <w:t>Studiju</w:t>
            </w:r>
            <w:proofErr w:type="spellEnd"/>
            <w:r w:rsidRPr="003265A9">
              <w:rPr>
                <w:rFonts w:ascii="Times New Roman" w:hAnsi="Times New Roman"/>
              </w:rPr>
              <w:t xml:space="preserve"> </w:t>
            </w:r>
            <w:proofErr w:type="spellStart"/>
            <w:r w:rsidRPr="003265A9">
              <w:rPr>
                <w:rFonts w:ascii="Times New Roman" w:hAnsi="Times New Roman"/>
              </w:rPr>
              <w:t>programmas</w:t>
            </w:r>
            <w:proofErr w:type="spellEnd"/>
            <w:r w:rsidRPr="003265A9">
              <w:rPr>
                <w:rFonts w:ascii="Times New Roman" w:hAnsi="Times New Roman"/>
              </w:rPr>
              <w:t xml:space="preserve"> </w:t>
            </w:r>
            <w:proofErr w:type="spellStart"/>
            <w:r w:rsidRPr="003265A9">
              <w:rPr>
                <w:rFonts w:ascii="Times New Roman" w:hAnsi="Times New Roman"/>
              </w:rPr>
              <w:t>sasniedzamie</w:t>
            </w:r>
            <w:proofErr w:type="spellEnd"/>
            <w:r w:rsidRPr="003265A9">
              <w:rPr>
                <w:rFonts w:ascii="Times New Roman" w:hAnsi="Times New Roman"/>
              </w:rPr>
              <w:t xml:space="preserve"> </w:t>
            </w:r>
            <w:proofErr w:type="spellStart"/>
            <w:r w:rsidRPr="003265A9">
              <w:rPr>
                <w:rFonts w:ascii="Times New Roman" w:hAnsi="Times New Roman"/>
              </w:rPr>
              <w:t>rezultāti</w:t>
            </w:r>
            <w:proofErr w:type="spellEnd"/>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78C2D" w14:textId="75861FD2" w:rsidR="00802B42" w:rsidRPr="003265A9" w:rsidRDefault="00A654E9" w:rsidP="00802B42">
            <w:pPr>
              <w:spacing w:after="120"/>
              <w:jc w:val="both"/>
              <w:rPr>
                <w:rFonts w:ascii="Times New Roman" w:hAnsi="Times New Roman"/>
                <w:lang w:val="lv-LV"/>
              </w:rPr>
            </w:pPr>
            <w:r w:rsidRPr="003265A9">
              <w:rPr>
                <w:rFonts w:ascii="Times New Roman" w:hAnsi="Times New Roman"/>
                <w:lang w:val="lv-LV"/>
              </w:rPr>
              <w:t xml:space="preserve">Atbilstoši stratēģiskajiem mērķiem īsā cikla profesionālās augstākās izglītības studiju programmā nosaka tās specifiskos mērķus un uzdevumus, kā arī tās studiju </w:t>
            </w:r>
            <w:r w:rsidRPr="003265A9">
              <w:rPr>
                <w:rFonts w:ascii="Times New Roman" w:hAnsi="Times New Roman"/>
                <w:lang w:val="lv-LV"/>
              </w:rPr>
              <w:lastRenderedPageBreak/>
              <w:t>programmu daļas, kuras īsteno kā darba vidē balstītas mācības</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B896EA5" w14:textId="3F6FE5FD" w:rsidR="00802B42" w:rsidRPr="003265A9" w:rsidRDefault="00A654E9" w:rsidP="00802B42">
            <w:pPr>
              <w:spacing w:after="0"/>
              <w:ind w:right="137"/>
              <w:jc w:val="both"/>
              <w:rPr>
                <w:rFonts w:ascii="Times New Roman" w:hAnsi="Times New Roman"/>
                <w:lang w:val="lv-LV"/>
              </w:rPr>
            </w:pPr>
            <w:r w:rsidRPr="003265A9">
              <w:rPr>
                <w:rFonts w:ascii="Times New Roman" w:hAnsi="Times New Roman"/>
                <w:lang w:val="lv-LV"/>
              </w:rPr>
              <w:lastRenderedPageBreak/>
              <w:t xml:space="preserve">Studiju programmas mērķis, rezultāti un uzdevumi atbilst īsā cikla studiju programmu stratēģiskajiem mērķiem. Studiju programmas satura apguve nodrošina rezultātus, kas nepieciešami profesionālās darbības veikšanai </w:t>
            </w:r>
            <w:r w:rsidRPr="003265A9">
              <w:rPr>
                <w:rFonts w:ascii="Times New Roman" w:hAnsi="Times New Roman"/>
                <w:lang w:val="lv-LV"/>
              </w:rPr>
              <w:lastRenderedPageBreak/>
              <w:t xml:space="preserve">atbilstoši </w:t>
            </w:r>
            <w:proofErr w:type="spellStart"/>
            <w:r w:rsidRPr="003265A9">
              <w:rPr>
                <w:rFonts w:ascii="Times New Roman" w:hAnsi="Times New Roman"/>
                <w:lang w:val="lv-LV"/>
              </w:rPr>
              <w:t>ietvarstruktūras</w:t>
            </w:r>
            <w:proofErr w:type="spellEnd"/>
            <w:r w:rsidRPr="003265A9">
              <w:rPr>
                <w:rFonts w:ascii="Times New Roman" w:hAnsi="Times New Roman"/>
                <w:lang w:val="lv-LV"/>
              </w:rPr>
              <w:t xml:space="preserve"> piektā profesionālās kvalifikācijas līmenim.</w:t>
            </w:r>
          </w:p>
        </w:tc>
      </w:tr>
      <w:tr w:rsidR="003265A9" w:rsidRPr="003265A9" w14:paraId="7BCEE30D" w14:textId="77777777" w:rsidTr="006C1C7B">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6E092C" w14:textId="4ABD85FE"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lastRenderedPageBreak/>
              <w:t>Studiju programmas apjoms (KP)</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2B04F" w14:textId="63CA2B3A" w:rsidR="00C521F2" w:rsidRPr="003265A9" w:rsidRDefault="00C521F2" w:rsidP="00C521F2">
            <w:pPr>
              <w:spacing w:after="120"/>
              <w:jc w:val="both"/>
              <w:rPr>
                <w:rFonts w:ascii="Times New Roman" w:hAnsi="Times New Roman"/>
                <w:lang w:val="lv-LV"/>
              </w:rPr>
            </w:pPr>
            <w:r w:rsidRPr="003265A9">
              <w:rPr>
                <w:rFonts w:ascii="Times New Roman" w:hAnsi="Times New Roman"/>
                <w:lang w:val="lv-LV"/>
              </w:rPr>
              <w:t>Studiju programmas apjoms ir no 120 līdz 180 kredītpunktiem</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C127993" w14:textId="4CAD0BE2" w:rsidR="00C521F2" w:rsidRPr="003265A9" w:rsidRDefault="00C521F2" w:rsidP="00C46313">
            <w:pPr>
              <w:spacing w:after="0"/>
              <w:ind w:right="137"/>
              <w:jc w:val="center"/>
              <w:rPr>
                <w:rFonts w:ascii="Times New Roman" w:hAnsi="Times New Roman"/>
                <w:lang w:val="lv-LV"/>
              </w:rPr>
            </w:pPr>
            <w:r w:rsidRPr="003265A9">
              <w:rPr>
                <w:rFonts w:ascii="Times New Roman" w:hAnsi="Times New Roman"/>
                <w:lang w:val="lv-LV"/>
              </w:rPr>
              <w:t>12</w:t>
            </w:r>
            <w:r w:rsidR="00B6689A" w:rsidRPr="003265A9">
              <w:rPr>
                <w:rFonts w:ascii="Times New Roman" w:hAnsi="Times New Roman"/>
                <w:lang w:val="lv-LV"/>
              </w:rPr>
              <w:t>3</w:t>
            </w:r>
            <w:r w:rsidRPr="003265A9">
              <w:rPr>
                <w:rFonts w:ascii="Times New Roman" w:hAnsi="Times New Roman"/>
                <w:lang w:val="lv-LV"/>
              </w:rPr>
              <w:t> </w:t>
            </w:r>
            <w:r w:rsidR="00A64BBF" w:rsidRPr="003265A9">
              <w:rPr>
                <w:rFonts w:ascii="Times New Roman" w:hAnsi="Times New Roman"/>
                <w:lang w:val="lv-LV"/>
              </w:rPr>
              <w:t>ECTS</w:t>
            </w:r>
          </w:p>
        </w:tc>
      </w:tr>
      <w:tr w:rsidR="003265A9" w:rsidRPr="003265A9" w14:paraId="6E0EC043" w14:textId="77777777" w:rsidTr="006C1C7B">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56A07" w14:textId="77777777"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Kontaktstundu apjoms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180A8" w14:textId="6F3E4DBB" w:rsidR="00C521F2" w:rsidRPr="003265A9" w:rsidRDefault="00FF7128" w:rsidP="00C521F2">
            <w:pPr>
              <w:spacing w:after="0"/>
              <w:jc w:val="both"/>
              <w:rPr>
                <w:rFonts w:ascii="Times New Roman" w:hAnsi="Times New Roman"/>
                <w:i/>
                <w:sz w:val="24"/>
                <w:shd w:val="clear" w:color="auto" w:fill="FFFF00"/>
                <w:lang w:val="lv-LV"/>
              </w:rPr>
            </w:pPr>
            <w:proofErr w:type="spellStart"/>
            <w:r w:rsidRPr="003265A9">
              <w:rPr>
                <w:rFonts w:ascii="Times New Roman" w:hAnsi="Times New Roman"/>
                <w:szCs w:val="20"/>
                <w:shd w:val="clear" w:color="auto" w:fill="FFFFFF"/>
              </w:rPr>
              <w:t>Studiju</w:t>
            </w:r>
            <w:proofErr w:type="spellEnd"/>
            <w:r w:rsidRPr="003265A9">
              <w:rPr>
                <w:rFonts w:ascii="Times New Roman" w:hAnsi="Times New Roman"/>
                <w:szCs w:val="20"/>
                <w:shd w:val="clear" w:color="auto" w:fill="FFFFFF"/>
              </w:rPr>
              <w:t xml:space="preserve"> </w:t>
            </w:r>
            <w:proofErr w:type="spellStart"/>
            <w:r w:rsidRPr="003265A9">
              <w:rPr>
                <w:rFonts w:ascii="Times New Roman" w:hAnsi="Times New Roman"/>
                <w:szCs w:val="20"/>
                <w:shd w:val="clear" w:color="auto" w:fill="FFFFFF"/>
              </w:rPr>
              <w:t>procesā</w:t>
            </w:r>
            <w:proofErr w:type="spellEnd"/>
            <w:r w:rsidRPr="003265A9">
              <w:rPr>
                <w:rFonts w:ascii="Times New Roman" w:hAnsi="Times New Roman"/>
                <w:szCs w:val="20"/>
                <w:shd w:val="clear" w:color="auto" w:fill="FFFFFF"/>
              </w:rPr>
              <w:t xml:space="preserve"> ne </w:t>
            </w:r>
            <w:proofErr w:type="spellStart"/>
            <w:r w:rsidRPr="003265A9">
              <w:rPr>
                <w:rFonts w:ascii="Times New Roman" w:hAnsi="Times New Roman"/>
                <w:szCs w:val="20"/>
                <w:shd w:val="clear" w:color="auto" w:fill="FFFFFF"/>
              </w:rPr>
              <w:t>mazāk</w:t>
            </w:r>
            <w:proofErr w:type="spellEnd"/>
            <w:r w:rsidRPr="003265A9">
              <w:rPr>
                <w:rFonts w:ascii="Times New Roman" w:hAnsi="Times New Roman"/>
                <w:szCs w:val="20"/>
                <w:shd w:val="clear" w:color="auto" w:fill="FFFFFF"/>
              </w:rPr>
              <w:t xml:space="preserve"> </w:t>
            </w:r>
            <w:proofErr w:type="spellStart"/>
            <w:r w:rsidRPr="003265A9">
              <w:rPr>
                <w:rFonts w:ascii="Times New Roman" w:hAnsi="Times New Roman"/>
                <w:szCs w:val="20"/>
                <w:shd w:val="clear" w:color="auto" w:fill="FFFFFF"/>
              </w:rPr>
              <w:t>kā</w:t>
            </w:r>
            <w:proofErr w:type="spellEnd"/>
            <w:r w:rsidRPr="003265A9">
              <w:rPr>
                <w:rFonts w:ascii="Times New Roman" w:hAnsi="Times New Roman"/>
                <w:szCs w:val="20"/>
                <w:shd w:val="clear" w:color="auto" w:fill="FFFFFF"/>
              </w:rPr>
              <w:t xml:space="preserve"> 30 % no </w:t>
            </w:r>
            <w:proofErr w:type="spellStart"/>
            <w:r w:rsidRPr="003265A9">
              <w:rPr>
                <w:rFonts w:ascii="Times New Roman" w:hAnsi="Times New Roman"/>
                <w:szCs w:val="20"/>
                <w:shd w:val="clear" w:color="auto" w:fill="FFFFFF"/>
              </w:rPr>
              <w:t>studiju</w:t>
            </w:r>
            <w:proofErr w:type="spellEnd"/>
            <w:r w:rsidRPr="003265A9">
              <w:rPr>
                <w:rFonts w:ascii="Times New Roman" w:hAnsi="Times New Roman"/>
                <w:szCs w:val="20"/>
                <w:shd w:val="clear" w:color="auto" w:fill="FFFFFF"/>
              </w:rPr>
              <w:t xml:space="preserve"> </w:t>
            </w:r>
            <w:proofErr w:type="spellStart"/>
            <w:r w:rsidRPr="003265A9">
              <w:rPr>
                <w:rFonts w:ascii="Times New Roman" w:hAnsi="Times New Roman"/>
                <w:szCs w:val="20"/>
                <w:shd w:val="clear" w:color="auto" w:fill="FFFFFF"/>
              </w:rPr>
              <w:t>kursu</w:t>
            </w:r>
            <w:proofErr w:type="spellEnd"/>
            <w:r w:rsidRPr="003265A9">
              <w:rPr>
                <w:rFonts w:ascii="Times New Roman" w:hAnsi="Times New Roman"/>
                <w:szCs w:val="20"/>
                <w:shd w:val="clear" w:color="auto" w:fill="FFFFFF"/>
              </w:rPr>
              <w:t xml:space="preserve"> </w:t>
            </w:r>
            <w:proofErr w:type="spellStart"/>
            <w:r w:rsidRPr="003265A9">
              <w:rPr>
                <w:rFonts w:ascii="Times New Roman" w:hAnsi="Times New Roman"/>
                <w:szCs w:val="20"/>
                <w:shd w:val="clear" w:color="auto" w:fill="FFFFFF"/>
              </w:rPr>
              <w:t>apjoma</w:t>
            </w:r>
            <w:proofErr w:type="spellEnd"/>
            <w:r w:rsidRPr="003265A9">
              <w:rPr>
                <w:rFonts w:ascii="Times New Roman" w:hAnsi="Times New Roman"/>
                <w:szCs w:val="20"/>
                <w:shd w:val="clear" w:color="auto" w:fill="FFFFFF"/>
              </w:rPr>
              <w:t xml:space="preserve"> </w:t>
            </w:r>
            <w:proofErr w:type="spellStart"/>
            <w:r w:rsidRPr="003265A9">
              <w:rPr>
                <w:rFonts w:ascii="Times New Roman" w:hAnsi="Times New Roman"/>
                <w:szCs w:val="20"/>
                <w:shd w:val="clear" w:color="auto" w:fill="FFFFFF"/>
              </w:rPr>
              <w:t>īsteno</w:t>
            </w:r>
            <w:proofErr w:type="spellEnd"/>
            <w:r w:rsidRPr="003265A9">
              <w:rPr>
                <w:rFonts w:ascii="Times New Roman" w:hAnsi="Times New Roman"/>
                <w:szCs w:val="20"/>
                <w:shd w:val="clear" w:color="auto" w:fill="FFFFFF"/>
              </w:rPr>
              <w:t xml:space="preserve"> </w:t>
            </w:r>
            <w:proofErr w:type="spellStart"/>
            <w:r w:rsidRPr="003265A9">
              <w:rPr>
                <w:rFonts w:ascii="Times New Roman" w:hAnsi="Times New Roman"/>
                <w:szCs w:val="20"/>
                <w:shd w:val="clear" w:color="auto" w:fill="FFFFFF"/>
              </w:rPr>
              <w:t>praktiski</w:t>
            </w:r>
            <w:proofErr w:type="spellEnd"/>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BC19F73" w14:textId="54520594" w:rsidR="00C521F2" w:rsidRPr="003265A9" w:rsidRDefault="0051758C" w:rsidP="00C46313">
            <w:pPr>
              <w:spacing w:after="120"/>
              <w:ind w:left="57" w:right="137"/>
              <w:jc w:val="both"/>
              <w:rPr>
                <w:rFonts w:ascii="Times New Roman" w:hAnsi="Times New Roman"/>
                <w:lang w:val="lv-LV"/>
              </w:rPr>
            </w:pPr>
            <w:r w:rsidRPr="003265A9">
              <w:rPr>
                <w:rFonts w:ascii="Times New Roman" w:hAnsi="Times New Roman"/>
                <w:lang w:val="lv-LV"/>
              </w:rPr>
              <w:t xml:space="preserve">Pilna laika studijās 1 kredītpunktam (LV) atbilst 40 akadēmiskās stundas, no kurām 16 stundas ir lekciju </w:t>
            </w:r>
            <w:proofErr w:type="spellStart"/>
            <w:r w:rsidRPr="003265A9">
              <w:rPr>
                <w:rFonts w:ascii="Times New Roman" w:hAnsi="Times New Roman"/>
                <w:lang w:val="lv-LV"/>
              </w:rPr>
              <w:t>kontakstundas</w:t>
            </w:r>
            <w:proofErr w:type="spellEnd"/>
            <w:r w:rsidRPr="003265A9">
              <w:rPr>
                <w:rFonts w:ascii="Times New Roman" w:hAnsi="Times New Roman"/>
                <w:lang w:val="lv-LV"/>
              </w:rPr>
              <w:t xml:space="preserve">, savukārt, 1 ECTS atbilst 26,7 akadēmiskās stundas, no kurām 10,7 ir kontaktstundas, kas ir </w:t>
            </w:r>
            <w:r w:rsidRPr="003265A9">
              <w:rPr>
                <w:rFonts w:ascii="Times New Roman" w:hAnsi="Times New Roman"/>
                <w:b/>
                <w:lang w:val="lv-LV"/>
              </w:rPr>
              <w:t>40%</w:t>
            </w:r>
            <w:r w:rsidRPr="003265A9">
              <w:rPr>
                <w:rFonts w:ascii="Times New Roman" w:hAnsi="Times New Roman"/>
                <w:lang w:val="lv-LV"/>
              </w:rPr>
              <w:t xml:space="preserve"> no paredzētā apjoma</w:t>
            </w:r>
          </w:p>
        </w:tc>
      </w:tr>
      <w:tr w:rsidR="003265A9" w:rsidRPr="003265A9" w14:paraId="0574C1E8" w14:textId="77777777" w:rsidTr="00EC4A22">
        <w:trPr>
          <w:jc w:val="center"/>
        </w:trPr>
        <w:tc>
          <w:tcPr>
            <w:tcW w:w="268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6F2C11A" w14:textId="1CF743D9"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Programmu daļas un to apjoms (obligātā, ierobežotās izvēles, izvēles), t.s</w:t>
            </w:r>
            <w:r w:rsidR="00747FC8" w:rsidRPr="003265A9">
              <w:rPr>
                <w:rFonts w:ascii="Times New Roman" w:hAnsi="Times New Roman"/>
                <w:lang w:val="lv-LV"/>
              </w:rPr>
              <w:t>k</w:t>
            </w:r>
            <w:r w:rsidRPr="003265A9">
              <w:rPr>
                <w:rFonts w:ascii="Times New Roman" w:hAnsi="Times New Roman"/>
                <w:lang w:val="lv-LV"/>
              </w:rPr>
              <w:t>. noslēguma darba apjoms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6D66F" w14:textId="562F3635"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xml:space="preserve">studiju kursi – kopējais apjoms ne mazāk kā </w:t>
            </w:r>
            <w:r w:rsidRPr="003265A9">
              <w:rPr>
                <w:rFonts w:ascii="Times New Roman" w:hAnsi="Times New Roman"/>
                <w:b/>
                <w:bCs/>
                <w:lang w:val="lv-LV"/>
              </w:rPr>
              <w:t>84 kredītpunkti</w:t>
            </w:r>
            <w:r w:rsidRPr="003265A9">
              <w:rPr>
                <w:rFonts w:ascii="Times New Roman" w:hAnsi="Times New Roman"/>
                <w:lang w:val="lv-LV"/>
              </w:rPr>
              <w:t>, bet nepārsniedzot 75 % no studiju programmas kopējā apjoma:</w:t>
            </w:r>
          </w:p>
          <w:p w14:paraId="22B22BE0" w14:textId="5DFD13F3"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xml:space="preserve">- studiju kursi vispārīgo zināšanu iegūšanai – ne mazāk kā </w:t>
            </w:r>
            <w:r w:rsidRPr="003265A9">
              <w:rPr>
                <w:rFonts w:ascii="Times New Roman" w:hAnsi="Times New Roman"/>
                <w:b/>
                <w:bCs/>
                <w:lang w:val="lv-LV"/>
              </w:rPr>
              <w:t>30 kredītpunkti</w:t>
            </w:r>
            <w:r w:rsidRPr="003265A9">
              <w:rPr>
                <w:rFonts w:ascii="Times New Roman" w:hAnsi="Times New Roman"/>
                <w:lang w:val="lv-LV"/>
              </w:rPr>
              <w:t>;</w:t>
            </w:r>
          </w:p>
          <w:p w14:paraId="34FEEC7E" w14:textId="77777777" w:rsidR="00686094" w:rsidRPr="003265A9" w:rsidRDefault="00686094" w:rsidP="00C521F2">
            <w:pPr>
              <w:spacing w:after="0"/>
              <w:jc w:val="both"/>
              <w:rPr>
                <w:rFonts w:ascii="Times New Roman" w:hAnsi="Times New Roman"/>
                <w:lang w:val="lv-LV"/>
              </w:rPr>
            </w:pPr>
          </w:p>
          <w:p w14:paraId="1FF42A14" w14:textId="668FC82A" w:rsidR="00C521F2" w:rsidRPr="003265A9" w:rsidRDefault="00C521F2" w:rsidP="00C521F2">
            <w:pPr>
              <w:spacing w:after="0"/>
              <w:jc w:val="both"/>
              <w:rPr>
                <w:rFonts w:ascii="Times New Roman" w:hAnsi="Times New Roman"/>
                <w:b/>
                <w:bCs/>
                <w:lang w:val="lv-LV"/>
              </w:rPr>
            </w:pPr>
            <w:r w:rsidRPr="003265A9">
              <w:rPr>
                <w:rFonts w:ascii="Times New Roman" w:hAnsi="Times New Roman"/>
                <w:lang w:val="lv-LV"/>
              </w:rPr>
              <w:t xml:space="preserve">- nozares studiju kursi – ne mazāk kā </w:t>
            </w:r>
            <w:r w:rsidRPr="003265A9">
              <w:rPr>
                <w:rFonts w:ascii="Times New Roman" w:hAnsi="Times New Roman"/>
                <w:b/>
                <w:bCs/>
                <w:lang w:val="lv-LV"/>
              </w:rPr>
              <w:t>54 kredītpunkti</w:t>
            </w:r>
          </w:p>
          <w:p w14:paraId="0F355AB2" w14:textId="77777777" w:rsidR="00686094" w:rsidRPr="003265A9" w:rsidRDefault="00686094" w:rsidP="0033511C">
            <w:pPr>
              <w:spacing w:after="0"/>
              <w:jc w:val="both"/>
              <w:rPr>
                <w:rFonts w:ascii="Times New Roman" w:hAnsi="Times New Roman"/>
                <w:lang w:val="lv-LV"/>
              </w:rPr>
            </w:pPr>
          </w:p>
          <w:p w14:paraId="3F84C086" w14:textId="32C37391" w:rsidR="0033511C" w:rsidRPr="003265A9" w:rsidRDefault="0033511C" w:rsidP="0033511C">
            <w:pPr>
              <w:spacing w:after="0"/>
              <w:jc w:val="both"/>
              <w:rPr>
                <w:rFonts w:ascii="Times New Roman" w:hAnsi="Times New Roman"/>
                <w:lang w:val="lv-LV"/>
              </w:rPr>
            </w:pPr>
            <w:r w:rsidRPr="003265A9">
              <w:rPr>
                <w:rFonts w:ascii="Times New Roman" w:hAnsi="Times New Roman"/>
                <w:lang w:val="lv-LV"/>
              </w:rPr>
              <w:t>13. Papildus šo noteikumu 12. punktā minētajiem nosacījumiem īsā cikla profesionālās augstākās izglītības studiju programmas obligātajā saturā ietver arī Vides aizsardzības likumā un Civilās aizsardzības un katastrofas pārvaldīšanas likumā noteiktās studiju kursu satura prasības (Civilās aizsardzības kursa apjoms ir ne mazāks kā 1 kredītpunkts</w:t>
            </w:r>
            <w:r w:rsidRPr="003265A9">
              <w:rPr>
                <w:rStyle w:val="FootnoteReference"/>
                <w:rFonts w:ascii="Times New Roman" w:hAnsi="Times New Roman"/>
                <w:lang w:val="lv-LV"/>
              </w:rPr>
              <w:footnoteReference w:id="2"/>
            </w:r>
            <w:r w:rsidRPr="003265A9">
              <w:rPr>
                <w:rFonts w:ascii="Times New Roman" w:hAnsi="Times New Roman"/>
                <w:lang w:val="lv-LV"/>
              </w:rPr>
              <w:t>).</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5A123CD" w14:textId="418CE49C" w:rsidR="00C521F2" w:rsidRPr="003265A9" w:rsidRDefault="00747FC8" w:rsidP="00C46313">
            <w:pPr>
              <w:spacing w:after="0"/>
              <w:ind w:right="137"/>
              <w:jc w:val="both"/>
              <w:rPr>
                <w:rFonts w:ascii="Times New Roman" w:hAnsi="Times New Roman"/>
                <w:lang w:val="lv-LV"/>
              </w:rPr>
            </w:pPr>
            <w:r w:rsidRPr="003265A9">
              <w:rPr>
                <w:rFonts w:ascii="Times New Roman" w:hAnsi="Times New Roman"/>
                <w:u w:val="single"/>
                <w:lang w:val="lv-LV"/>
              </w:rPr>
              <w:t>Studiju kursi vispārīgo zināšanu iegūšanai</w:t>
            </w:r>
            <w:r w:rsidR="006852E9" w:rsidRPr="003265A9">
              <w:rPr>
                <w:rFonts w:ascii="Times New Roman" w:hAnsi="Times New Roman"/>
                <w:lang w:val="lv-LV"/>
              </w:rPr>
              <w:t xml:space="preserve"> </w:t>
            </w:r>
            <w:r w:rsidR="006852E9" w:rsidRPr="003265A9">
              <w:rPr>
                <w:rFonts w:ascii="Times New Roman" w:hAnsi="Times New Roman"/>
                <w:u w:val="single"/>
                <w:lang w:val="lv-LV"/>
              </w:rPr>
              <w:t>(</w:t>
            </w:r>
            <w:r w:rsidR="006852E9" w:rsidRPr="003265A9">
              <w:rPr>
                <w:rFonts w:ascii="Times New Roman" w:hAnsi="Times New Roman"/>
                <w:b/>
                <w:u w:val="single"/>
                <w:lang w:val="lv-LV"/>
              </w:rPr>
              <w:t>30 ECTS</w:t>
            </w:r>
            <w:r w:rsidR="006852E9" w:rsidRPr="003265A9">
              <w:rPr>
                <w:rFonts w:ascii="Times New Roman" w:hAnsi="Times New Roman"/>
                <w:u w:val="single"/>
                <w:lang w:val="lv-LV"/>
              </w:rPr>
              <w:t>)</w:t>
            </w:r>
            <w:r w:rsidR="00C521F2" w:rsidRPr="003265A9">
              <w:rPr>
                <w:rFonts w:ascii="Times New Roman" w:hAnsi="Times New Roman"/>
                <w:u w:val="single"/>
                <w:lang w:val="lv-LV"/>
              </w:rPr>
              <w:t>:</w:t>
            </w:r>
          </w:p>
          <w:p w14:paraId="2202DEC8" w14:textId="7F0221DE"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Informācijas sistēmas un informācijas drošība (3 </w:t>
            </w:r>
            <w:r w:rsidR="006852E9" w:rsidRPr="003265A9">
              <w:rPr>
                <w:rFonts w:ascii="Times New Roman" w:hAnsi="Times New Roman"/>
                <w:lang w:val="lv-LV"/>
              </w:rPr>
              <w:t>ECTS</w:t>
            </w:r>
            <w:r w:rsidRPr="003265A9">
              <w:rPr>
                <w:rFonts w:ascii="Times New Roman" w:hAnsi="Times New Roman"/>
                <w:lang w:val="lv-LV"/>
              </w:rPr>
              <w:t>);</w:t>
            </w:r>
          </w:p>
          <w:p w14:paraId="7F2AD455" w14:textId="0D6D536A"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Psiholoģijas un loģikas pamati (3</w:t>
            </w:r>
            <w:r w:rsidR="006852E9" w:rsidRPr="003265A9">
              <w:rPr>
                <w:rFonts w:ascii="Times New Roman" w:hAnsi="Times New Roman"/>
                <w:lang w:val="lv-LV"/>
              </w:rPr>
              <w:t xml:space="preserve"> ECTS</w:t>
            </w:r>
            <w:r w:rsidRPr="003265A9">
              <w:rPr>
                <w:rFonts w:ascii="Times New Roman" w:hAnsi="Times New Roman"/>
                <w:lang w:val="lv-LV"/>
              </w:rPr>
              <w:t>);</w:t>
            </w:r>
          </w:p>
          <w:p w14:paraId="188C4C2B" w14:textId="50E89C09"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Modulis uzņēmējdarbības profesionālo kompetenču veidošanai I (3 </w:t>
            </w:r>
            <w:r w:rsidR="006852E9" w:rsidRPr="003265A9">
              <w:rPr>
                <w:rFonts w:ascii="Times New Roman" w:hAnsi="Times New Roman"/>
                <w:lang w:val="lv-LV"/>
              </w:rPr>
              <w:t>ECTS</w:t>
            </w:r>
            <w:r w:rsidRPr="003265A9">
              <w:rPr>
                <w:rFonts w:ascii="Times New Roman" w:hAnsi="Times New Roman"/>
                <w:lang w:val="lv-LV"/>
              </w:rPr>
              <w:t>);</w:t>
            </w:r>
          </w:p>
          <w:p w14:paraId="71736C6D" w14:textId="49645D5D"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Modulis uzņēmējdarbības profesionālo kompetenču veidošanai II (3 </w:t>
            </w:r>
            <w:r w:rsidR="006852E9" w:rsidRPr="003265A9">
              <w:rPr>
                <w:rFonts w:ascii="Times New Roman" w:hAnsi="Times New Roman"/>
                <w:lang w:val="lv-LV"/>
              </w:rPr>
              <w:t>ECTS</w:t>
            </w:r>
            <w:r w:rsidRPr="003265A9">
              <w:rPr>
                <w:rFonts w:ascii="Times New Roman" w:hAnsi="Times New Roman"/>
                <w:lang w:val="lv-LV"/>
              </w:rPr>
              <w:t>);</w:t>
            </w:r>
          </w:p>
          <w:p w14:paraId="4D8D625A" w14:textId="5882C5F1"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Modulis uzņēmējdarbības profesionālo kompetenču veidošanai III (3 </w:t>
            </w:r>
            <w:r w:rsidR="006852E9" w:rsidRPr="003265A9">
              <w:rPr>
                <w:rFonts w:ascii="Times New Roman" w:hAnsi="Times New Roman"/>
                <w:lang w:val="lv-LV"/>
              </w:rPr>
              <w:t>ECTS</w:t>
            </w:r>
            <w:r w:rsidRPr="003265A9">
              <w:rPr>
                <w:rFonts w:ascii="Times New Roman" w:hAnsi="Times New Roman"/>
                <w:lang w:val="lv-LV"/>
              </w:rPr>
              <w:t>);</w:t>
            </w:r>
          </w:p>
          <w:p w14:paraId="64D57D10" w14:textId="67EFE007"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Pirmā palīdzība (3 </w:t>
            </w:r>
            <w:r w:rsidR="006852E9" w:rsidRPr="003265A9">
              <w:rPr>
                <w:rFonts w:ascii="Times New Roman" w:hAnsi="Times New Roman"/>
                <w:lang w:val="lv-LV"/>
              </w:rPr>
              <w:t>ECTS</w:t>
            </w:r>
            <w:r w:rsidRPr="003265A9">
              <w:rPr>
                <w:rFonts w:ascii="Times New Roman" w:hAnsi="Times New Roman"/>
                <w:lang w:val="lv-LV"/>
              </w:rPr>
              <w:t>);</w:t>
            </w:r>
          </w:p>
          <w:p w14:paraId="78726DFA" w14:textId="3DE26D16" w:rsidR="00686094" w:rsidRPr="003265A9" w:rsidRDefault="00686094" w:rsidP="00C46313">
            <w:pPr>
              <w:spacing w:after="0"/>
              <w:ind w:right="137"/>
              <w:jc w:val="both"/>
              <w:rPr>
                <w:rFonts w:ascii="Times New Roman" w:hAnsi="Times New Roman"/>
                <w:lang w:val="lv-LV"/>
              </w:rPr>
            </w:pPr>
            <w:r w:rsidRPr="003265A9">
              <w:rPr>
                <w:rFonts w:ascii="Times New Roman" w:hAnsi="Times New Roman"/>
                <w:lang w:val="lv-LV"/>
              </w:rPr>
              <w:t xml:space="preserve">- </w:t>
            </w:r>
            <w:proofErr w:type="spellStart"/>
            <w:r w:rsidRPr="003265A9">
              <w:rPr>
                <w:rFonts w:ascii="Times New Roman" w:hAnsi="Times New Roman"/>
              </w:rPr>
              <w:t>Publiskās</w:t>
            </w:r>
            <w:proofErr w:type="spellEnd"/>
            <w:r w:rsidRPr="003265A9">
              <w:rPr>
                <w:rFonts w:ascii="Times New Roman" w:hAnsi="Times New Roman"/>
              </w:rPr>
              <w:t xml:space="preserve"> </w:t>
            </w:r>
            <w:proofErr w:type="spellStart"/>
            <w:r w:rsidRPr="003265A9">
              <w:rPr>
                <w:rFonts w:ascii="Times New Roman" w:hAnsi="Times New Roman"/>
              </w:rPr>
              <w:t>varas</w:t>
            </w:r>
            <w:proofErr w:type="spellEnd"/>
            <w:r w:rsidRPr="003265A9">
              <w:rPr>
                <w:rFonts w:ascii="Times New Roman" w:hAnsi="Times New Roman"/>
              </w:rPr>
              <w:t xml:space="preserve"> </w:t>
            </w:r>
            <w:proofErr w:type="spellStart"/>
            <w:r w:rsidRPr="003265A9">
              <w:rPr>
                <w:rFonts w:ascii="Times New Roman" w:hAnsi="Times New Roman"/>
              </w:rPr>
              <w:t>organizācija</w:t>
            </w:r>
            <w:proofErr w:type="spellEnd"/>
            <w:r w:rsidRPr="003265A9">
              <w:rPr>
                <w:rFonts w:ascii="Times New Roman" w:hAnsi="Times New Roman"/>
              </w:rPr>
              <w:t xml:space="preserve"> </w:t>
            </w:r>
            <w:proofErr w:type="spellStart"/>
            <w:r w:rsidRPr="003265A9">
              <w:rPr>
                <w:rFonts w:ascii="Times New Roman" w:hAnsi="Times New Roman"/>
              </w:rPr>
              <w:t>Latvijā</w:t>
            </w:r>
            <w:proofErr w:type="spellEnd"/>
            <w:r w:rsidRPr="003265A9">
              <w:rPr>
                <w:rFonts w:ascii="Times New Roman" w:hAnsi="Times New Roman"/>
              </w:rPr>
              <w:t xml:space="preserve"> (3 ECTS);</w:t>
            </w:r>
          </w:p>
          <w:p w14:paraId="3833C1C5" w14:textId="77966CAC"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Svešvalodas (angļu) profesionālā terminoloģija (3 </w:t>
            </w:r>
            <w:r w:rsidR="006852E9" w:rsidRPr="003265A9">
              <w:rPr>
                <w:rFonts w:ascii="Times New Roman" w:hAnsi="Times New Roman"/>
                <w:lang w:val="lv-LV"/>
              </w:rPr>
              <w:t>ECTS</w:t>
            </w:r>
            <w:r w:rsidRPr="003265A9">
              <w:rPr>
                <w:rFonts w:ascii="Times New Roman" w:hAnsi="Times New Roman"/>
                <w:lang w:val="lv-LV"/>
              </w:rPr>
              <w:t>);</w:t>
            </w:r>
          </w:p>
          <w:p w14:paraId="1F1233A8" w14:textId="482938F8"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Svešvalodas (vācu) profesionālā terminoloģija (3 </w:t>
            </w:r>
            <w:r w:rsidR="006852E9" w:rsidRPr="003265A9">
              <w:rPr>
                <w:rFonts w:ascii="Times New Roman" w:hAnsi="Times New Roman"/>
                <w:lang w:val="lv-LV"/>
              </w:rPr>
              <w:t>ECTS</w:t>
            </w:r>
            <w:r w:rsidRPr="003265A9">
              <w:rPr>
                <w:rFonts w:ascii="Times New Roman" w:hAnsi="Times New Roman"/>
                <w:lang w:val="lv-LV"/>
              </w:rPr>
              <w:t>);</w:t>
            </w:r>
          </w:p>
          <w:p w14:paraId="2A44839F" w14:textId="327FA954"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Brīvas izvēles kurss (3 </w:t>
            </w:r>
            <w:r w:rsidR="006852E9" w:rsidRPr="003265A9">
              <w:rPr>
                <w:rFonts w:ascii="Times New Roman" w:hAnsi="Times New Roman"/>
                <w:lang w:val="lv-LV"/>
              </w:rPr>
              <w:t>ECTS</w:t>
            </w:r>
            <w:r w:rsidRPr="003265A9">
              <w:rPr>
                <w:rFonts w:ascii="Times New Roman" w:hAnsi="Times New Roman"/>
                <w:lang w:val="lv-LV"/>
              </w:rPr>
              <w:t>)</w:t>
            </w:r>
            <w:r w:rsidR="00686094" w:rsidRPr="003265A9">
              <w:rPr>
                <w:rFonts w:ascii="Times New Roman" w:hAnsi="Times New Roman"/>
                <w:lang w:val="lv-LV"/>
              </w:rPr>
              <w:t>.</w:t>
            </w:r>
          </w:p>
          <w:p w14:paraId="0F14C4C6" w14:textId="77777777" w:rsidR="00C521F2" w:rsidRPr="003265A9" w:rsidRDefault="00C521F2" w:rsidP="00C46313">
            <w:pPr>
              <w:spacing w:after="0"/>
              <w:ind w:right="137"/>
              <w:jc w:val="both"/>
              <w:rPr>
                <w:rFonts w:ascii="Times New Roman" w:hAnsi="Times New Roman"/>
                <w:lang w:val="lv-LV"/>
              </w:rPr>
            </w:pPr>
          </w:p>
          <w:p w14:paraId="799BC4F0" w14:textId="21F463A0" w:rsidR="00C521F2" w:rsidRPr="003265A9" w:rsidRDefault="00C521F2" w:rsidP="00C46313">
            <w:pPr>
              <w:spacing w:after="0"/>
              <w:ind w:right="137"/>
              <w:jc w:val="both"/>
              <w:rPr>
                <w:rFonts w:ascii="Times New Roman" w:hAnsi="Times New Roman"/>
                <w:u w:val="single"/>
                <w:lang w:val="lv-LV"/>
              </w:rPr>
            </w:pPr>
            <w:r w:rsidRPr="003265A9">
              <w:rPr>
                <w:rFonts w:ascii="Times New Roman" w:hAnsi="Times New Roman"/>
                <w:u w:val="single"/>
                <w:lang w:val="lv-LV"/>
              </w:rPr>
              <w:t>Nozares studiju kursi</w:t>
            </w:r>
            <w:r w:rsidR="00D92DB0" w:rsidRPr="003265A9">
              <w:rPr>
                <w:rFonts w:ascii="Times New Roman" w:hAnsi="Times New Roman"/>
                <w:u w:val="single"/>
                <w:lang w:val="lv-LV"/>
              </w:rPr>
              <w:t xml:space="preserve"> (</w:t>
            </w:r>
            <w:r w:rsidR="00D92DB0" w:rsidRPr="003265A9">
              <w:rPr>
                <w:rFonts w:ascii="Times New Roman" w:hAnsi="Times New Roman"/>
                <w:b/>
                <w:u w:val="single"/>
                <w:lang w:val="lv-LV"/>
              </w:rPr>
              <w:t>54 ECTS</w:t>
            </w:r>
            <w:r w:rsidR="00D92DB0" w:rsidRPr="003265A9">
              <w:rPr>
                <w:rFonts w:ascii="Times New Roman" w:hAnsi="Times New Roman"/>
                <w:u w:val="single"/>
                <w:lang w:val="lv-LV"/>
              </w:rPr>
              <w:t>)</w:t>
            </w:r>
            <w:r w:rsidRPr="003265A9">
              <w:rPr>
                <w:rFonts w:ascii="Times New Roman" w:hAnsi="Times New Roman"/>
                <w:u w:val="single"/>
                <w:lang w:val="lv-LV"/>
              </w:rPr>
              <w:t>:</w:t>
            </w:r>
          </w:p>
          <w:p w14:paraId="2B5AB16E" w14:textId="3B9965FE"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Darba tiesības, aizsardzība, drošība un profesionālā ētika (3 </w:t>
            </w:r>
            <w:r w:rsidR="0084187A" w:rsidRPr="003265A9">
              <w:rPr>
                <w:rFonts w:ascii="Times New Roman" w:hAnsi="Times New Roman"/>
                <w:lang w:val="lv-LV"/>
              </w:rPr>
              <w:t>ECTS</w:t>
            </w:r>
            <w:r w:rsidRPr="003265A9">
              <w:rPr>
                <w:rFonts w:ascii="Times New Roman" w:hAnsi="Times New Roman"/>
                <w:lang w:val="lv-LV"/>
              </w:rPr>
              <w:t>);</w:t>
            </w:r>
          </w:p>
          <w:p w14:paraId="40C5BF06" w14:textId="7CAC0158"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Ievads civiltiesībās (3 </w:t>
            </w:r>
            <w:r w:rsidR="0084187A" w:rsidRPr="003265A9">
              <w:rPr>
                <w:rFonts w:ascii="Times New Roman" w:hAnsi="Times New Roman"/>
                <w:lang w:val="lv-LV"/>
              </w:rPr>
              <w:t>ECTS</w:t>
            </w:r>
            <w:r w:rsidRPr="003265A9">
              <w:rPr>
                <w:rFonts w:ascii="Times New Roman" w:hAnsi="Times New Roman"/>
                <w:lang w:val="lv-LV"/>
              </w:rPr>
              <w:t>);</w:t>
            </w:r>
          </w:p>
          <w:p w14:paraId="62480390" w14:textId="637DE090"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Administratīvās tiesības, process un administratīvā pārkāpuma process (6 </w:t>
            </w:r>
            <w:r w:rsidR="0084187A" w:rsidRPr="003265A9">
              <w:rPr>
                <w:rFonts w:ascii="Times New Roman" w:hAnsi="Times New Roman"/>
                <w:lang w:val="lv-LV"/>
              </w:rPr>
              <w:t>ECTS</w:t>
            </w:r>
            <w:r w:rsidRPr="003265A9">
              <w:rPr>
                <w:rFonts w:ascii="Times New Roman" w:hAnsi="Times New Roman"/>
                <w:lang w:val="lv-LV"/>
              </w:rPr>
              <w:t>);</w:t>
            </w:r>
          </w:p>
          <w:p w14:paraId="308784DA" w14:textId="1C10F1E7"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Bērnu tiesību aizsardzība (3 </w:t>
            </w:r>
            <w:r w:rsidR="0084187A" w:rsidRPr="003265A9">
              <w:rPr>
                <w:rFonts w:ascii="Times New Roman" w:hAnsi="Times New Roman"/>
                <w:lang w:val="lv-LV"/>
              </w:rPr>
              <w:t>ECTS</w:t>
            </w:r>
            <w:r w:rsidRPr="003265A9">
              <w:rPr>
                <w:rFonts w:ascii="Times New Roman" w:hAnsi="Times New Roman"/>
                <w:lang w:val="lv-LV"/>
              </w:rPr>
              <w:t>);</w:t>
            </w:r>
          </w:p>
          <w:p w14:paraId="2EC1ABC8" w14:textId="427C1181"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Šaujamieroču pielietošanas teorija un prakse (3 </w:t>
            </w:r>
            <w:r w:rsidR="0084187A" w:rsidRPr="003265A9">
              <w:rPr>
                <w:rFonts w:ascii="Times New Roman" w:hAnsi="Times New Roman"/>
                <w:lang w:val="lv-LV"/>
              </w:rPr>
              <w:t>ECTS</w:t>
            </w:r>
            <w:r w:rsidRPr="003265A9">
              <w:rPr>
                <w:rFonts w:ascii="Times New Roman" w:hAnsi="Times New Roman"/>
                <w:lang w:val="lv-LV"/>
              </w:rPr>
              <w:t>);</w:t>
            </w:r>
          </w:p>
          <w:p w14:paraId="08792B22" w14:textId="5F2FF61F"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Kriminālistika (3 </w:t>
            </w:r>
            <w:r w:rsidR="0084187A" w:rsidRPr="003265A9">
              <w:rPr>
                <w:rFonts w:ascii="Times New Roman" w:hAnsi="Times New Roman"/>
                <w:lang w:val="lv-LV"/>
              </w:rPr>
              <w:t>ECTS</w:t>
            </w:r>
            <w:r w:rsidRPr="003265A9">
              <w:rPr>
                <w:rFonts w:ascii="Times New Roman" w:hAnsi="Times New Roman"/>
                <w:lang w:val="lv-LV"/>
              </w:rPr>
              <w:t>);</w:t>
            </w:r>
          </w:p>
          <w:p w14:paraId="25597A02" w14:textId="696AD8AC"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Kriminoloģija (3 </w:t>
            </w:r>
            <w:r w:rsidR="0084187A" w:rsidRPr="003265A9">
              <w:rPr>
                <w:rFonts w:ascii="Times New Roman" w:hAnsi="Times New Roman"/>
                <w:lang w:val="lv-LV"/>
              </w:rPr>
              <w:t>ECTS</w:t>
            </w:r>
            <w:r w:rsidRPr="003265A9">
              <w:rPr>
                <w:rFonts w:ascii="Times New Roman" w:hAnsi="Times New Roman"/>
                <w:lang w:val="lv-LV"/>
              </w:rPr>
              <w:t>);</w:t>
            </w:r>
          </w:p>
          <w:p w14:paraId="11338A33" w14:textId="518CC728"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Kriminālprocesa tiesības (3 </w:t>
            </w:r>
            <w:r w:rsidR="0084187A" w:rsidRPr="003265A9">
              <w:rPr>
                <w:rFonts w:ascii="Times New Roman" w:hAnsi="Times New Roman"/>
                <w:lang w:val="lv-LV"/>
              </w:rPr>
              <w:t>ECTS</w:t>
            </w:r>
            <w:r w:rsidRPr="003265A9">
              <w:rPr>
                <w:rFonts w:ascii="Times New Roman" w:hAnsi="Times New Roman"/>
                <w:lang w:val="lv-LV"/>
              </w:rPr>
              <w:t>);</w:t>
            </w:r>
          </w:p>
          <w:p w14:paraId="392EBB21" w14:textId="50B0198A"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lastRenderedPageBreak/>
              <w:t>- Krimināltiesības (3 </w:t>
            </w:r>
            <w:r w:rsidR="0084187A" w:rsidRPr="003265A9">
              <w:rPr>
                <w:rFonts w:ascii="Times New Roman" w:hAnsi="Times New Roman"/>
                <w:lang w:val="lv-LV"/>
              </w:rPr>
              <w:t>ECTS</w:t>
            </w:r>
            <w:r w:rsidRPr="003265A9">
              <w:rPr>
                <w:rFonts w:ascii="Times New Roman" w:hAnsi="Times New Roman"/>
                <w:lang w:val="lv-LV"/>
              </w:rPr>
              <w:t>);</w:t>
            </w:r>
          </w:p>
          <w:p w14:paraId="3BF40F1B" w14:textId="42CF4F01"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Profesionālā fiziskā sagatavošana (3 </w:t>
            </w:r>
            <w:r w:rsidR="0084187A" w:rsidRPr="003265A9">
              <w:rPr>
                <w:rFonts w:ascii="Times New Roman" w:hAnsi="Times New Roman"/>
                <w:lang w:val="lv-LV"/>
              </w:rPr>
              <w:t>ECTS</w:t>
            </w:r>
            <w:r w:rsidRPr="003265A9">
              <w:rPr>
                <w:rFonts w:ascii="Times New Roman" w:hAnsi="Times New Roman"/>
                <w:lang w:val="lv-LV"/>
              </w:rPr>
              <w:t>).</w:t>
            </w:r>
          </w:p>
          <w:p w14:paraId="494B6440" w14:textId="64E0217F" w:rsidR="00C521F2" w:rsidRPr="003265A9" w:rsidRDefault="00FD1DFD" w:rsidP="00C46313">
            <w:pPr>
              <w:spacing w:after="0"/>
              <w:ind w:right="137" w:firstLine="415"/>
              <w:jc w:val="both"/>
              <w:rPr>
                <w:rFonts w:ascii="Times New Roman" w:hAnsi="Times New Roman"/>
                <w:u w:val="single"/>
                <w:lang w:val="lv-LV"/>
              </w:rPr>
            </w:pPr>
            <w:r w:rsidRPr="003265A9">
              <w:rPr>
                <w:rFonts w:ascii="Times New Roman" w:hAnsi="Times New Roman"/>
                <w:u w:val="single"/>
                <w:lang w:val="lv-LV"/>
              </w:rPr>
              <w:t>Specializācija</w:t>
            </w:r>
            <w:r w:rsidR="00C521F2" w:rsidRPr="003265A9">
              <w:rPr>
                <w:rFonts w:ascii="Times New Roman" w:hAnsi="Times New Roman"/>
                <w:u w:val="single"/>
                <w:lang w:val="lv-LV"/>
              </w:rPr>
              <w:t xml:space="preserve"> speciālists organizāciju drošībā:</w:t>
            </w:r>
          </w:p>
          <w:p w14:paraId="5B957A9A" w14:textId="054BA6CC"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Apsardzes speciālā taktika (6 </w:t>
            </w:r>
            <w:r w:rsidR="00DA424E" w:rsidRPr="003265A9">
              <w:rPr>
                <w:rFonts w:ascii="Times New Roman" w:hAnsi="Times New Roman"/>
                <w:lang w:val="lv-LV"/>
              </w:rPr>
              <w:t>ECTS</w:t>
            </w:r>
            <w:r w:rsidRPr="003265A9">
              <w:rPr>
                <w:rFonts w:ascii="Times New Roman" w:hAnsi="Times New Roman"/>
                <w:lang w:val="lv-LV"/>
              </w:rPr>
              <w:t>);</w:t>
            </w:r>
          </w:p>
          <w:p w14:paraId="4CC20076" w14:textId="750D3E83"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Drošības darbību psiholoģija (3 </w:t>
            </w:r>
            <w:r w:rsidR="00DA424E" w:rsidRPr="003265A9">
              <w:rPr>
                <w:rFonts w:ascii="Times New Roman" w:hAnsi="Times New Roman"/>
                <w:lang w:val="lv-LV"/>
              </w:rPr>
              <w:t>ECTS</w:t>
            </w:r>
            <w:r w:rsidRPr="003265A9">
              <w:rPr>
                <w:rFonts w:ascii="Times New Roman" w:hAnsi="Times New Roman"/>
                <w:lang w:val="lv-LV"/>
              </w:rPr>
              <w:t>)</w:t>
            </w:r>
            <w:r w:rsidR="00DA424E" w:rsidRPr="003265A9">
              <w:rPr>
                <w:rFonts w:ascii="Times New Roman" w:hAnsi="Times New Roman"/>
                <w:lang w:val="lv-LV"/>
              </w:rPr>
              <w:t>;</w:t>
            </w:r>
          </w:p>
          <w:p w14:paraId="0AFD5F48" w14:textId="6244789A"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Fizisko personu drošības pamati (3 </w:t>
            </w:r>
            <w:r w:rsidR="00DA424E" w:rsidRPr="003265A9">
              <w:rPr>
                <w:rFonts w:ascii="Times New Roman" w:hAnsi="Times New Roman"/>
                <w:lang w:val="lv-LV"/>
              </w:rPr>
              <w:t>ECTS</w:t>
            </w:r>
            <w:r w:rsidRPr="003265A9">
              <w:rPr>
                <w:rFonts w:ascii="Times New Roman" w:hAnsi="Times New Roman"/>
                <w:lang w:val="lv-LV"/>
              </w:rPr>
              <w:t>);</w:t>
            </w:r>
          </w:p>
          <w:p w14:paraId="6F1CEBF6" w14:textId="6199202D"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w:t>
            </w:r>
            <w:proofErr w:type="spellStart"/>
            <w:r w:rsidRPr="003265A9">
              <w:rPr>
                <w:rFonts w:ascii="Times New Roman" w:hAnsi="Times New Roman"/>
                <w:lang w:val="lv-LV"/>
              </w:rPr>
              <w:t>Kiberdrošības</w:t>
            </w:r>
            <w:proofErr w:type="spellEnd"/>
            <w:r w:rsidRPr="003265A9">
              <w:rPr>
                <w:rFonts w:ascii="Times New Roman" w:hAnsi="Times New Roman"/>
                <w:lang w:val="lv-LV"/>
              </w:rPr>
              <w:t xml:space="preserve"> pamati un sistēmu aizsardzība pret kiberuzbrukumiem (9 </w:t>
            </w:r>
            <w:r w:rsidR="00DA424E" w:rsidRPr="003265A9">
              <w:rPr>
                <w:rFonts w:ascii="Times New Roman" w:hAnsi="Times New Roman"/>
                <w:lang w:val="lv-LV"/>
              </w:rPr>
              <w:t>ECTS</w:t>
            </w:r>
            <w:r w:rsidRPr="003265A9">
              <w:rPr>
                <w:rFonts w:ascii="Times New Roman" w:hAnsi="Times New Roman"/>
                <w:lang w:val="lv-LV"/>
              </w:rPr>
              <w:t>).</w:t>
            </w:r>
          </w:p>
          <w:p w14:paraId="3191CEA0" w14:textId="66623283" w:rsidR="00C521F2" w:rsidRPr="003265A9" w:rsidRDefault="00FD1DFD" w:rsidP="00C46313">
            <w:pPr>
              <w:spacing w:after="0"/>
              <w:ind w:right="137" w:firstLine="415"/>
              <w:jc w:val="both"/>
              <w:rPr>
                <w:rFonts w:ascii="Times New Roman" w:hAnsi="Times New Roman"/>
                <w:u w:val="single"/>
                <w:lang w:val="lv-LV"/>
              </w:rPr>
            </w:pPr>
            <w:r w:rsidRPr="003265A9">
              <w:rPr>
                <w:rFonts w:ascii="Times New Roman" w:hAnsi="Times New Roman"/>
                <w:u w:val="single"/>
                <w:lang w:val="lv-LV"/>
              </w:rPr>
              <w:t>Specializācija</w:t>
            </w:r>
            <w:r w:rsidR="00C521F2" w:rsidRPr="003265A9">
              <w:rPr>
                <w:rFonts w:ascii="Times New Roman" w:hAnsi="Times New Roman"/>
                <w:u w:val="single"/>
                <w:lang w:val="lv-LV"/>
              </w:rPr>
              <w:t xml:space="preserve"> speciālists </w:t>
            </w:r>
            <w:proofErr w:type="spellStart"/>
            <w:r w:rsidR="00C521F2" w:rsidRPr="003265A9">
              <w:rPr>
                <w:rFonts w:ascii="Times New Roman" w:hAnsi="Times New Roman"/>
                <w:u w:val="single"/>
                <w:lang w:val="lv-LV"/>
              </w:rPr>
              <w:t>penitenciārajā</w:t>
            </w:r>
            <w:proofErr w:type="spellEnd"/>
            <w:r w:rsidR="00C521F2" w:rsidRPr="003265A9">
              <w:rPr>
                <w:rFonts w:ascii="Times New Roman" w:hAnsi="Times New Roman"/>
                <w:u w:val="single"/>
                <w:lang w:val="lv-LV"/>
              </w:rPr>
              <w:t xml:space="preserve"> darbā:</w:t>
            </w:r>
          </w:p>
          <w:p w14:paraId="597BA86F" w14:textId="150F79FE"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xml:space="preserve">- Socioloģija un </w:t>
            </w:r>
            <w:proofErr w:type="spellStart"/>
            <w:r w:rsidRPr="003265A9">
              <w:rPr>
                <w:rFonts w:ascii="Times New Roman" w:hAnsi="Times New Roman"/>
                <w:lang w:val="lv-LV"/>
              </w:rPr>
              <w:t>konfliktoloģija</w:t>
            </w:r>
            <w:proofErr w:type="spellEnd"/>
            <w:r w:rsidRPr="003265A9">
              <w:rPr>
                <w:rFonts w:ascii="Times New Roman" w:hAnsi="Times New Roman"/>
                <w:lang w:val="lv-LV"/>
              </w:rPr>
              <w:t xml:space="preserve"> (3 </w:t>
            </w:r>
            <w:r w:rsidR="00DA424E" w:rsidRPr="003265A9">
              <w:rPr>
                <w:rFonts w:ascii="Times New Roman" w:hAnsi="Times New Roman"/>
                <w:lang w:val="lv-LV"/>
              </w:rPr>
              <w:t>ECTS</w:t>
            </w:r>
            <w:r w:rsidRPr="003265A9">
              <w:rPr>
                <w:rFonts w:ascii="Times New Roman" w:hAnsi="Times New Roman"/>
                <w:lang w:val="lv-LV"/>
              </w:rPr>
              <w:t>);</w:t>
            </w:r>
          </w:p>
          <w:p w14:paraId="21E54D68" w14:textId="0CA3942B"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Kriminālsodu izpildes tiesības (3 </w:t>
            </w:r>
            <w:r w:rsidR="00DA424E" w:rsidRPr="003265A9">
              <w:rPr>
                <w:rFonts w:ascii="Times New Roman" w:hAnsi="Times New Roman"/>
                <w:lang w:val="lv-LV"/>
              </w:rPr>
              <w:t>ECTS</w:t>
            </w:r>
            <w:r w:rsidRPr="003265A9">
              <w:rPr>
                <w:rFonts w:ascii="Times New Roman" w:hAnsi="Times New Roman"/>
                <w:lang w:val="lv-LV"/>
              </w:rPr>
              <w:t>);</w:t>
            </w:r>
          </w:p>
          <w:p w14:paraId="1A9CEA26" w14:textId="753C5F12"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w:t>
            </w:r>
            <w:proofErr w:type="spellStart"/>
            <w:r w:rsidRPr="003265A9">
              <w:rPr>
                <w:rFonts w:ascii="Times New Roman" w:hAnsi="Times New Roman"/>
                <w:lang w:val="lv-LV"/>
              </w:rPr>
              <w:t>Penitenciārā</w:t>
            </w:r>
            <w:proofErr w:type="spellEnd"/>
            <w:r w:rsidRPr="003265A9">
              <w:rPr>
                <w:rFonts w:ascii="Times New Roman" w:hAnsi="Times New Roman"/>
                <w:lang w:val="lv-LV"/>
              </w:rPr>
              <w:t xml:space="preserve"> psiholoģija un pedagoģija (3 kredītpunkti).</w:t>
            </w:r>
          </w:p>
          <w:p w14:paraId="26EDFF86" w14:textId="455C9067"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Cietuma apsardze (6 </w:t>
            </w:r>
            <w:r w:rsidR="00DA424E" w:rsidRPr="003265A9">
              <w:rPr>
                <w:rFonts w:ascii="Times New Roman" w:hAnsi="Times New Roman"/>
                <w:lang w:val="lv-LV"/>
              </w:rPr>
              <w:t>ECTS</w:t>
            </w:r>
            <w:r w:rsidRPr="003265A9">
              <w:rPr>
                <w:rFonts w:ascii="Times New Roman" w:hAnsi="Times New Roman"/>
                <w:lang w:val="lv-LV"/>
              </w:rPr>
              <w:t>);</w:t>
            </w:r>
          </w:p>
          <w:p w14:paraId="54059139" w14:textId="52ECB4FC"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Sodu izpildes iestādes (6 </w:t>
            </w:r>
            <w:r w:rsidR="00DA424E" w:rsidRPr="003265A9">
              <w:rPr>
                <w:rFonts w:ascii="Times New Roman" w:hAnsi="Times New Roman"/>
                <w:lang w:val="lv-LV"/>
              </w:rPr>
              <w:t>ECTS</w:t>
            </w:r>
            <w:r w:rsidRPr="003265A9">
              <w:rPr>
                <w:rFonts w:ascii="Times New Roman" w:hAnsi="Times New Roman"/>
                <w:lang w:val="lv-LV"/>
              </w:rPr>
              <w:t>).</w:t>
            </w:r>
          </w:p>
          <w:p w14:paraId="787A6CCD" w14:textId="4B0E2983" w:rsidR="00C521F2" w:rsidRPr="003265A9" w:rsidRDefault="00FD1DFD" w:rsidP="00C46313">
            <w:pPr>
              <w:spacing w:after="0"/>
              <w:ind w:right="137" w:firstLine="415"/>
              <w:jc w:val="both"/>
              <w:rPr>
                <w:rFonts w:ascii="Times New Roman" w:hAnsi="Times New Roman"/>
                <w:u w:val="single"/>
                <w:lang w:val="lv-LV"/>
              </w:rPr>
            </w:pPr>
            <w:r w:rsidRPr="003265A9">
              <w:rPr>
                <w:rFonts w:ascii="Times New Roman" w:hAnsi="Times New Roman"/>
                <w:u w:val="single"/>
                <w:lang w:val="lv-LV"/>
              </w:rPr>
              <w:t>Specializācija</w:t>
            </w:r>
            <w:r w:rsidR="00C521F2" w:rsidRPr="003265A9">
              <w:rPr>
                <w:rFonts w:ascii="Times New Roman" w:hAnsi="Times New Roman"/>
                <w:u w:val="single"/>
                <w:lang w:val="lv-LV"/>
              </w:rPr>
              <w:t xml:space="preserve"> speciālists policijas darbā.</w:t>
            </w:r>
          </w:p>
          <w:p w14:paraId="223B3DB3" w14:textId="50290A34"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Tiesu medicīna un psihiatrija(3 </w:t>
            </w:r>
            <w:r w:rsidR="00DA424E" w:rsidRPr="003265A9">
              <w:rPr>
                <w:rFonts w:ascii="Times New Roman" w:hAnsi="Times New Roman"/>
                <w:lang w:val="lv-LV"/>
              </w:rPr>
              <w:t>ECTS</w:t>
            </w:r>
            <w:r w:rsidRPr="003265A9">
              <w:rPr>
                <w:rFonts w:ascii="Times New Roman" w:hAnsi="Times New Roman"/>
                <w:lang w:val="lv-LV"/>
              </w:rPr>
              <w:t>);</w:t>
            </w:r>
          </w:p>
          <w:p w14:paraId="5C32DCEF" w14:textId="581B6146"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Personāla vadība un dienesta gaitas reglamentējošie tiesību akti (3 </w:t>
            </w:r>
            <w:r w:rsidR="00DA424E" w:rsidRPr="003265A9">
              <w:rPr>
                <w:rFonts w:ascii="Times New Roman" w:hAnsi="Times New Roman"/>
                <w:lang w:val="lv-LV"/>
              </w:rPr>
              <w:t>ECTS</w:t>
            </w:r>
            <w:r w:rsidRPr="003265A9">
              <w:rPr>
                <w:rFonts w:ascii="Times New Roman" w:hAnsi="Times New Roman"/>
                <w:lang w:val="lv-LV"/>
              </w:rPr>
              <w:t>);</w:t>
            </w:r>
          </w:p>
          <w:p w14:paraId="49370679" w14:textId="3022996A"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Policijas tiesības (3 </w:t>
            </w:r>
            <w:r w:rsidR="00DA424E" w:rsidRPr="003265A9">
              <w:rPr>
                <w:rFonts w:ascii="Times New Roman" w:hAnsi="Times New Roman"/>
                <w:lang w:val="lv-LV"/>
              </w:rPr>
              <w:t>ECTS</w:t>
            </w:r>
            <w:r w:rsidRPr="003265A9">
              <w:rPr>
                <w:rFonts w:ascii="Times New Roman" w:hAnsi="Times New Roman"/>
                <w:lang w:val="lv-LV"/>
              </w:rPr>
              <w:t>).</w:t>
            </w:r>
          </w:p>
          <w:p w14:paraId="72FC181B" w14:textId="12612CEC"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Ievads kriminālajā meklēšanā (6 </w:t>
            </w:r>
            <w:r w:rsidR="00DA424E" w:rsidRPr="003265A9">
              <w:rPr>
                <w:rFonts w:ascii="Times New Roman" w:hAnsi="Times New Roman"/>
                <w:lang w:val="lv-LV"/>
              </w:rPr>
              <w:t>ECTS</w:t>
            </w:r>
            <w:r w:rsidRPr="003265A9">
              <w:rPr>
                <w:rFonts w:ascii="Times New Roman" w:hAnsi="Times New Roman"/>
                <w:lang w:val="lv-LV"/>
              </w:rPr>
              <w:t>);</w:t>
            </w:r>
          </w:p>
          <w:p w14:paraId="395512A6" w14:textId="0CE50A0D" w:rsidR="00C521F2" w:rsidRPr="003265A9" w:rsidRDefault="00C521F2" w:rsidP="00C46313">
            <w:pPr>
              <w:spacing w:after="0"/>
              <w:ind w:right="137"/>
              <w:jc w:val="both"/>
              <w:rPr>
                <w:rFonts w:ascii="Times New Roman" w:hAnsi="Times New Roman"/>
                <w:lang w:val="lv-LV"/>
              </w:rPr>
            </w:pPr>
            <w:r w:rsidRPr="003265A9">
              <w:rPr>
                <w:rFonts w:ascii="Times New Roman" w:hAnsi="Times New Roman"/>
                <w:lang w:val="lv-LV"/>
              </w:rPr>
              <w:t>- Policijas speciālā taktika (6 </w:t>
            </w:r>
            <w:r w:rsidR="00DA424E" w:rsidRPr="003265A9">
              <w:rPr>
                <w:rFonts w:ascii="Times New Roman" w:hAnsi="Times New Roman"/>
                <w:lang w:val="lv-LV"/>
              </w:rPr>
              <w:t>ECTS</w:t>
            </w:r>
            <w:r w:rsidRPr="003265A9">
              <w:rPr>
                <w:rFonts w:ascii="Times New Roman" w:hAnsi="Times New Roman"/>
                <w:lang w:val="lv-LV"/>
              </w:rPr>
              <w:t>).</w:t>
            </w:r>
          </w:p>
          <w:p w14:paraId="49BF4EB8" w14:textId="4B3BB2F3" w:rsidR="00686094" w:rsidRPr="003265A9" w:rsidRDefault="00686094" w:rsidP="00C46313">
            <w:pPr>
              <w:spacing w:after="0"/>
              <w:ind w:right="137"/>
              <w:jc w:val="both"/>
              <w:rPr>
                <w:rFonts w:ascii="Times New Roman" w:hAnsi="Times New Roman"/>
                <w:lang w:val="lv-LV"/>
              </w:rPr>
            </w:pPr>
          </w:p>
          <w:p w14:paraId="4C4CE067" w14:textId="2E1F5044" w:rsidR="00686094" w:rsidRPr="003265A9" w:rsidRDefault="00686094" w:rsidP="00C46313">
            <w:pPr>
              <w:spacing w:after="0"/>
              <w:ind w:right="137"/>
              <w:jc w:val="both"/>
              <w:rPr>
                <w:rFonts w:ascii="Times New Roman" w:hAnsi="Times New Roman"/>
                <w:lang w:val="lv-LV"/>
              </w:rPr>
            </w:pPr>
            <w:r w:rsidRPr="003265A9">
              <w:rPr>
                <w:rFonts w:ascii="Times New Roman" w:hAnsi="Times New Roman"/>
                <w:u w:val="single"/>
                <w:lang w:val="lv-LV"/>
              </w:rPr>
              <w:t>Papildus:</w:t>
            </w:r>
            <w:r w:rsidRPr="003265A9">
              <w:rPr>
                <w:rFonts w:ascii="Times New Roman" w:hAnsi="Times New Roman"/>
                <w:lang w:val="lv-LV"/>
              </w:rPr>
              <w:t xml:space="preserve"> </w:t>
            </w:r>
            <w:proofErr w:type="spellStart"/>
            <w:r w:rsidRPr="003265A9">
              <w:rPr>
                <w:rFonts w:ascii="Times New Roman" w:hAnsi="Times New Roman"/>
              </w:rPr>
              <w:t>Valsts</w:t>
            </w:r>
            <w:proofErr w:type="spellEnd"/>
            <w:r w:rsidRPr="003265A9">
              <w:rPr>
                <w:rFonts w:ascii="Times New Roman" w:hAnsi="Times New Roman"/>
              </w:rPr>
              <w:t xml:space="preserve">, </w:t>
            </w:r>
            <w:proofErr w:type="spellStart"/>
            <w:r w:rsidRPr="003265A9">
              <w:rPr>
                <w:rFonts w:ascii="Times New Roman" w:hAnsi="Times New Roman"/>
              </w:rPr>
              <w:t>civilā</w:t>
            </w:r>
            <w:proofErr w:type="spellEnd"/>
            <w:r w:rsidRPr="003265A9">
              <w:rPr>
                <w:rFonts w:ascii="Times New Roman" w:hAnsi="Times New Roman"/>
              </w:rPr>
              <w:t xml:space="preserve"> un </w:t>
            </w:r>
            <w:proofErr w:type="spellStart"/>
            <w:r w:rsidRPr="003265A9">
              <w:rPr>
                <w:rFonts w:ascii="Times New Roman" w:hAnsi="Times New Roman"/>
              </w:rPr>
              <w:t>vides</w:t>
            </w:r>
            <w:proofErr w:type="spellEnd"/>
            <w:r w:rsidRPr="003265A9">
              <w:rPr>
                <w:rFonts w:ascii="Times New Roman" w:hAnsi="Times New Roman"/>
              </w:rPr>
              <w:t xml:space="preserve"> </w:t>
            </w:r>
            <w:proofErr w:type="spellStart"/>
            <w:r w:rsidRPr="003265A9">
              <w:rPr>
                <w:rFonts w:ascii="Times New Roman" w:hAnsi="Times New Roman"/>
              </w:rPr>
              <w:t>aizsardzība</w:t>
            </w:r>
            <w:proofErr w:type="spellEnd"/>
            <w:r w:rsidRPr="003265A9">
              <w:rPr>
                <w:rFonts w:ascii="Times New Roman" w:hAnsi="Times New Roman"/>
              </w:rPr>
              <w:t xml:space="preserve"> (3 ECTS).</w:t>
            </w:r>
          </w:p>
          <w:p w14:paraId="50772289" w14:textId="676875F6" w:rsidR="00C521F2" w:rsidRPr="003265A9" w:rsidRDefault="00C521F2" w:rsidP="00C46313">
            <w:pPr>
              <w:spacing w:after="0"/>
              <w:ind w:right="137"/>
              <w:jc w:val="both"/>
              <w:rPr>
                <w:rFonts w:ascii="Times New Roman" w:hAnsi="Times New Roman"/>
                <w:lang w:val="lv-LV"/>
              </w:rPr>
            </w:pPr>
          </w:p>
        </w:tc>
      </w:tr>
      <w:tr w:rsidR="003265A9" w:rsidRPr="003265A9" w14:paraId="76F50B73" w14:textId="77777777" w:rsidTr="009F44B3">
        <w:trPr>
          <w:jc w:val="center"/>
        </w:trPr>
        <w:tc>
          <w:tcPr>
            <w:tcW w:w="268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B3F967A" w14:textId="472F61DC" w:rsidR="00C521F2" w:rsidRPr="003265A9" w:rsidRDefault="00C521F2" w:rsidP="00C521F2">
            <w:pPr>
              <w:spacing w:after="0"/>
              <w:jc w:val="both"/>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CC52E" w14:textId="23B779D4"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xml:space="preserve">prakse – ne mazāk kā </w:t>
            </w:r>
            <w:r w:rsidRPr="003265A9">
              <w:rPr>
                <w:rFonts w:ascii="Times New Roman" w:hAnsi="Times New Roman"/>
                <w:b/>
                <w:bCs/>
                <w:lang w:val="lv-LV"/>
              </w:rPr>
              <w:t>24 kredītpunkti</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C06ABAF" w14:textId="0E15B51A" w:rsidR="00C521F2" w:rsidRPr="003265A9" w:rsidRDefault="006761D4" w:rsidP="00C46313">
            <w:pPr>
              <w:tabs>
                <w:tab w:val="left" w:pos="1222"/>
              </w:tabs>
              <w:spacing w:after="120"/>
              <w:ind w:right="137"/>
              <w:jc w:val="both"/>
              <w:rPr>
                <w:rFonts w:ascii="Times New Roman" w:hAnsi="Times New Roman"/>
                <w:b/>
                <w:bCs/>
                <w:lang w:val="lv-LV"/>
              </w:rPr>
            </w:pPr>
            <w:r w:rsidRPr="003265A9">
              <w:rPr>
                <w:rFonts w:ascii="Times New Roman" w:hAnsi="Times New Roman"/>
                <w:bCs/>
                <w:lang w:val="lv-LV"/>
              </w:rPr>
              <w:t>Kvalifikācijas prakse</w:t>
            </w:r>
            <w:r w:rsidRPr="003265A9">
              <w:rPr>
                <w:rFonts w:ascii="Times New Roman" w:hAnsi="Times New Roman"/>
                <w:b/>
                <w:bCs/>
                <w:lang w:val="lv-LV"/>
              </w:rPr>
              <w:t xml:space="preserve"> </w:t>
            </w:r>
            <w:r w:rsidR="00C521F2" w:rsidRPr="003265A9">
              <w:rPr>
                <w:rFonts w:ascii="Times New Roman" w:hAnsi="Times New Roman"/>
                <w:b/>
                <w:bCs/>
                <w:lang w:val="lv-LV"/>
              </w:rPr>
              <w:t>24 </w:t>
            </w:r>
            <w:r w:rsidRPr="003265A9">
              <w:rPr>
                <w:rFonts w:ascii="Times New Roman" w:hAnsi="Times New Roman"/>
                <w:b/>
                <w:bCs/>
                <w:lang w:val="lv-LV"/>
              </w:rPr>
              <w:t xml:space="preserve">ECTS </w:t>
            </w:r>
            <w:r w:rsidRPr="003265A9">
              <w:rPr>
                <w:rFonts w:ascii="Times New Roman" w:hAnsi="Times New Roman"/>
                <w:bCs/>
                <w:lang w:val="lv-LV"/>
              </w:rPr>
              <w:t>apjomā</w:t>
            </w:r>
          </w:p>
        </w:tc>
      </w:tr>
      <w:tr w:rsidR="003265A9" w:rsidRPr="003265A9" w14:paraId="6F6D790D" w14:textId="77777777" w:rsidTr="00425AA6">
        <w:trPr>
          <w:trHeight w:val="1275"/>
          <w:jc w:val="center"/>
        </w:trPr>
        <w:tc>
          <w:tcPr>
            <w:tcW w:w="268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1C5216E" w14:textId="77777777" w:rsidR="00C521F2" w:rsidRPr="003265A9" w:rsidRDefault="00C521F2" w:rsidP="00C521F2">
            <w:pPr>
              <w:spacing w:after="0"/>
              <w:jc w:val="both"/>
              <w:rPr>
                <w:rFonts w:ascii="Times New Roman" w:hAnsi="Times New Roman"/>
                <w:lang w:val="lv-LV"/>
              </w:rPr>
            </w:pPr>
          </w:p>
        </w:tc>
        <w:tc>
          <w:tcPr>
            <w:tcW w:w="3402"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2A04D1A" w14:textId="1B494197"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xml:space="preserve">kvalifikācijas darbs – ne mazāk kā </w:t>
            </w:r>
            <w:r w:rsidRPr="003265A9">
              <w:rPr>
                <w:rFonts w:ascii="Times New Roman" w:hAnsi="Times New Roman"/>
                <w:b/>
                <w:bCs/>
                <w:lang w:val="lv-LV"/>
              </w:rPr>
              <w:t>12 kredītpunkti</w:t>
            </w:r>
            <w:r w:rsidRPr="003265A9">
              <w:rPr>
                <w:rFonts w:ascii="Times New Roman" w:hAnsi="Times New Roman"/>
                <w:lang w:val="lv-LV"/>
              </w:rPr>
              <w:t>, bet nepārsniedzot 10 % no studiju programmas kopējā apjoma</w:t>
            </w:r>
          </w:p>
        </w:tc>
        <w:tc>
          <w:tcPr>
            <w:tcW w:w="3690" w:type="dxa"/>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14:paraId="266BA714" w14:textId="77777777" w:rsidR="00C521F2" w:rsidRPr="003265A9" w:rsidRDefault="006761D4" w:rsidP="00C46313">
            <w:pPr>
              <w:spacing w:after="120"/>
              <w:ind w:right="137"/>
              <w:rPr>
                <w:rFonts w:ascii="Times New Roman" w:hAnsi="Times New Roman"/>
                <w:b/>
                <w:bCs/>
                <w:lang w:val="lv-LV"/>
              </w:rPr>
            </w:pPr>
            <w:r w:rsidRPr="003265A9">
              <w:rPr>
                <w:rFonts w:ascii="Times New Roman" w:hAnsi="Times New Roman"/>
                <w:bCs/>
                <w:lang w:val="lv-LV"/>
              </w:rPr>
              <w:t>Kvalifikācijas darbs</w:t>
            </w:r>
            <w:r w:rsidRPr="003265A9">
              <w:rPr>
                <w:rFonts w:ascii="Times New Roman" w:hAnsi="Times New Roman"/>
                <w:b/>
                <w:bCs/>
                <w:lang w:val="lv-LV"/>
              </w:rPr>
              <w:t xml:space="preserve"> </w:t>
            </w:r>
            <w:r w:rsidR="00C521F2" w:rsidRPr="003265A9">
              <w:rPr>
                <w:rFonts w:ascii="Times New Roman" w:hAnsi="Times New Roman"/>
                <w:b/>
                <w:bCs/>
                <w:lang w:val="lv-LV"/>
              </w:rPr>
              <w:t>12 </w:t>
            </w:r>
            <w:r w:rsidRPr="003265A9">
              <w:rPr>
                <w:rFonts w:ascii="Times New Roman" w:hAnsi="Times New Roman"/>
                <w:b/>
                <w:bCs/>
                <w:lang w:val="lv-LV"/>
              </w:rPr>
              <w:t>ECTS:</w:t>
            </w:r>
          </w:p>
          <w:p w14:paraId="1E59A075" w14:textId="1C080914" w:rsidR="006761D4" w:rsidRPr="003265A9" w:rsidRDefault="006761D4" w:rsidP="00C46313">
            <w:pPr>
              <w:spacing w:after="120"/>
              <w:ind w:right="137"/>
              <w:rPr>
                <w:rFonts w:ascii="Times New Roman" w:hAnsi="Times New Roman"/>
                <w:b/>
                <w:bCs/>
                <w:lang w:val="lv-LV"/>
              </w:rPr>
            </w:pPr>
            <w:proofErr w:type="spellStart"/>
            <w:r w:rsidRPr="003265A9">
              <w:rPr>
                <w:rFonts w:ascii="Times New Roman" w:hAnsi="Times New Roman"/>
              </w:rPr>
              <w:t>Kvalifikācijas</w:t>
            </w:r>
            <w:proofErr w:type="spellEnd"/>
            <w:r w:rsidRPr="003265A9">
              <w:rPr>
                <w:rFonts w:ascii="Times New Roman" w:hAnsi="Times New Roman"/>
              </w:rPr>
              <w:t xml:space="preserve"> </w:t>
            </w:r>
            <w:proofErr w:type="spellStart"/>
            <w:r w:rsidRPr="003265A9">
              <w:rPr>
                <w:rFonts w:ascii="Times New Roman" w:hAnsi="Times New Roman"/>
              </w:rPr>
              <w:t>darba</w:t>
            </w:r>
            <w:proofErr w:type="spellEnd"/>
            <w:r w:rsidRPr="003265A9">
              <w:rPr>
                <w:rFonts w:ascii="Times New Roman" w:hAnsi="Times New Roman"/>
              </w:rPr>
              <w:t xml:space="preserve"> </w:t>
            </w:r>
            <w:proofErr w:type="spellStart"/>
            <w:r w:rsidRPr="003265A9">
              <w:rPr>
                <w:rFonts w:ascii="Times New Roman" w:hAnsi="Times New Roman"/>
              </w:rPr>
              <w:t>izstrāde</w:t>
            </w:r>
            <w:proofErr w:type="spellEnd"/>
            <w:r w:rsidRPr="003265A9">
              <w:rPr>
                <w:rFonts w:ascii="Times New Roman" w:hAnsi="Times New Roman"/>
              </w:rPr>
              <w:t xml:space="preserve"> I (6 ECTS) un </w:t>
            </w:r>
            <w:proofErr w:type="spellStart"/>
            <w:r w:rsidRPr="003265A9">
              <w:rPr>
                <w:rFonts w:ascii="Times New Roman" w:hAnsi="Times New Roman"/>
              </w:rPr>
              <w:t>Kvalifikācijas</w:t>
            </w:r>
            <w:proofErr w:type="spellEnd"/>
            <w:r w:rsidRPr="003265A9">
              <w:rPr>
                <w:rFonts w:ascii="Times New Roman" w:hAnsi="Times New Roman"/>
              </w:rPr>
              <w:t xml:space="preserve"> </w:t>
            </w:r>
            <w:proofErr w:type="spellStart"/>
            <w:r w:rsidRPr="003265A9">
              <w:rPr>
                <w:rFonts w:ascii="Times New Roman" w:hAnsi="Times New Roman"/>
              </w:rPr>
              <w:t>darba</w:t>
            </w:r>
            <w:proofErr w:type="spellEnd"/>
            <w:r w:rsidRPr="003265A9">
              <w:rPr>
                <w:rFonts w:ascii="Times New Roman" w:hAnsi="Times New Roman"/>
              </w:rPr>
              <w:t xml:space="preserve"> </w:t>
            </w:r>
            <w:proofErr w:type="spellStart"/>
            <w:r w:rsidRPr="003265A9">
              <w:rPr>
                <w:rFonts w:ascii="Times New Roman" w:hAnsi="Times New Roman"/>
              </w:rPr>
              <w:t>izstrāde</w:t>
            </w:r>
            <w:proofErr w:type="spellEnd"/>
            <w:r w:rsidRPr="003265A9">
              <w:rPr>
                <w:rFonts w:ascii="Times New Roman" w:hAnsi="Times New Roman"/>
              </w:rPr>
              <w:t xml:space="preserve"> II (6 ECTS)</w:t>
            </w:r>
          </w:p>
        </w:tc>
      </w:tr>
      <w:tr w:rsidR="003265A9" w:rsidRPr="003265A9" w14:paraId="3F573756" w14:textId="77777777" w:rsidTr="005D7481">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39F5A" w14:textId="5955F875" w:rsidR="00FD1DFD" w:rsidRPr="003265A9" w:rsidRDefault="00FD1DFD" w:rsidP="00FD1DFD">
            <w:pPr>
              <w:jc w:val="both"/>
              <w:rPr>
                <w:rFonts w:ascii="Times New Roman" w:hAnsi="Times New Roman"/>
                <w:lang w:val="lv-LV"/>
              </w:rPr>
            </w:pPr>
            <w:proofErr w:type="spellStart"/>
            <w:r w:rsidRPr="003265A9">
              <w:rPr>
                <w:rFonts w:ascii="Times New Roman" w:hAnsi="Times New Roman"/>
              </w:rPr>
              <w:t>Studiju</w:t>
            </w:r>
            <w:proofErr w:type="spellEnd"/>
            <w:r w:rsidRPr="003265A9">
              <w:rPr>
                <w:rFonts w:ascii="Times New Roman" w:hAnsi="Times New Roman"/>
              </w:rPr>
              <w:t xml:space="preserve"> </w:t>
            </w:r>
            <w:proofErr w:type="spellStart"/>
            <w:r w:rsidRPr="003265A9">
              <w:rPr>
                <w:rFonts w:ascii="Times New Roman" w:hAnsi="Times New Roman"/>
              </w:rPr>
              <w:t>programmas</w:t>
            </w:r>
            <w:proofErr w:type="spellEnd"/>
            <w:r w:rsidRPr="003265A9">
              <w:rPr>
                <w:rFonts w:ascii="Times New Roman" w:hAnsi="Times New Roman"/>
              </w:rPr>
              <w:t xml:space="preserve"> </w:t>
            </w:r>
            <w:proofErr w:type="spellStart"/>
            <w:r w:rsidRPr="003265A9">
              <w:rPr>
                <w:rFonts w:ascii="Times New Roman" w:hAnsi="Times New Roman"/>
              </w:rPr>
              <w:t>īstenošanas</w:t>
            </w:r>
            <w:proofErr w:type="spellEnd"/>
            <w:r w:rsidRPr="003265A9">
              <w:rPr>
                <w:rFonts w:ascii="Times New Roman" w:hAnsi="Times New Roman"/>
              </w:rPr>
              <w:t xml:space="preserve"> </w:t>
            </w:r>
            <w:proofErr w:type="spellStart"/>
            <w:r w:rsidRPr="003265A9">
              <w:rPr>
                <w:rFonts w:ascii="Times New Roman" w:hAnsi="Times New Roman"/>
              </w:rPr>
              <w:t>ilgums</w:t>
            </w:r>
            <w:proofErr w:type="spellEnd"/>
            <w:r w:rsidRPr="003265A9">
              <w:rPr>
                <w:rFonts w:ascii="Times New Roman" w:hAnsi="Times New Roman"/>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53F4D" w14:textId="325723D5" w:rsidR="00FD1DFD" w:rsidRPr="003265A9" w:rsidRDefault="00CB476D" w:rsidP="00FD1DFD">
            <w:pPr>
              <w:jc w:val="both"/>
              <w:rPr>
                <w:rFonts w:ascii="Times New Roman" w:hAnsi="Times New Roman"/>
                <w:lang w:val="lv-LV"/>
              </w:rPr>
            </w:pPr>
            <w:r w:rsidRPr="003265A9">
              <w:rPr>
                <w:rFonts w:ascii="Times New Roman" w:hAnsi="Times New Roman"/>
                <w:lang w:val="lv-LV"/>
              </w:rPr>
              <w:t>Pirmā cikla daļa var būt īsā cikla profesionālā augstākā izglītība. Tās pilna laika studiju apjoms ir 120—180 kredītpunkti un attiecīgi divi līdz trīs gadi.</w:t>
            </w:r>
            <w:r w:rsidRPr="003265A9">
              <w:rPr>
                <w:rStyle w:val="FootnoteReference"/>
                <w:rFonts w:ascii="Times New Roman" w:hAnsi="Times New Roman"/>
                <w:lang w:val="lv-LV"/>
              </w:rPr>
              <w:footnoteReference w:id="3"/>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76A2D42" w14:textId="44BE3E13" w:rsidR="00FD1DFD" w:rsidRPr="003265A9" w:rsidRDefault="00FD1DFD" w:rsidP="00C46313">
            <w:pPr>
              <w:ind w:right="137"/>
              <w:jc w:val="both"/>
              <w:rPr>
                <w:rFonts w:ascii="Times New Roman" w:hAnsi="Times New Roman"/>
                <w:lang w:val="lv-LV"/>
              </w:rPr>
            </w:pPr>
            <w:r w:rsidRPr="003265A9">
              <w:rPr>
                <w:rFonts w:ascii="Times New Roman" w:hAnsi="Times New Roman"/>
                <w:lang w:val="lv-LV"/>
              </w:rPr>
              <w:t>Programmas</w:t>
            </w:r>
            <w:r w:rsidR="00DF21EA" w:rsidRPr="003265A9">
              <w:rPr>
                <w:rFonts w:ascii="Times New Roman" w:hAnsi="Times New Roman"/>
                <w:lang w:val="lv-LV"/>
              </w:rPr>
              <w:t xml:space="preserve"> apjoms ir 123 ECTS un </w:t>
            </w:r>
            <w:r w:rsidRPr="003265A9">
              <w:rPr>
                <w:rFonts w:ascii="Times New Roman" w:hAnsi="Times New Roman"/>
                <w:lang w:val="lv-LV"/>
              </w:rPr>
              <w:t>īstenošanas ilgums ir 2 gadi</w:t>
            </w:r>
          </w:p>
        </w:tc>
      </w:tr>
      <w:tr w:rsidR="003265A9" w:rsidRPr="003265A9" w14:paraId="719B3196" w14:textId="77777777" w:rsidTr="006C1C7B">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0BECC"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lastRenderedPageBreak/>
              <w:t>Atbilstība Vides aizsardzības likuma un Civilās aizsardzības un katastrofas pārvaldīšanas likuma noteiktajām prasībām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749EE" w14:textId="31A267A2" w:rsidR="00C521F2" w:rsidRPr="003265A9" w:rsidRDefault="00C521F2" w:rsidP="00C521F2">
            <w:pPr>
              <w:jc w:val="both"/>
              <w:rPr>
                <w:rFonts w:ascii="Times New Roman" w:hAnsi="Times New Roman"/>
                <w:lang w:val="lv-LV"/>
              </w:rPr>
            </w:pPr>
            <w:r w:rsidRPr="003265A9">
              <w:rPr>
                <w:rFonts w:ascii="Times New Roman" w:hAnsi="Times New Roman"/>
                <w:lang w:val="lv-LV"/>
              </w:rPr>
              <w:t>Obligātajā saturā ietver arī Vides aizsardzības likumā un Civilās aizsardzības un katastrofas pārvaldīšanas likumā noteiktās studiju kursu satura prasības</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26541D4" w14:textId="5B7C2C2A" w:rsidR="00D073A3" w:rsidRPr="003265A9" w:rsidRDefault="00111785" w:rsidP="00C46313">
            <w:pPr>
              <w:ind w:right="137"/>
              <w:jc w:val="both"/>
              <w:rPr>
                <w:rFonts w:ascii="Times New Roman" w:hAnsi="Times New Roman"/>
                <w:lang w:val="lv-LV"/>
              </w:rPr>
            </w:pPr>
            <w:r w:rsidRPr="003265A9">
              <w:rPr>
                <w:rFonts w:ascii="Times New Roman" w:hAnsi="Times New Roman"/>
                <w:lang w:val="lv-LV"/>
              </w:rPr>
              <w:t xml:space="preserve">Likumā noteiktais apmācīts </w:t>
            </w:r>
            <w:r w:rsidR="00D073A3" w:rsidRPr="003265A9">
              <w:rPr>
                <w:rFonts w:ascii="Times New Roman" w:hAnsi="Times New Roman"/>
                <w:lang w:val="lv-LV"/>
              </w:rPr>
              <w:t xml:space="preserve">studiju kursā </w:t>
            </w:r>
            <w:r w:rsidR="00D073A3" w:rsidRPr="003265A9">
              <w:rPr>
                <w:rFonts w:ascii="Times New Roman" w:hAnsi="Times New Roman"/>
                <w:i/>
                <w:lang w:val="lv-LV"/>
              </w:rPr>
              <w:t>Valsts, civilā un vides aizsardzība</w:t>
            </w:r>
            <w:r w:rsidR="002C5339" w:rsidRPr="003265A9">
              <w:rPr>
                <w:rFonts w:ascii="Times New Roman" w:hAnsi="Times New Roman"/>
                <w:lang w:val="lv-LV"/>
              </w:rPr>
              <w:t xml:space="preserve"> (3 ECTS)</w:t>
            </w:r>
          </w:p>
        </w:tc>
      </w:tr>
      <w:tr w:rsidR="003265A9" w:rsidRPr="003265A9" w14:paraId="20ACF702" w14:textId="77777777" w:rsidTr="006C1C7B">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3B4C6"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Piešķiramais grāds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AD2D8" w14:textId="03D8A2FE" w:rsidR="00C521F2" w:rsidRPr="003265A9" w:rsidRDefault="00C521F2" w:rsidP="00C521F2">
            <w:pPr>
              <w:jc w:val="both"/>
              <w:rPr>
                <w:rFonts w:ascii="Times New Roman" w:hAnsi="Times New Roman"/>
                <w:lang w:val="lv-LV"/>
              </w:rPr>
            </w:pPr>
            <w:r w:rsidRPr="003265A9">
              <w:rPr>
                <w:rFonts w:ascii="Times New Roman" w:hAnsi="Times New Roman"/>
                <w:lang w:val="lv-LV"/>
              </w:rPr>
              <w:t>Pēc īsā cikla profesionālās augstākās izglītības studiju programmas apguves piešķir piektā līmeņa profesionālo kvalifikāciju</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0A763D0" w14:textId="7307FB5C" w:rsidR="00C521F2" w:rsidRPr="003265A9" w:rsidRDefault="00381680" w:rsidP="00C46313">
            <w:pPr>
              <w:ind w:right="137"/>
              <w:jc w:val="both"/>
              <w:rPr>
                <w:rFonts w:ascii="Times New Roman" w:hAnsi="Times New Roman"/>
                <w:lang w:val="lv-LV"/>
              </w:rPr>
            </w:pPr>
            <w:r w:rsidRPr="003265A9">
              <w:rPr>
                <w:rFonts w:ascii="Times New Roman" w:hAnsi="Times New Roman"/>
                <w:lang w:val="lv-LV"/>
              </w:rPr>
              <w:t xml:space="preserve">Pēc studiju programmas apguves piešķir </w:t>
            </w:r>
            <w:r w:rsidR="000571DA" w:rsidRPr="003265A9">
              <w:rPr>
                <w:rFonts w:ascii="Times New Roman" w:hAnsi="Times New Roman"/>
                <w:lang w:val="lv-LV"/>
              </w:rPr>
              <w:t>Drošības speciālist</w:t>
            </w:r>
            <w:r w:rsidRPr="003265A9">
              <w:rPr>
                <w:rFonts w:ascii="Times New Roman" w:hAnsi="Times New Roman"/>
                <w:lang w:val="lv-LV"/>
              </w:rPr>
              <w:t>a</w:t>
            </w:r>
            <w:r w:rsidR="000571DA" w:rsidRPr="003265A9">
              <w:rPr>
                <w:rFonts w:ascii="Times New Roman" w:hAnsi="Times New Roman"/>
                <w:lang w:val="lv-LV"/>
              </w:rPr>
              <w:t xml:space="preserve"> vai </w:t>
            </w:r>
            <w:proofErr w:type="spellStart"/>
            <w:r w:rsidR="000571DA" w:rsidRPr="003265A9">
              <w:rPr>
                <w:rFonts w:ascii="Times New Roman" w:hAnsi="Times New Roman"/>
                <w:lang w:val="lv-LV"/>
              </w:rPr>
              <w:t>Penitenciārā</w:t>
            </w:r>
            <w:proofErr w:type="spellEnd"/>
            <w:r w:rsidR="000571DA" w:rsidRPr="003265A9">
              <w:rPr>
                <w:rFonts w:ascii="Times New Roman" w:hAnsi="Times New Roman"/>
                <w:lang w:val="lv-LV"/>
              </w:rPr>
              <w:t xml:space="preserve"> un probācijas darba speciālist</w:t>
            </w:r>
            <w:r w:rsidRPr="003265A9">
              <w:rPr>
                <w:rFonts w:ascii="Times New Roman" w:hAnsi="Times New Roman"/>
                <w:lang w:val="lv-LV"/>
              </w:rPr>
              <w:t>a</w:t>
            </w:r>
            <w:r w:rsidR="000571DA" w:rsidRPr="003265A9">
              <w:rPr>
                <w:rFonts w:ascii="Times New Roman" w:hAnsi="Times New Roman"/>
                <w:lang w:val="lv-LV"/>
              </w:rPr>
              <w:t xml:space="preserve"> vai Valsts policijas jaunāk</w:t>
            </w:r>
            <w:r w:rsidR="00EB6D5E" w:rsidRPr="003265A9">
              <w:rPr>
                <w:rFonts w:ascii="Times New Roman" w:hAnsi="Times New Roman"/>
                <w:lang w:val="lv-LV"/>
              </w:rPr>
              <w:t>ā</w:t>
            </w:r>
            <w:r w:rsidR="000571DA" w:rsidRPr="003265A9">
              <w:rPr>
                <w:rFonts w:ascii="Times New Roman" w:hAnsi="Times New Roman"/>
                <w:lang w:val="lv-LV"/>
              </w:rPr>
              <w:t xml:space="preserve"> virsniek</w:t>
            </w:r>
            <w:r w:rsidRPr="003265A9">
              <w:rPr>
                <w:rFonts w:ascii="Times New Roman" w:hAnsi="Times New Roman"/>
                <w:lang w:val="lv-LV"/>
              </w:rPr>
              <w:t xml:space="preserve">a </w:t>
            </w:r>
            <w:r w:rsidR="00AE0FE5" w:rsidRPr="003265A9">
              <w:rPr>
                <w:rFonts w:ascii="Times New Roman" w:hAnsi="Times New Roman"/>
                <w:lang w:val="lv-LV"/>
              </w:rPr>
              <w:t>kvalifikāciju, kas a</w:t>
            </w:r>
            <w:r w:rsidR="0007309F" w:rsidRPr="003265A9">
              <w:rPr>
                <w:rFonts w:ascii="Times New Roman" w:hAnsi="Times New Roman"/>
                <w:lang w:val="lv-LV"/>
              </w:rPr>
              <w:t>t</w:t>
            </w:r>
            <w:r w:rsidR="00AE0FE5" w:rsidRPr="003265A9">
              <w:rPr>
                <w:rFonts w:ascii="Times New Roman" w:hAnsi="Times New Roman"/>
                <w:lang w:val="lv-LV"/>
              </w:rPr>
              <w:t>bilst piektā līmeņa profesionālai kvalifikācijai</w:t>
            </w:r>
          </w:p>
        </w:tc>
      </w:tr>
      <w:tr w:rsidR="003265A9" w:rsidRPr="003265A9" w14:paraId="723F3D38" w14:textId="77777777" w:rsidTr="006C1C7B">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CD667"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Studiju turpināšanas iespējas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9FC9F" w14:textId="7E113CD0" w:rsidR="00C521F2" w:rsidRPr="003265A9" w:rsidRDefault="00C521F2" w:rsidP="00C521F2">
            <w:pPr>
              <w:jc w:val="both"/>
              <w:rPr>
                <w:rFonts w:ascii="Times New Roman" w:hAnsi="Times New Roman"/>
                <w:lang w:val="lv-LV"/>
              </w:rPr>
            </w:pPr>
            <w:r w:rsidRPr="003265A9">
              <w:rPr>
                <w:rFonts w:ascii="Times New Roman" w:hAnsi="Times New Roman"/>
                <w:lang w:val="lv-LV"/>
              </w:rPr>
              <w:t>Tiesības turpināt izglītību pirmā cikla augstākās izglītības studiju programmā, izpildot uzņemšanas prasības attiecīgajā studiju programmā</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E2D1304" w14:textId="3D06BDF7" w:rsidR="00C521F2" w:rsidRPr="003265A9" w:rsidRDefault="00C521F2" w:rsidP="00C46313">
            <w:pPr>
              <w:ind w:right="137"/>
              <w:jc w:val="both"/>
              <w:rPr>
                <w:rFonts w:ascii="Times New Roman" w:hAnsi="Times New Roman"/>
                <w:lang w:val="lv-LV"/>
              </w:rPr>
            </w:pPr>
            <w:r w:rsidRPr="003265A9">
              <w:rPr>
                <w:rFonts w:ascii="Times New Roman" w:hAnsi="Times New Roman"/>
                <w:lang w:val="lv-LV"/>
              </w:rPr>
              <w:t>Var turpināt studijas pirmā cikla augstākās izglītības studiju programmās</w:t>
            </w:r>
          </w:p>
        </w:tc>
      </w:tr>
      <w:tr w:rsidR="003265A9" w:rsidRPr="003265A9" w14:paraId="5D1C3500" w14:textId="77777777" w:rsidTr="006C1C7B">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C7318"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Studiju programmas apguves vērtēšanas pamatprincipi un kārtība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85356" w14:textId="1B9848C4"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pozitīvo sasniegumu summēšanas princips;</w:t>
            </w:r>
          </w:p>
          <w:p w14:paraId="0021C836" w14:textId="48D16759"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vērtējuma obligātuma princips;</w:t>
            </w:r>
          </w:p>
          <w:p w14:paraId="2B0A7B6A" w14:textId="0CA60186"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prasību atklātības un skaidrības princips;</w:t>
            </w:r>
          </w:p>
          <w:p w14:paraId="4C2D4E89" w14:textId="10B0B658"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pārbaudes veidu dažādības princips;</w:t>
            </w:r>
          </w:p>
          <w:p w14:paraId="012AB49E" w14:textId="2620866A"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vērtējuma atbilstības princips.</w:t>
            </w:r>
          </w:p>
          <w:p w14:paraId="5E5FB284" w14:textId="77777777" w:rsidR="00C521F2" w:rsidRPr="003265A9" w:rsidRDefault="00C521F2" w:rsidP="00C521F2">
            <w:pPr>
              <w:spacing w:after="0"/>
              <w:jc w:val="both"/>
              <w:rPr>
                <w:rFonts w:ascii="Times New Roman" w:hAnsi="Times New Roman"/>
                <w:lang w:val="lv-LV"/>
              </w:rPr>
            </w:pPr>
            <w:r w:rsidRPr="003265A9">
              <w:rPr>
                <w:rFonts w:ascii="Times New Roman" w:hAnsi="Times New Roman"/>
                <w:lang w:val="lv-LV"/>
              </w:rPr>
              <w:t xml:space="preserve">Studiju rezultātu sasniegšanas pakāpi vērtē 10 </w:t>
            </w:r>
            <w:proofErr w:type="spellStart"/>
            <w:r w:rsidRPr="003265A9">
              <w:rPr>
                <w:rFonts w:ascii="Times New Roman" w:hAnsi="Times New Roman"/>
                <w:lang w:val="lv-LV"/>
              </w:rPr>
              <w:t>ballu</w:t>
            </w:r>
            <w:proofErr w:type="spellEnd"/>
            <w:r w:rsidRPr="003265A9">
              <w:rPr>
                <w:rFonts w:ascii="Times New Roman" w:hAnsi="Times New Roman"/>
                <w:lang w:val="lv-LV"/>
              </w:rPr>
              <w:t xml:space="preserve"> skalā vai ar vērtējumu "ieskaitīts/neieskaitīts".</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85056BC" w14:textId="77777777" w:rsidR="00C521F2" w:rsidRPr="003265A9" w:rsidRDefault="00C521F2" w:rsidP="00C46313">
            <w:pPr>
              <w:ind w:right="137"/>
              <w:jc w:val="both"/>
              <w:rPr>
                <w:rFonts w:ascii="Times New Roman" w:hAnsi="Times New Roman"/>
                <w:lang w:val="lv-LV"/>
              </w:rPr>
            </w:pPr>
            <w:r w:rsidRPr="003265A9">
              <w:rPr>
                <w:rFonts w:ascii="Times New Roman" w:hAnsi="Times New Roman"/>
                <w:lang w:val="lv-LV"/>
              </w:rPr>
              <w:t xml:space="preserve">Studiju rezultātu vērtēšanas principi un kārtība ir iestrādāti DU Nolikumā par studijām. Detalizētāks vērtēšanas apraksts ir atspoguļots katra atsevišķa studiju kursa kredītpunktu ieguves prasībās. Studiju rezultātus vērtē 10 </w:t>
            </w:r>
            <w:proofErr w:type="spellStart"/>
            <w:r w:rsidRPr="003265A9">
              <w:rPr>
                <w:rFonts w:ascii="Times New Roman" w:hAnsi="Times New Roman"/>
                <w:lang w:val="lv-LV"/>
              </w:rPr>
              <w:t>ballu</w:t>
            </w:r>
            <w:proofErr w:type="spellEnd"/>
            <w:r w:rsidRPr="003265A9">
              <w:rPr>
                <w:rFonts w:ascii="Times New Roman" w:hAnsi="Times New Roman"/>
                <w:lang w:val="lv-LV"/>
              </w:rPr>
              <w:t xml:space="preserve"> skalā.</w:t>
            </w:r>
          </w:p>
        </w:tc>
      </w:tr>
      <w:tr w:rsidR="003265A9" w:rsidRPr="003265A9" w14:paraId="35927DDC" w14:textId="77777777" w:rsidTr="006C1C7B">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A1E83"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Studiju prakses raksturojums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E15571"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Praksi īsteno saskaņā ar prakses līgumu vai saskaņā ar augstskolas lēmumu par prakses vietu nodrošināšanu augstskolā.</w:t>
            </w:r>
          </w:p>
          <w:p w14:paraId="6F979F53"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 xml:space="preserve">Prakses līgumu augstskola slēdz ar darba devēju. </w:t>
            </w:r>
          </w:p>
          <w:p w14:paraId="26C813BD"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 xml:space="preserve">Prakses līgumā vai augstskolas lēmumā par prakses vietu nodrošināšanu ietver prakses mērķus, uzdevumus, prakses norises plānojumu, prakses sasniegumu vērtēšanas kārtību, kā arī pušu pienākumus un atbildību. </w:t>
            </w:r>
          </w:p>
          <w:p w14:paraId="64A9F261"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 xml:space="preserve">Prakses mērķu un uzdevumu noteikšanā, kā arī prakses </w:t>
            </w:r>
            <w:proofErr w:type="spellStart"/>
            <w:r w:rsidRPr="003265A9">
              <w:rPr>
                <w:rFonts w:ascii="Times New Roman" w:hAnsi="Times New Roman"/>
                <w:lang w:val="lv-LV"/>
              </w:rPr>
              <w:t>izvērtējumā</w:t>
            </w:r>
            <w:proofErr w:type="spellEnd"/>
            <w:r w:rsidRPr="003265A9">
              <w:rPr>
                <w:rFonts w:ascii="Times New Roman" w:hAnsi="Times New Roman"/>
                <w:lang w:val="lv-LV"/>
              </w:rPr>
              <w:t xml:space="preserve"> piedalās to organizāciju pārstāvji, ar kurām noslēgts līgums par prakses īstenošanu.</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6C46055" w14:textId="77777777" w:rsidR="00C521F2" w:rsidRPr="003265A9" w:rsidRDefault="00C521F2" w:rsidP="00C46313">
            <w:pPr>
              <w:ind w:right="137"/>
              <w:jc w:val="both"/>
              <w:rPr>
                <w:rFonts w:ascii="Times New Roman" w:hAnsi="Times New Roman"/>
                <w:lang w:val="lv-LV"/>
              </w:rPr>
            </w:pPr>
            <w:r w:rsidRPr="003265A9">
              <w:rPr>
                <w:rFonts w:ascii="Times New Roman" w:hAnsi="Times New Roman"/>
                <w:lang w:val="lv-LV"/>
              </w:rPr>
              <w:t>Praksi īsteno saskaņā ar prakses līgumu vai saskaņā ar DU lēmumu par prakses vietu nodrošināšanu augstskolā.</w:t>
            </w:r>
          </w:p>
          <w:p w14:paraId="16B088B4" w14:textId="77777777" w:rsidR="00C521F2" w:rsidRPr="003265A9" w:rsidRDefault="00C521F2" w:rsidP="00C46313">
            <w:pPr>
              <w:ind w:right="137"/>
              <w:jc w:val="both"/>
              <w:rPr>
                <w:rFonts w:ascii="Times New Roman" w:hAnsi="Times New Roman"/>
                <w:lang w:val="lv-LV"/>
              </w:rPr>
            </w:pPr>
            <w:r w:rsidRPr="003265A9">
              <w:rPr>
                <w:rFonts w:ascii="Times New Roman" w:hAnsi="Times New Roman"/>
                <w:lang w:val="lv-LV"/>
              </w:rPr>
              <w:t xml:space="preserve">Tiek slēgts trīspusējs prakses līgums: DU, darba devējs, students. </w:t>
            </w:r>
          </w:p>
          <w:p w14:paraId="0D79237B" w14:textId="77777777" w:rsidR="00C521F2" w:rsidRPr="003265A9" w:rsidRDefault="00C521F2" w:rsidP="00C46313">
            <w:pPr>
              <w:ind w:right="137"/>
              <w:jc w:val="both"/>
              <w:rPr>
                <w:rFonts w:ascii="Times New Roman" w:hAnsi="Times New Roman"/>
                <w:lang w:val="lv-LV"/>
              </w:rPr>
            </w:pPr>
            <w:r w:rsidRPr="003265A9">
              <w:rPr>
                <w:rFonts w:ascii="Times New Roman" w:hAnsi="Times New Roman"/>
                <w:lang w:val="lv-LV"/>
              </w:rPr>
              <w:t>Nolikumā par profesionālo kvalifikācijas praksi un Prakses līgumā norādīti: prakses mērķis, uzdevumi, prakses vērtēšanas kārtība, pušu pienākumi un atbildība, prakses norises plānojums.</w:t>
            </w:r>
          </w:p>
          <w:p w14:paraId="7B52E119" w14:textId="77777777" w:rsidR="00C521F2" w:rsidRPr="003265A9" w:rsidRDefault="00C521F2" w:rsidP="00C46313">
            <w:pPr>
              <w:ind w:right="137"/>
              <w:jc w:val="both"/>
              <w:rPr>
                <w:rFonts w:ascii="Times New Roman" w:hAnsi="Times New Roman"/>
                <w:lang w:val="lv-LV"/>
              </w:rPr>
            </w:pPr>
            <w:r w:rsidRPr="003265A9">
              <w:rPr>
                <w:rFonts w:ascii="Times New Roman" w:hAnsi="Times New Roman"/>
                <w:lang w:val="lv-LV"/>
              </w:rPr>
              <w:t xml:space="preserve">Prakses mērķu un uzdevumu noteikšanā, prakses </w:t>
            </w:r>
            <w:proofErr w:type="spellStart"/>
            <w:r w:rsidRPr="003265A9">
              <w:rPr>
                <w:rFonts w:ascii="Times New Roman" w:hAnsi="Times New Roman"/>
                <w:lang w:val="lv-LV"/>
              </w:rPr>
              <w:t>izvērtējumā</w:t>
            </w:r>
            <w:proofErr w:type="spellEnd"/>
            <w:r w:rsidRPr="003265A9">
              <w:rPr>
                <w:rFonts w:ascii="Times New Roman" w:hAnsi="Times New Roman"/>
                <w:lang w:val="lv-LV"/>
              </w:rPr>
              <w:t xml:space="preserve"> piedalās organizāciju pārstāvji, ar kurām noslēgts līgums par prakses īstenošanu.</w:t>
            </w:r>
          </w:p>
        </w:tc>
      </w:tr>
      <w:tr w:rsidR="00C521F2" w:rsidRPr="003265A9" w14:paraId="7C401D9E" w14:textId="77777777" w:rsidTr="006C1C7B">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32B7A"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Valsts pārbaudījuma komisija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7B6E5" w14:textId="77777777" w:rsidR="00C521F2" w:rsidRPr="003265A9" w:rsidRDefault="00C521F2" w:rsidP="00C521F2">
            <w:pPr>
              <w:jc w:val="both"/>
              <w:rPr>
                <w:rFonts w:ascii="Times New Roman" w:hAnsi="Times New Roman"/>
                <w:lang w:val="lv-LV"/>
              </w:rPr>
            </w:pPr>
            <w:r w:rsidRPr="003265A9">
              <w:rPr>
                <w:rFonts w:ascii="Times New Roman" w:hAnsi="Times New Roman"/>
                <w:lang w:val="lv-LV"/>
              </w:rPr>
              <w:t xml:space="preserve">Valsts pārbaudījumus vērtē valsts pārbaudījuma komisija. Komisijas </w:t>
            </w:r>
            <w:r w:rsidRPr="003265A9">
              <w:rPr>
                <w:rFonts w:ascii="Times New Roman" w:hAnsi="Times New Roman"/>
                <w:lang w:val="lv-LV"/>
              </w:rPr>
              <w:lastRenderedPageBreak/>
              <w:t>sastāvā ir komisijas vadītājs un ne mazāk kā četri komisijas locekļi. Komisijas vadītājs un ne mazāk kā puse no komisijas sastāva ir nozares profesionālo organizāciju vai darba devēju pārstāvji. Komisija darbojas, kā arī komisijas vadītāju un sastāvu apstiprina saskaņā ar augstskolas senāta apstiprinātu nolikumu.</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4904548" w14:textId="5B1F121D" w:rsidR="00C521F2" w:rsidRPr="003265A9" w:rsidRDefault="00C521F2" w:rsidP="00C46313">
            <w:pPr>
              <w:ind w:right="137"/>
              <w:jc w:val="both"/>
              <w:rPr>
                <w:rFonts w:ascii="Times New Roman" w:hAnsi="Times New Roman"/>
                <w:lang w:val="lv-LV"/>
              </w:rPr>
            </w:pPr>
            <w:r w:rsidRPr="003265A9">
              <w:rPr>
                <w:rFonts w:ascii="Times New Roman" w:hAnsi="Times New Roman"/>
                <w:lang w:val="lv-LV"/>
              </w:rPr>
              <w:lastRenderedPageBreak/>
              <w:t>Komisija apstiprināta un darbojas saskaņā ar DU Nolikumu par studijām.</w:t>
            </w:r>
          </w:p>
          <w:p w14:paraId="5DBED00B" w14:textId="77777777" w:rsidR="00C521F2" w:rsidRPr="003265A9" w:rsidRDefault="00C521F2" w:rsidP="00C46313">
            <w:pPr>
              <w:ind w:right="137"/>
              <w:jc w:val="both"/>
              <w:rPr>
                <w:rFonts w:ascii="Times New Roman" w:hAnsi="Times New Roman"/>
                <w:lang w:val="lv-LV"/>
              </w:rPr>
            </w:pPr>
            <w:r w:rsidRPr="003265A9">
              <w:rPr>
                <w:rFonts w:ascii="Times New Roman" w:hAnsi="Times New Roman"/>
                <w:lang w:val="lv-LV"/>
              </w:rPr>
              <w:lastRenderedPageBreak/>
              <w:t>Komisijas vadītājs un vismaz puse no komisijas sastāva ir nozares profesionālo organizāciju vai darba devēju pārstāvji.</w:t>
            </w:r>
          </w:p>
        </w:tc>
      </w:tr>
    </w:tbl>
    <w:p w14:paraId="42BD3E9E" w14:textId="77777777" w:rsidR="003A5F88" w:rsidRPr="003265A9" w:rsidRDefault="003A5F88" w:rsidP="003A5F88">
      <w:pPr>
        <w:rPr>
          <w:rFonts w:ascii="Times New Roman" w:hAnsi="Times New Roman"/>
          <w:lang w:val="lv-LV"/>
        </w:rPr>
      </w:pPr>
    </w:p>
    <w:p w14:paraId="711815ED" w14:textId="77777777" w:rsidR="003A5F88" w:rsidRPr="003265A9" w:rsidRDefault="003A5F88" w:rsidP="003A5F88">
      <w:pPr>
        <w:rPr>
          <w:rFonts w:ascii="Times New Roman" w:hAnsi="Times New Roman"/>
          <w:lang w:val="lv-LV"/>
        </w:rPr>
      </w:pPr>
      <w:r w:rsidRPr="003265A9">
        <w:rPr>
          <w:rFonts w:ascii="Times New Roman" w:hAnsi="Times New Roman"/>
          <w:lang w:val="lv-LV"/>
        </w:rPr>
        <w:t>*Atbilstoši piemērojamajam valsts izglītības standartam</w:t>
      </w:r>
    </w:p>
    <w:bookmarkEnd w:id="0"/>
    <w:p w14:paraId="2FE3C87B" w14:textId="77777777" w:rsidR="00F82C9D" w:rsidRPr="003265A9" w:rsidRDefault="00F82C9D" w:rsidP="003A5F88">
      <w:pPr>
        <w:rPr>
          <w:lang w:val="lv-LV"/>
        </w:rPr>
      </w:pPr>
    </w:p>
    <w:sectPr w:rsidR="00F82C9D" w:rsidRPr="003265A9" w:rsidSect="004F0B38">
      <w:pgSz w:w="12240" w:h="15840"/>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9565B" w14:textId="77777777" w:rsidR="00D05776" w:rsidRDefault="00D05776" w:rsidP="006C1C7B">
      <w:pPr>
        <w:spacing w:after="0"/>
      </w:pPr>
      <w:r>
        <w:separator/>
      </w:r>
    </w:p>
  </w:endnote>
  <w:endnote w:type="continuationSeparator" w:id="0">
    <w:p w14:paraId="3433C987" w14:textId="77777777" w:rsidR="00D05776" w:rsidRDefault="00D05776" w:rsidP="006C1C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3003A" w14:textId="77777777" w:rsidR="00D05776" w:rsidRDefault="00D05776" w:rsidP="006C1C7B">
      <w:pPr>
        <w:spacing w:after="0"/>
      </w:pPr>
      <w:r>
        <w:separator/>
      </w:r>
    </w:p>
  </w:footnote>
  <w:footnote w:type="continuationSeparator" w:id="0">
    <w:p w14:paraId="526D7261" w14:textId="77777777" w:rsidR="00D05776" w:rsidRDefault="00D05776" w:rsidP="006C1C7B">
      <w:pPr>
        <w:spacing w:after="0"/>
      </w:pPr>
      <w:r>
        <w:continuationSeparator/>
      </w:r>
    </w:p>
  </w:footnote>
  <w:footnote w:id="1">
    <w:p w14:paraId="527EBCC4" w14:textId="01606DFA" w:rsidR="006C1C7B" w:rsidRPr="006C1C7B" w:rsidRDefault="006C1C7B" w:rsidP="00CB476D">
      <w:pPr>
        <w:pStyle w:val="FootnoteText"/>
        <w:rPr>
          <w:rFonts w:ascii="Times New Roman" w:hAnsi="Times New Roman"/>
        </w:rPr>
      </w:pPr>
      <w:r w:rsidRPr="006C1C7B">
        <w:rPr>
          <w:rStyle w:val="FootnoteReference"/>
          <w:rFonts w:ascii="Times New Roman" w:hAnsi="Times New Roman"/>
        </w:rPr>
        <w:footnoteRef/>
      </w:r>
      <w:r w:rsidRPr="006C1C7B">
        <w:rPr>
          <w:rFonts w:ascii="Times New Roman" w:hAnsi="Times New Roman"/>
        </w:rPr>
        <w:t xml:space="preserve"> </w:t>
      </w:r>
      <w:proofErr w:type="spellStart"/>
      <w:r w:rsidR="00CB476D" w:rsidRPr="00CB476D">
        <w:rPr>
          <w:rFonts w:ascii="Times New Roman" w:hAnsi="Times New Roman"/>
        </w:rPr>
        <w:t>Noteikumi</w:t>
      </w:r>
      <w:proofErr w:type="spellEnd"/>
      <w:r w:rsidR="00CB476D" w:rsidRPr="00CB476D">
        <w:rPr>
          <w:rFonts w:ascii="Times New Roman" w:hAnsi="Times New Roman"/>
        </w:rPr>
        <w:t xml:space="preserve"> par </w:t>
      </w:r>
      <w:proofErr w:type="spellStart"/>
      <w:r w:rsidR="00CB476D" w:rsidRPr="00CB476D">
        <w:rPr>
          <w:rFonts w:ascii="Times New Roman" w:hAnsi="Times New Roman"/>
        </w:rPr>
        <w:t>valsts</w:t>
      </w:r>
      <w:proofErr w:type="spellEnd"/>
      <w:r w:rsidR="00CB476D" w:rsidRPr="00CB476D">
        <w:rPr>
          <w:rFonts w:ascii="Times New Roman" w:hAnsi="Times New Roman"/>
        </w:rPr>
        <w:t xml:space="preserve"> </w:t>
      </w:r>
      <w:proofErr w:type="spellStart"/>
      <w:r w:rsidR="00CB476D" w:rsidRPr="00CB476D">
        <w:rPr>
          <w:rFonts w:ascii="Times New Roman" w:hAnsi="Times New Roman"/>
        </w:rPr>
        <w:t>profesionālās</w:t>
      </w:r>
      <w:proofErr w:type="spellEnd"/>
      <w:r w:rsidR="00CB476D" w:rsidRPr="00CB476D">
        <w:rPr>
          <w:rFonts w:ascii="Times New Roman" w:hAnsi="Times New Roman"/>
        </w:rPr>
        <w:t xml:space="preserve"> </w:t>
      </w:r>
      <w:proofErr w:type="spellStart"/>
      <w:r w:rsidR="00CB476D" w:rsidRPr="00CB476D">
        <w:rPr>
          <w:rFonts w:ascii="Times New Roman" w:hAnsi="Times New Roman"/>
        </w:rPr>
        <w:t>augstākās</w:t>
      </w:r>
      <w:proofErr w:type="spellEnd"/>
      <w:r w:rsidR="00CB476D" w:rsidRPr="00CB476D">
        <w:rPr>
          <w:rFonts w:ascii="Times New Roman" w:hAnsi="Times New Roman"/>
        </w:rPr>
        <w:t xml:space="preserve"> </w:t>
      </w:r>
      <w:proofErr w:type="spellStart"/>
      <w:r w:rsidR="00CB476D" w:rsidRPr="00CB476D">
        <w:rPr>
          <w:rFonts w:ascii="Times New Roman" w:hAnsi="Times New Roman"/>
        </w:rPr>
        <w:t>izglītības</w:t>
      </w:r>
      <w:proofErr w:type="spellEnd"/>
      <w:r w:rsidR="00CB476D" w:rsidRPr="00CB476D">
        <w:rPr>
          <w:rFonts w:ascii="Times New Roman" w:hAnsi="Times New Roman"/>
        </w:rPr>
        <w:t xml:space="preserve"> </w:t>
      </w:r>
      <w:proofErr w:type="spellStart"/>
      <w:r w:rsidR="00CB476D" w:rsidRPr="00CB476D">
        <w:rPr>
          <w:rFonts w:ascii="Times New Roman" w:hAnsi="Times New Roman"/>
        </w:rPr>
        <w:t>standartu</w:t>
      </w:r>
      <w:proofErr w:type="spellEnd"/>
      <w:r w:rsidR="00CB476D">
        <w:rPr>
          <w:rFonts w:ascii="Times New Roman" w:hAnsi="Times New Roman"/>
        </w:rPr>
        <w:t xml:space="preserve"> </w:t>
      </w:r>
      <w:r w:rsidR="00CB476D" w:rsidRPr="00CB476D">
        <w:rPr>
          <w:rFonts w:ascii="Times New Roman" w:hAnsi="Times New Roman"/>
        </w:rPr>
        <w:t>Nr. 305</w:t>
      </w:r>
      <w:r w:rsidR="00CB476D">
        <w:rPr>
          <w:rFonts w:ascii="Times New Roman" w:hAnsi="Times New Roman"/>
        </w:rPr>
        <w:t xml:space="preserve">Pieejams: </w:t>
      </w:r>
      <w:hyperlink r:id="rId1" w:history="1">
        <w:r w:rsidRPr="0023198B">
          <w:rPr>
            <w:rStyle w:val="Hyperlink"/>
            <w:rFonts w:ascii="Times New Roman" w:hAnsi="Times New Roman"/>
          </w:rPr>
          <w:t>https://likumi.lv/ta/id/342818-noteikumi-par-valsts-profesionalas-augstakas-izglitibas-standartu</w:t>
        </w:r>
      </w:hyperlink>
    </w:p>
  </w:footnote>
  <w:footnote w:id="2">
    <w:p w14:paraId="64EDFDC6" w14:textId="3DD8F28B" w:rsidR="0033511C" w:rsidRPr="0033511C" w:rsidRDefault="0033511C">
      <w:pPr>
        <w:pStyle w:val="FootnoteText"/>
        <w:rPr>
          <w:rFonts w:ascii="Times New Roman" w:hAnsi="Times New Roman"/>
          <w:lang w:val="lv-LV"/>
        </w:rPr>
      </w:pPr>
      <w:r w:rsidRPr="0033511C">
        <w:rPr>
          <w:rStyle w:val="FootnoteReference"/>
          <w:rFonts w:ascii="Times New Roman" w:hAnsi="Times New Roman"/>
        </w:rPr>
        <w:footnoteRef/>
      </w:r>
      <w:r w:rsidRPr="0033511C">
        <w:rPr>
          <w:rFonts w:ascii="Times New Roman" w:hAnsi="Times New Roman"/>
        </w:rPr>
        <w:t xml:space="preserve"> </w:t>
      </w:r>
      <w:proofErr w:type="spellStart"/>
      <w:r w:rsidRPr="0033511C">
        <w:rPr>
          <w:rFonts w:ascii="Times New Roman" w:hAnsi="Times New Roman"/>
        </w:rPr>
        <w:t>Minimālās</w:t>
      </w:r>
      <w:proofErr w:type="spellEnd"/>
      <w:r w:rsidRPr="0033511C">
        <w:rPr>
          <w:rFonts w:ascii="Times New Roman" w:hAnsi="Times New Roman"/>
        </w:rPr>
        <w:t xml:space="preserve"> </w:t>
      </w:r>
      <w:proofErr w:type="spellStart"/>
      <w:r w:rsidRPr="0033511C">
        <w:rPr>
          <w:rFonts w:ascii="Times New Roman" w:hAnsi="Times New Roman"/>
        </w:rPr>
        <w:t>prasības</w:t>
      </w:r>
      <w:proofErr w:type="spellEnd"/>
      <w:r w:rsidRPr="0033511C">
        <w:rPr>
          <w:rFonts w:ascii="Times New Roman" w:hAnsi="Times New Roman"/>
        </w:rPr>
        <w:t xml:space="preserve"> </w:t>
      </w:r>
      <w:proofErr w:type="spellStart"/>
      <w:r w:rsidRPr="0033511C">
        <w:rPr>
          <w:rFonts w:ascii="Times New Roman" w:hAnsi="Times New Roman"/>
        </w:rPr>
        <w:t>obligātā</w:t>
      </w:r>
      <w:proofErr w:type="spellEnd"/>
      <w:r w:rsidRPr="0033511C">
        <w:rPr>
          <w:rFonts w:ascii="Times New Roman" w:hAnsi="Times New Roman"/>
        </w:rPr>
        <w:t xml:space="preserve"> </w:t>
      </w:r>
      <w:proofErr w:type="spellStart"/>
      <w:r w:rsidRPr="0033511C">
        <w:rPr>
          <w:rFonts w:ascii="Times New Roman" w:hAnsi="Times New Roman"/>
        </w:rPr>
        <w:t>civilās</w:t>
      </w:r>
      <w:proofErr w:type="spellEnd"/>
      <w:r w:rsidRPr="0033511C">
        <w:rPr>
          <w:rFonts w:ascii="Times New Roman" w:hAnsi="Times New Roman"/>
        </w:rPr>
        <w:t xml:space="preserve"> </w:t>
      </w:r>
      <w:proofErr w:type="spellStart"/>
      <w:r w:rsidRPr="0033511C">
        <w:rPr>
          <w:rFonts w:ascii="Times New Roman" w:hAnsi="Times New Roman"/>
        </w:rPr>
        <w:t>aizsardzības</w:t>
      </w:r>
      <w:proofErr w:type="spellEnd"/>
      <w:r w:rsidRPr="0033511C">
        <w:rPr>
          <w:rFonts w:ascii="Times New Roman" w:hAnsi="Times New Roman"/>
        </w:rPr>
        <w:t xml:space="preserve"> </w:t>
      </w:r>
      <w:proofErr w:type="spellStart"/>
      <w:r w:rsidRPr="0033511C">
        <w:rPr>
          <w:rFonts w:ascii="Times New Roman" w:hAnsi="Times New Roman"/>
        </w:rPr>
        <w:t>kursa</w:t>
      </w:r>
      <w:proofErr w:type="spellEnd"/>
      <w:r w:rsidRPr="0033511C">
        <w:rPr>
          <w:rFonts w:ascii="Times New Roman" w:hAnsi="Times New Roman"/>
        </w:rPr>
        <w:t xml:space="preserve"> </w:t>
      </w:r>
      <w:proofErr w:type="spellStart"/>
      <w:r w:rsidRPr="0033511C">
        <w:rPr>
          <w:rFonts w:ascii="Times New Roman" w:hAnsi="Times New Roman"/>
        </w:rPr>
        <w:t>saturam</w:t>
      </w:r>
      <w:proofErr w:type="spellEnd"/>
      <w:r w:rsidRPr="0033511C">
        <w:rPr>
          <w:rFonts w:ascii="Times New Roman" w:hAnsi="Times New Roman"/>
        </w:rPr>
        <w:t xml:space="preserve"> un </w:t>
      </w:r>
      <w:proofErr w:type="spellStart"/>
      <w:r w:rsidRPr="0033511C">
        <w:rPr>
          <w:rFonts w:ascii="Times New Roman" w:hAnsi="Times New Roman"/>
        </w:rPr>
        <w:t>nodarbināto</w:t>
      </w:r>
      <w:proofErr w:type="spellEnd"/>
      <w:r w:rsidRPr="0033511C">
        <w:rPr>
          <w:rFonts w:ascii="Times New Roman" w:hAnsi="Times New Roman"/>
        </w:rPr>
        <w:t xml:space="preserve"> </w:t>
      </w:r>
      <w:proofErr w:type="spellStart"/>
      <w:r w:rsidRPr="0033511C">
        <w:rPr>
          <w:rFonts w:ascii="Times New Roman" w:hAnsi="Times New Roman"/>
        </w:rPr>
        <w:t>civilās</w:t>
      </w:r>
      <w:proofErr w:type="spellEnd"/>
      <w:r w:rsidRPr="0033511C">
        <w:rPr>
          <w:rFonts w:ascii="Times New Roman" w:hAnsi="Times New Roman"/>
        </w:rPr>
        <w:t xml:space="preserve"> </w:t>
      </w:r>
      <w:proofErr w:type="spellStart"/>
      <w:r w:rsidRPr="0033511C">
        <w:rPr>
          <w:rFonts w:ascii="Times New Roman" w:hAnsi="Times New Roman"/>
        </w:rPr>
        <w:t>aizsardzības</w:t>
      </w:r>
      <w:proofErr w:type="spellEnd"/>
      <w:r w:rsidRPr="0033511C">
        <w:rPr>
          <w:rFonts w:ascii="Times New Roman" w:hAnsi="Times New Roman"/>
        </w:rPr>
        <w:t xml:space="preserve"> </w:t>
      </w:r>
      <w:proofErr w:type="spellStart"/>
      <w:r w:rsidRPr="0033511C">
        <w:rPr>
          <w:rFonts w:ascii="Times New Roman" w:hAnsi="Times New Roman"/>
        </w:rPr>
        <w:t>apmācības</w:t>
      </w:r>
      <w:proofErr w:type="spellEnd"/>
      <w:r w:rsidRPr="0033511C">
        <w:rPr>
          <w:rFonts w:ascii="Times New Roman" w:hAnsi="Times New Roman"/>
        </w:rPr>
        <w:t xml:space="preserve"> </w:t>
      </w:r>
      <w:proofErr w:type="spellStart"/>
      <w:r w:rsidRPr="0033511C">
        <w:rPr>
          <w:rFonts w:ascii="Times New Roman" w:hAnsi="Times New Roman"/>
        </w:rPr>
        <w:t>saturam</w:t>
      </w:r>
      <w:proofErr w:type="spellEnd"/>
      <w:r w:rsidRPr="0033511C">
        <w:rPr>
          <w:rFonts w:ascii="Times New Roman" w:hAnsi="Times New Roman"/>
        </w:rPr>
        <w:t xml:space="preserve"> </w:t>
      </w:r>
      <w:proofErr w:type="spellStart"/>
      <w:r w:rsidRPr="0033511C">
        <w:rPr>
          <w:rFonts w:ascii="Times New Roman" w:hAnsi="Times New Roman"/>
        </w:rPr>
        <w:t>Pieejams</w:t>
      </w:r>
      <w:proofErr w:type="spellEnd"/>
      <w:r w:rsidRPr="0033511C">
        <w:rPr>
          <w:rFonts w:ascii="Times New Roman" w:hAnsi="Times New Roman"/>
        </w:rPr>
        <w:t xml:space="preserve">: </w:t>
      </w:r>
      <w:hyperlink r:id="rId2" w:history="1">
        <w:r w:rsidRPr="0033511C">
          <w:rPr>
            <w:rStyle w:val="Hyperlink"/>
            <w:rFonts w:ascii="Times New Roman" w:hAnsi="Times New Roman"/>
          </w:rPr>
          <w:t>https://likumi.lv/ta/id/295896-minimalas-prasibas-obligata-civilas-aizsardzibas-kursa-saturam-un-nodarbinato-civilas-aizsardzibas-apmacibas-saturam</w:t>
        </w:r>
      </w:hyperlink>
      <w:r w:rsidRPr="0033511C">
        <w:rPr>
          <w:rFonts w:ascii="Times New Roman" w:hAnsi="Times New Roman"/>
        </w:rPr>
        <w:t xml:space="preserve"> 4.p.</w:t>
      </w:r>
    </w:p>
  </w:footnote>
  <w:footnote w:id="3">
    <w:p w14:paraId="54068249" w14:textId="73F69C9B" w:rsidR="00CB476D" w:rsidRPr="00CB476D" w:rsidRDefault="00CB476D">
      <w:pPr>
        <w:pStyle w:val="FootnoteText"/>
        <w:rPr>
          <w:rFonts w:ascii="Times New Roman" w:hAnsi="Times New Roman"/>
          <w:lang w:val="lv-LV"/>
        </w:rPr>
      </w:pPr>
      <w:r w:rsidRPr="00CB476D">
        <w:rPr>
          <w:rStyle w:val="FootnoteReference"/>
          <w:rFonts w:ascii="Times New Roman" w:hAnsi="Times New Roman"/>
        </w:rPr>
        <w:footnoteRef/>
      </w:r>
      <w:r w:rsidRPr="00CB476D">
        <w:rPr>
          <w:rFonts w:ascii="Times New Roman" w:hAnsi="Times New Roman"/>
        </w:rPr>
        <w:t xml:space="preserve"> </w:t>
      </w:r>
      <w:proofErr w:type="spellStart"/>
      <w:r w:rsidRPr="00CB476D">
        <w:rPr>
          <w:rFonts w:ascii="Times New Roman" w:hAnsi="Times New Roman"/>
        </w:rPr>
        <w:t>Augstskolu</w:t>
      </w:r>
      <w:proofErr w:type="spellEnd"/>
      <w:r w:rsidRPr="00CB476D">
        <w:rPr>
          <w:rFonts w:ascii="Times New Roman" w:hAnsi="Times New Roman"/>
        </w:rPr>
        <w:t xml:space="preserve"> </w:t>
      </w:r>
      <w:proofErr w:type="spellStart"/>
      <w:r w:rsidRPr="00CB476D">
        <w:rPr>
          <w:rFonts w:ascii="Times New Roman" w:hAnsi="Times New Roman"/>
        </w:rPr>
        <w:t>likums</w:t>
      </w:r>
      <w:proofErr w:type="spellEnd"/>
      <w:r w:rsidRPr="00CB476D">
        <w:rPr>
          <w:rFonts w:ascii="Times New Roman" w:hAnsi="Times New Roman"/>
        </w:rPr>
        <w:t xml:space="preserve">. </w:t>
      </w:r>
      <w:proofErr w:type="spellStart"/>
      <w:r w:rsidRPr="00CB476D">
        <w:rPr>
          <w:rFonts w:ascii="Times New Roman" w:hAnsi="Times New Roman"/>
        </w:rPr>
        <w:t>Pieejams</w:t>
      </w:r>
      <w:proofErr w:type="spellEnd"/>
      <w:r w:rsidRPr="00CB476D">
        <w:rPr>
          <w:rFonts w:ascii="Times New Roman" w:hAnsi="Times New Roman"/>
        </w:rPr>
        <w:t xml:space="preserve">: </w:t>
      </w:r>
      <w:hyperlink r:id="rId3" w:history="1">
        <w:r w:rsidRPr="00CB476D">
          <w:rPr>
            <w:rStyle w:val="Hyperlink"/>
            <w:rFonts w:ascii="Times New Roman" w:hAnsi="Times New Roman"/>
          </w:rPr>
          <w:t>https://likumi.lv/ta/id/37967-augstskolu-likums</w:t>
        </w:r>
      </w:hyperlink>
      <w:r w:rsidRPr="00CB476D">
        <w:rPr>
          <w:rFonts w:ascii="Times New Roman" w:hAnsi="Times New Roman"/>
        </w:rPr>
        <w:t xml:space="preserve"> 57.p.3.d.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F88"/>
    <w:rsid w:val="0000446A"/>
    <w:rsid w:val="000136DC"/>
    <w:rsid w:val="00034E4F"/>
    <w:rsid w:val="000513C6"/>
    <w:rsid w:val="000571DA"/>
    <w:rsid w:val="0007309F"/>
    <w:rsid w:val="000E19DF"/>
    <w:rsid w:val="000E6A85"/>
    <w:rsid w:val="00111785"/>
    <w:rsid w:val="00127FB4"/>
    <w:rsid w:val="00152D71"/>
    <w:rsid w:val="0015788F"/>
    <w:rsid w:val="001B1179"/>
    <w:rsid w:val="00205C96"/>
    <w:rsid w:val="00222FE1"/>
    <w:rsid w:val="00227183"/>
    <w:rsid w:val="002C5339"/>
    <w:rsid w:val="002F2C9A"/>
    <w:rsid w:val="003174AC"/>
    <w:rsid w:val="003265A9"/>
    <w:rsid w:val="00330222"/>
    <w:rsid w:val="0033511C"/>
    <w:rsid w:val="00381680"/>
    <w:rsid w:val="00393DF7"/>
    <w:rsid w:val="003A5F88"/>
    <w:rsid w:val="003B2B0B"/>
    <w:rsid w:val="003B4B0A"/>
    <w:rsid w:val="003E2649"/>
    <w:rsid w:val="00407899"/>
    <w:rsid w:val="0042016F"/>
    <w:rsid w:val="004F0B38"/>
    <w:rsid w:val="0051758C"/>
    <w:rsid w:val="00561A1C"/>
    <w:rsid w:val="005715BE"/>
    <w:rsid w:val="00581834"/>
    <w:rsid w:val="00594E90"/>
    <w:rsid w:val="005A3009"/>
    <w:rsid w:val="005E299C"/>
    <w:rsid w:val="005E5640"/>
    <w:rsid w:val="00674741"/>
    <w:rsid w:val="006761D4"/>
    <w:rsid w:val="006852E9"/>
    <w:rsid w:val="00686094"/>
    <w:rsid w:val="006C1C7B"/>
    <w:rsid w:val="006D4BF6"/>
    <w:rsid w:val="006F0366"/>
    <w:rsid w:val="006F5D96"/>
    <w:rsid w:val="00747FC8"/>
    <w:rsid w:val="007A0A64"/>
    <w:rsid w:val="00802B42"/>
    <w:rsid w:val="00823013"/>
    <w:rsid w:val="0084187A"/>
    <w:rsid w:val="008619FC"/>
    <w:rsid w:val="00950835"/>
    <w:rsid w:val="009A3037"/>
    <w:rsid w:val="009A6833"/>
    <w:rsid w:val="009B1564"/>
    <w:rsid w:val="009D0D3B"/>
    <w:rsid w:val="009F78C5"/>
    <w:rsid w:val="009F7CE1"/>
    <w:rsid w:val="00A57F8B"/>
    <w:rsid w:val="00A64BBF"/>
    <w:rsid w:val="00A654E9"/>
    <w:rsid w:val="00AC43DA"/>
    <w:rsid w:val="00AE0FE5"/>
    <w:rsid w:val="00B66337"/>
    <w:rsid w:val="00B6689A"/>
    <w:rsid w:val="00C231F3"/>
    <w:rsid w:val="00C340BC"/>
    <w:rsid w:val="00C46313"/>
    <w:rsid w:val="00C521F2"/>
    <w:rsid w:val="00C9127A"/>
    <w:rsid w:val="00CB476D"/>
    <w:rsid w:val="00D00A45"/>
    <w:rsid w:val="00D04AFD"/>
    <w:rsid w:val="00D05776"/>
    <w:rsid w:val="00D073A3"/>
    <w:rsid w:val="00D8005D"/>
    <w:rsid w:val="00D92DB0"/>
    <w:rsid w:val="00DA424E"/>
    <w:rsid w:val="00DE288E"/>
    <w:rsid w:val="00DF21EA"/>
    <w:rsid w:val="00EB6D5E"/>
    <w:rsid w:val="00EC4A22"/>
    <w:rsid w:val="00F15F22"/>
    <w:rsid w:val="00F74707"/>
    <w:rsid w:val="00F82C9D"/>
    <w:rsid w:val="00FB758F"/>
    <w:rsid w:val="00FC3F57"/>
    <w:rsid w:val="00FD1DFD"/>
    <w:rsid w:val="00FE4B5B"/>
    <w:rsid w:val="00FF712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5F38F"/>
  <w15:chartTrackingRefBased/>
  <w15:docId w15:val="{9F6347BD-C44E-4617-8765-ED85CD2F6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ind w:firstLine="11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A5F88"/>
    <w:pPr>
      <w:autoSpaceDN w:val="0"/>
      <w:spacing w:after="160"/>
      <w:ind w:firstLine="0"/>
      <w:jc w:val="left"/>
      <w:textAlignment w:val="baseline"/>
    </w:pPr>
    <w:rPr>
      <w:rFonts w:ascii="Calibri" w:eastAsia="Calibri" w:hAnsi="Calibri"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5F88"/>
    <w:rPr>
      <w:color w:val="0563C1" w:themeColor="hyperlink"/>
      <w:u w:val="single"/>
    </w:rPr>
  </w:style>
  <w:style w:type="character" w:styleId="FollowedHyperlink">
    <w:name w:val="FollowedHyperlink"/>
    <w:basedOn w:val="DefaultParagraphFont"/>
    <w:uiPriority w:val="99"/>
    <w:semiHidden/>
    <w:unhideWhenUsed/>
    <w:rsid w:val="006C1C7B"/>
    <w:rPr>
      <w:color w:val="954F72" w:themeColor="followedHyperlink"/>
      <w:u w:val="single"/>
    </w:rPr>
  </w:style>
  <w:style w:type="paragraph" w:styleId="FootnoteText">
    <w:name w:val="footnote text"/>
    <w:basedOn w:val="Normal"/>
    <w:link w:val="FootnoteTextChar"/>
    <w:uiPriority w:val="99"/>
    <w:semiHidden/>
    <w:unhideWhenUsed/>
    <w:rsid w:val="006C1C7B"/>
    <w:pPr>
      <w:spacing w:after="0"/>
    </w:pPr>
    <w:rPr>
      <w:sz w:val="20"/>
      <w:szCs w:val="20"/>
    </w:rPr>
  </w:style>
  <w:style w:type="character" w:customStyle="1" w:styleId="FootnoteTextChar">
    <w:name w:val="Footnote Text Char"/>
    <w:basedOn w:val="DefaultParagraphFont"/>
    <w:link w:val="FootnoteText"/>
    <w:uiPriority w:val="99"/>
    <w:semiHidden/>
    <w:rsid w:val="006C1C7B"/>
    <w:rPr>
      <w:rFonts w:ascii="Calibri" w:eastAsia="Calibri" w:hAnsi="Calibri" w:cs="Times New Roman"/>
      <w:kern w:val="0"/>
      <w:sz w:val="20"/>
      <w:szCs w:val="20"/>
      <w:lang w:val="en-GB"/>
      <w14:ligatures w14:val="none"/>
    </w:rPr>
  </w:style>
  <w:style w:type="character" w:styleId="FootnoteReference">
    <w:name w:val="footnote reference"/>
    <w:basedOn w:val="DefaultParagraphFont"/>
    <w:uiPriority w:val="99"/>
    <w:semiHidden/>
    <w:unhideWhenUsed/>
    <w:rsid w:val="006C1C7B"/>
    <w:rPr>
      <w:vertAlign w:val="superscript"/>
    </w:rPr>
  </w:style>
  <w:style w:type="character" w:customStyle="1" w:styleId="UnresolvedMention1">
    <w:name w:val="Unresolved Mention1"/>
    <w:basedOn w:val="DefaultParagraphFont"/>
    <w:uiPriority w:val="99"/>
    <w:semiHidden/>
    <w:unhideWhenUsed/>
    <w:rsid w:val="006C1C7B"/>
    <w:rPr>
      <w:color w:val="605E5C"/>
      <w:shd w:val="clear" w:color="auto" w:fill="E1DFDD"/>
    </w:rPr>
  </w:style>
  <w:style w:type="character" w:styleId="UnresolvedMention">
    <w:name w:val="Unresolved Mention"/>
    <w:basedOn w:val="DefaultParagraphFont"/>
    <w:uiPriority w:val="99"/>
    <w:semiHidden/>
    <w:unhideWhenUsed/>
    <w:rsid w:val="00CB4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62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37967-augstskolu-likums" TargetMode="External"/><Relationship Id="rId2" Type="http://schemas.openxmlformats.org/officeDocument/2006/relationships/hyperlink" Target="https://likumi.lv/ta/id/295896-minimalas-prasibas-obligata-civilas-aizsardzibas-kursa-saturam-un-nodarbinato-civilas-aizsardzibas-apmacibas-saturam" TargetMode="External"/><Relationship Id="rId1" Type="http://schemas.openxmlformats.org/officeDocument/2006/relationships/hyperlink" Target="https://likumi.lv/ta/id/342818-noteikumi-par-valsts-profesionalas-augstakas-izglitibas-standart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F349-4FA8-4E1D-AD89-236375031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6001</Words>
  <Characters>3422</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Pāvels Trofimovs</dc:creator>
  <cp:keywords/>
  <dc:description/>
  <cp:lastModifiedBy>Admin</cp:lastModifiedBy>
  <cp:revision>4</cp:revision>
  <dcterms:created xsi:type="dcterms:W3CDTF">2024-07-05T10:39:00Z</dcterms:created>
  <dcterms:modified xsi:type="dcterms:W3CDTF">2024-07-05T10:48:00Z</dcterms:modified>
</cp:coreProperties>
</file>