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70850" w14:textId="327CE93A" w:rsidR="003F6C88" w:rsidRPr="003F6C88" w:rsidRDefault="003F6C88" w:rsidP="003F6C88">
      <w:pPr>
        <w:autoSpaceDN w:val="0"/>
        <w:spacing w:line="240" w:lineRule="auto"/>
        <w:jc w:val="right"/>
        <w:rPr>
          <w:rFonts w:ascii="Times New Roman" w:eastAsia="Calibri" w:hAnsi="Times New Roman" w:cs="Times New Roman"/>
          <w:sz w:val="24"/>
          <w:szCs w:val="24"/>
          <w:lang w:val="lv-LV"/>
        </w:rPr>
      </w:pPr>
      <w:r w:rsidRPr="003F6C88">
        <w:rPr>
          <w:rFonts w:ascii="Times New Roman" w:eastAsia="Calibri" w:hAnsi="Times New Roman" w:cs="Times New Roman"/>
          <w:sz w:val="24"/>
          <w:szCs w:val="24"/>
          <w:lang w:val="lv-LV"/>
        </w:rPr>
        <w:t>11. pielikums</w:t>
      </w:r>
    </w:p>
    <w:p w14:paraId="57AD27CC" w14:textId="56CD2C3D" w:rsidR="00DB0B35" w:rsidRPr="006E162D" w:rsidRDefault="00F2566B" w:rsidP="002D7A5B">
      <w:pPr>
        <w:autoSpaceDN w:val="0"/>
        <w:spacing w:line="240" w:lineRule="auto"/>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Novērtēšan</w:t>
      </w:r>
      <w:r w:rsidR="0046270C" w:rsidRPr="006E162D">
        <w:rPr>
          <w:rFonts w:ascii="Times New Roman" w:eastAsia="Calibri" w:hAnsi="Times New Roman" w:cs="Times New Roman"/>
          <w:b/>
          <w:sz w:val="24"/>
          <w:szCs w:val="24"/>
          <w:lang w:val="lv-LV"/>
        </w:rPr>
        <w:t>as e</w:t>
      </w:r>
      <w:r w:rsidR="00DB0B35" w:rsidRPr="006E162D">
        <w:rPr>
          <w:rFonts w:ascii="Times New Roman" w:eastAsia="Calibri" w:hAnsi="Times New Roman" w:cs="Times New Roman"/>
          <w:b/>
          <w:sz w:val="24"/>
          <w:szCs w:val="24"/>
          <w:lang w:val="lv-LV"/>
        </w:rPr>
        <w:t>kspertu sniegto rekomendāciju ieviešanas plāns</w:t>
      </w:r>
    </w:p>
    <w:p w14:paraId="299D2FD1" w14:textId="39B9E75B" w:rsidR="00DB0B35" w:rsidRPr="006E162D" w:rsidRDefault="00D7322F" w:rsidP="00DB0B35">
      <w:pPr>
        <w:autoSpaceDN w:val="0"/>
        <w:spacing w:after="0" w:line="240" w:lineRule="auto"/>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K</w:t>
      </w:r>
      <w:r w:rsidR="00CB4055" w:rsidRPr="006E162D">
        <w:rPr>
          <w:rFonts w:ascii="Times New Roman" w:eastAsia="Calibri" w:hAnsi="Times New Roman" w:cs="Times New Roman"/>
          <w:b/>
          <w:sz w:val="24"/>
          <w:szCs w:val="24"/>
          <w:lang w:val="lv-LV"/>
        </w:rPr>
        <w:t xml:space="preserve">opīgā </w:t>
      </w:r>
      <w:r w:rsidR="00CE0296">
        <w:rPr>
          <w:rFonts w:ascii="Times New Roman" w:eastAsia="Calibri" w:hAnsi="Times New Roman" w:cs="Times New Roman"/>
          <w:b/>
          <w:sz w:val="24"/>
          <w:szCs w:val="24"/>
          <w:lang w:val="lv-LV"/>
        </w:rPr>
        <w:t>akadēmiskā</w:t>
      </w:r>
      <w:r w:rsidR="00EF5E06" w:rsidRPr="006E162D">
        <w:rPr>
          <w:rFonts w:ascii="Times New Roman" w:eastAsia="Calibri" w:hAnsi="Times New Roman" w:cs="Times New Roman"/>
          <w:b/>
          <w:sz w:val="24"/>
          <w:szCs w:val="24"/>
          <w:lang w:val="lv-LV"/>
        </w:rPr>
        <w:t xml:space="preserve"> </w:t>
      </w:r>
      <w:r w:rsidR="00CB4055" w:rsidRPr="006E162D">
        <w:rPr>
          <w:rFonts w:ascii="Times New Roman" w:eastAsia="Calibri" w:hAnsi="Times New Roman" w:cs="Times New Roman"/>
          <w:b/>
          <w:sz w:val="24"/>
          <w:szCs w:val="24"/>
          <w:lang w:val="lv-LV"/>
        </w:rPr>
        <w:t>maģistra studiju programma “</w:t>
      </w:r>
      <w:r w:rsidRPr="006E162D">
        <w:rPr>
          <w:rFonts w:ascii="Times New Roman" w:eastAsia="Calibri" w:hAnsi="Times New Roman" w:cs="Times New Roman"/>
          <w:b/>
          <w:sz w:val="24"/>
          <w:szCs w:val="24"/>
          <w:lang w:val="lv-LV"/>
        </w:rPr>
        <w:t>Ekonomiskā drošība</w:t>
      </w:r>
      <w:r w:rsidR="00CB4055" w:rsidRPr="006E162D">
        <w:rPr>
          <w:rFonts w:ascii="Times New Roman" w:eastAsia="Calibri" w:hAnsi="Times New Roman" w:cs="Times New Roman"/>
          <w:b/>
          <w:sz w:val="24"/>
          <w:szCs w:val="24"/>
          <w:lang w:val="lv-LV"/>
        </w:rPr>
        <w:t>”</w:t>
      </w:r>
      <w:r w:rsidR="00917A16" w:rsidRPr="006E162D">
        <w:rPr>
          <w:rFonts w:ascii="Times New Roman" w:eastAsia="Calibri" w:hAnsi="Times New Roman" w:cs="Times New Roman"/>
          <w:b/>
          <w:sz w:val="24"/>
          <w:szCs w:val="24"/>
          <w:lang w:val="lv-LV"/>
        </w:rPr>
        <w:t xml:space="preserve"> </w:t>
      </w:r>
    </w:p>
    <w:sdt>
      <w:sdtPr>
        <w:rPr>
          <w:rFonts w:asciiTheme="minorHAnsi" w:eastAsiaTheme="minorEastAsia" w:hAnsiTheme="minorHAnsi" w:cstheme="minorBidi"/>
          <w:color w:val="auto"/>
          <w:sz w:val="22"/>
          <w:szCs w:val="22"/>
          <w:lang w:val="lv-LV"/>
        </w:rPr>
        <w:id w:val="-1871992338"/>
        <w:docPartObj>
          <w:docPartGallery w:val="Table of Contents"/>
          <w:docPartUnique/>
        </w:docPartObj>
      </w:sdtPr>
      <w:sdtEndPr>
        <w:rPr>
          <w:rFonts w:ascii="Times New Roman" w:hAnsi="Times New Roman" w:cs="Times New Roman"/>
          <w:b/>
          <w:bCs/>
          <w:noProof/>
        </w:rPr>
      </w:sdtEndPr>
      <w:sdtContent>
        <w:p w14:paraId="6970AA11" w14:textId="3F2E09D4" w:rsidR="00DB0B35" w:rsidRPr="006E162D" w:rsidRDefault="00DB0B35">
          <w:pPr>
            <w:pStyle w:val="TOCHeading"/>
            <w:rPr>
              <w:lang w:val="lv-LV"/>
            </w:rPr>
          </w:pPr>
        </w:p>
        <w:p w14:paraId="0F59F142" w14:textId="3452C6DC" w:rsidR="003F6C88" w:rsidRPr="00CE0296" w:rsidRDefault="00DB0B35">
          <w:pPr>
            <w:pStyle w:val="TOC1"/>
            <w:rPr>
              <w:rFonts w:ascii="Times New Roman" w:eastAsiaTheme="minorEastAsia" w:hAnsi="Times New Roman" w:cs="Times New Roman"/>
              <w:noProof/>
              <w:lang w:val="lv-LV" w:eastAsia="lv-LV"/>
            </w:rPr>
          </w:pPr>
          <w:r w:rsidRPr="00CE0296">
            <w:rPr>
              <w:rFonts w:ascii="Times New Roman" w:hAnsi="Times New Roman" w:cs="Times New Roman"/>
              <w:lang w:val="lv-LV"/>
            </w:rPr>
            <w:fldChar w:fldCharType="begin"/>
          </w:r>
          <w:r w:rsidRPr="00CE0296">
            <w:rPr>
              <w:rFonts w:ascii="Times New Roman" w:hAnsi="Times New Roman" w:cs="Times New Roman"/>
              <w:lang w:val="lv-LV"/>
            </w:rPr>
            <w:instrText xml:space="preserve"> TOC \o "1-3" \h \z \u </w:instrText>
          </w:r>
          <w:r w:rsidRPr="00CE0296">
            <w:rPr>
              <w:rFonts w:ascii="Times New Roman" w:hAnsi="Times New Roman" w:cs="Times New Roman"/>
              <w:lang w:val="lv-LV"/>
            </w:rPr>
            <w:fldChar w:fldCharType="separate"/>
          </w:r>
          <w:hyperlink w:anchor="_Toc169877203" w:history="1">
            <w:r w:rsidR="003F6C88" w:rsidRPr="00CE0296">
              <w:rPr>
                <w:rStyle w:val="Hyperlink"/>
                <w:rFonts w:ascii="Times New Roman" w:eastAsia="Calibri" w:hAnsi="Times New Roman" w:cs="Times New Roman"/>
                <w:noProof/>
                <w:lang w:val="lv-LV"/>
              </w:rPr>
              <w:t>Ekspertu sniegto rekomendācijas procedūrā par programmas iekļaušanu studiju virzienā</w:t>
            </w:r>
            <w:r w:rsidR="003F6C88" w:rsidRPr="00CE0296">
              <w:rPr>
                <w:rFonts w:ascii="Times New Roman" w:hAnsi="Times New Roman" w:cs="Times New Roman"/>
                <w:noProof/>
                <w:webHidden/>
              </w:rPr>
              <w:tab/>
            </w:r>
            <w:r w:rsidR="003F6C88" w:rsidRPr="00CE0296">
              <w:rPr>
                <w:rFonts w:ascii="Times New Roman" w:hAnsi="Times New Roman" w:cs="Times New Roman"/>
                <w:noProof/>
                <w:webHidden/>
              </w:rPr>
              <w:fldChar w:fldCharType="begin"/>
            </w:r>
            <w:r w:rsidR="003F6C88" w:rsidRPr="00CE0296">
              <w:rPr>
                <w:rFonts w:ascii="Times New Roman" w:hAnsi="Times New Roman" w:cs="Times New Roman"/>
                <w:noProof/>
                <w:webHidden/>
              </w:rPr>
              <w:instrText xml:space="preserve"> PAGEREF _Toc169877203 \h </w:instrText>
            </w:r>
            <w:r w:rsidR="003F6C88" w:rsidRPr="00CE0296">
              <w:rPr>
                <w:rFonts w:ascii="Times New Roman" w:hAnsi="Times New Roman" w:cs="Times New Roman"/>
                <w:noProof/>
                <w:webHidden/>
              </w:rPr>
            </w:r>
            <w:r w:rsidR="003F6C88" w:rsidRPr="00CE0296">
              <w:rPr>
                <w:rFonts w:ascii="Times New Roman" w:hAnsi="Times New Roman" w:cs="Times New Roman"/>
                <w:noProof/>
                <w:webHidden/>
              </w:rPr>
              <w:fldChar w:fldCharType="separate"/>
            </w:r>
            <w:r w:rsidR="00CE0296">
              <w:rPr>
                <w:rFonts w:ascii="Times New Roman" w:hAnsi="Times New Roman" w:cs="Times New Roman"/>
                <w:noProof/>
                <w:webHidden/>
              </w:rPr>
              <w:t>1</w:t>
            </w:r>
            <w:r w:rsidR="003F6C88" w:rsidRPr="00CE0296">
              <w:rPr>
                <w:rFonts w:ascii="Times New Roman" w:hAnsi="Times New Roman" w:cs="Times New Roman"/>
                <w:noProof/>
                <w:webHidden/>
              </w:rPr>
              <w:fldChar w:fldCharType="end"/>
            </w:r>
          </w:hyperlink>
        </w:p>
        <w:p w14:paraId="08892248" w14:textId="33BB6AC7" w:rsidR="003F6C88" w:rsidRPr="00CE0296" w:rsidRDefault="00CE0296">
          <w:pPr>
            <w:pStyle w:val="TOC1"/>
            <w:rPr>
              <w:rFonts w:ascii="Times New Roman" w:eastAsiaTheme="minorEastAsia" w:hAnsi="Times New Roman" w:cs="Times New Roman"/>
              <w:noProof/>
              <w:lang w:val="lv-LV" w:eastAsia="lv-LV"/>
            </w:rPr>
          </w:pPr>
          <w:hyperlink w:anchor="_Toc169877204" w:history="1">
            <w:r w:rsidR="003F6C88" w:rsidRPr="00CE0296">
              <w:rPr>
                <w:rStyle w:val="Hyperlink"/>
                <w:rFonts w:ascii="Times New Roman" w:eastAsia="Calibri" w:hAnsi="Times New Roman" w:cs="Times New Roman"/>
                <w:noProof/>
                <w:lang w:val="lv-LV"/>
              </w:rPr>
              <w:t>Licencēšanas ekspertu sniegto rekomendāciju ieviešanas plāns</w:t>
            </w:r>
            <w:r w:rsidR="003F6C88" w:rsidRPr="00CE0296">
              <w:rPr>
                <w:rFonts w:ascii="Times New Roman" w:hAnsi="Times New Roman" w:cs="Times New Roman"/>
                <w:noProof/>
                <w:webHidden/>
              </w:rPr>
              <w:tab/>
            </w:r>
            <w:r w:rsidR="003F6C88" w:rsidRPr="00CE0296">
              <w:rPr>
                <w:rFonts w:ascii="Times New Roman" w:hAnsi="Times New Roman" w:cs="Times New Roman"/>
                <w:noProof/>
                <w:webHidden/>
              </w:rPr>
              <w:fldChar w:fldCharType="begin"/>
            </w:r>
            <w:r w:rsidR="003F6C88" w:rsidRPr="00CE0296">
              <w:rPr>
                <w:rFonts w:ascii="Times New Roman" w:hAnsi="Times New Roman" w:cs="Times New Roman"/>
                <w:noProof/>
                <w:webHidden/>
              </w:rPr>
              <w:instrText xml:space="preserve"> PAGEREF _Toc169877204 \h </w:instrText>
            </w:r>
            <w:r w:rsidR="003F6C88" w:rsidRPr="00CE0296">
              <w:rPr>
                <w:rFonts w:ascii="Times New Roman" w:hAnsi="Times New Roman" w:cs="Times New Roman"/>
                <w:noProof/>
                <w:webHidden/>
              </w:rPr>
            </w:r>
            <w:r w:rsidR="003F6C88" w:rsidRPr="00CE0296">
              <w:rPr>
                <w:rFonts w:ascii="Times New Roman" w:hAnsi="Times New Roman" w:cs="Times New Roman"/>
                <w:noProof/>
                <w:webHidden/>
              </w:rPr>
              <w:fldChar w:fldCharType="separate"/>
            </w:r>
            <w:r>
              <w:rPr>
                <w:rFonts w:ascii="Times New Roman" w:hAnsi="Times New Roman" w:cs="Times New Roman"/>
                <w:noProof/>
                <w:webHidden/>
              </w:rPr>
              <w:t>6</w:t>
            </w:r>
            <w:r w:rsidR="003F6C88" w:rsidRPr="00CE0296">
              <w:rPr>
                <w:rFonts w:ascii="Times New Roman" w:hAnsi="Times New Roman" w:cs="Times New Roman"/>
                <w:noProof/>
                <w:webHidden/>
              </w:rPr>
              <w:fldChar w:fldCharType="end"/>
            </w:r>
          </w:hyperlink>
        </w:p>
        <w:p w14:paraId="5F9112DD" w14:textId="4A433520" w:rsidR="00DB0B35" w:rsidRPr="00CE0296" w:rsidRDefault="00DB0B35" w:rsidP="00F2566B">
          <w:pPr>
            <w:rPr>
              <w:rFonts w:ascii="Times New Roman" w:hAnsi="Times New Roman" w:cs="Times New Roman"/>
              <w:lang w:val="lv-LV"/>
            </w:rPr>
          </w:pPr>
          <w:r w:rsidRPr="00CE0296">
            <w:rPr>
              <w:rFonts w:ascii="Times New Roman" w:hAnsi="Times New Roman" w:cs="Times New Roman"/>
              <w:b/>
              <w:bCs/>
              <w:noProof/>
              <w:lang w:val="lv-LV"/>
            </w:rPr>
            <w:fldChar w:fldCharType="end"/>
          </w:r>
        </w:p>
      </w:sdtContent>
    </w:sdt>
    <w:p w14:paraId="6B20CD60" w14:textId="77777777" w:rsidR="0046270C" w:rsidRPr="006E162D" w:rsidRDefault="00AF4F90" w:rsidP="0046270C">
      <w:pPr>
        <w:pStyle w:val="Heading1"/>
        <w:rPr>
          <w:rFonts w:eastAsia="Calibri"/>
          <w:lang w:val="lv-LV"/>
        </w:rPr>
      </w:pPr>
      <w:bookmarkStart w:id="0" w:name="_Toc169877203"/>
      <w:r w:rsidRPr="006E162D">
        <w:rPr>
          <w:rFonts w:eastAsia="Calibri"/>
          <w:lang w:val="lv-LV"/>
        </w:rPr>
        <w:t>Ekspertu sniegto rekomendācij</w:t>
      </w:r>
      <w:r w:rsidR="0046270C" w:rsidRPr="006E162D">
        <w:rPr>
          <w:rFonts w:eastAsia="Calibri"/>
          <w:lang w:val="lv-LV"/>
        </w:rPr>
        <w:t>as</w:t>
      </w:r>
      <w:r w:rsidR="00DB0B35" w:rsidRPr="006E162D">
        <w:rPr>
          <w:rFonts w:eastAsia="Calibri"/>
          <w:lang w:val="lv-LV"/>
        </w:rPr>
        <w:t xml:space="preserve"> </w:t>
      </w:r>
      <w:r w:rsidR="0046270C" w:rsidRPr="006E162D">
        <w:rPr>
          <w:rFonts w:eastAsia="Calibri"/>
          <w:lang w:val="lv-LV"/>
        </w:rPr>
        <w:t xml:space="preserve">procedūrā par programmas </w:t>
      </w:r>
      <w:r w:rsidR="00DB0B35" w:rsidRPr="006E162D">
        <w:rPr>
          <w:rFonts w:eastAsia="Calibri"/>
          <w:lang w:val="lv-LV"/>
        </w:rPr>
        <w:t>iekļaušan</w:t>
      </w:r>
      <w:r w:rsidR="0046270C" w:rsidRPr="006E162D">
        <w:rPr>
          <w:rFonts w:eastAsia="Calibri"/>
          <w:lang w:val="lv-LV"/>
        </w:rPr>
        <w:t>u</w:t>
      </w:r>
      <w:r w:rsidR="00DB0B35" w:rsidRPr="006E162D">
        <w:rPr>
          <w:rFonts w:eastAsia="Calibri"/>
          <w:lang w:val="lv-LV"/>
        </w:rPr>
        <w:t xml:space="preserve"> studiju virzienā</w:t>
      </w:r>
      <w:bookmarkEnd w:id="0"/>
      <w:r w:rsidR="00DB0B35" w:rsidRPr="006E162D">
        <w:rPr>
          <w:rFonts w:eastAsia="Calibri"/>
          <w:lang w:val="lv-LV"/>
        </w:rPr>
        <w:t xml:space="preserve"> </w:t>
      </w:r>
    </w:p>
    <w:p w14:paraId="211E6E73" w14:textId="092853BA" w:rsidR="00DB0B35" w:rsidRPr="006E162D" w:rsidRDefault="00DB0B35" w:rsidP="00DB0B35">
      <w:pPr>
        <w:autoSpaceDN w:val="0"/>
        <w:spacing w:line="240" w:lineRule="auto"/>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“Iekšējā drošība un civilā aizsardzība”</w:t>
      </w:r>
    </w:p>
    <w:p w14:paraId="2780021A" w14:textId="3FA38854" w:rsidR="00DB0B35" w:rsidRPr="006E162D" w:rsidRDefault="00DB0B35" w:rsidP="00DB0B35">
      <w:pPr>
        <w:autoSpaceDN w:val="0"/>
        <w:spacing w:line="240" w:lineRule="auto"/>
        <w:jc w:val="right"/>
        <w:rPr>
          <w:rFonts w:ascii="Times New Roman" w:eastAsia="Calibri" w:hAnsi="Times New Roman" w:cs="Times New Roman"/>
          <w:bCs/>
          <w:i/>
          <w:iCs/>
          <w:sz w:val="24"/>
          <w:szCs w:val="24"/>
          <w:lang w:val="lv-LV"/>
        </w:rPr>
      </w:pPr>
      <w:r w:rsidRPr="006E162D">
        <w:rPr>
          <w:rFonts w:ascii="Times New Roman" w:eastAsia="Calibri" w:hAnsi="Times New Roman" w:cs="Times New Roman"/>
          <w:bCs/>
          <w:i/>
          <w:iCs/>
          <w:sz w:val="24"/>
          <w:szCs w:val="24"/>
          <w:lang w:val="lv-LV"/>
        </w:rPr>
        <w:t xml:space="preserve">2023. gada 04. </w:t>
      </w:r>
      <w:r w:rsidR="0046270C" w:rsidRPr="006E162D">
        <w:rPr>
          <w:rFonts w:ascii="Times New Roman" w:eastAsia="Calibri" w:hAnsi="Times New Roman" w:cs="Times New Roman"/>
          <w:bCs/>
          <w:i/>
          <w:iCs/>
          <w:sz w:val="24"/>
          <w:szCs w:val="24"/>
          <w:lang w:val="lv-LV"/>
        </w:rPr>
        <w:t>d</w:t>
      </w:r>
      <w:r w:rsidRPr="006E162D">
        <w:rPr>
          <w:rFonts w:ascii="Times New Roman" w:eastAsia="Calibri" w:hAnsi="Times New Roman" w:cs="Times New Roman"/>
          <w:bCs/>
          <w:i/>
          <w:iCs/>
          <w:sz w:val="24"/>
          <w:szCs w:val="24"/>
          <w:lang w:val="lv-LV"/>
        </w:rPr>
        <w:t>ecembrī</w:t>
      </w:r>
    </w:p>
    <w:p w14:paraId="22A70B82" w14:textId="231C93E8" w:rsidR="00DB0B35" w:rsidRPr="006E162D" w:rsidRDefault="00DB0B35" w:rsidP="00DB0B35">
      <w:pPr>
        <w:autoSpaceDN w:val="0"/>
        <w:spacing w:line="240" w:lineRule="auto"/>
        <w:jc w:val="right"/>
        <w:rPr>
          <w:rFonts w:ascii="Times New Roman" w:eastAsia="Calibri" w:hAnsi="Times New Roman" w:cs="Times New Roman"/>
          <w:bCs/>
          <w:i/>
          <w:iCs/>
          <w:sz w:val="24"/>
          <w:szCs w:val="24"/>
          <w:lang w:val="lv-LV"/>
        </w:rPr>
      </w:pPr>
      <w:r w:rsidRPr="006E162D">
        <w:rPr>
          <w:rFonts w:ascii="Times New Roman" w:eastAsia="Calibri" w:hAnsi="Times New Roman" w:cs="Times New Roman"/>
          <w:bCs/>
          <w:i/>
          <w:iCs/>
          <w:sz w:val="24"/>
          <w:szCs w:val="24"/>
          <w:lang w:val="lv-LV"/>
        </w:rPr>
        <w:t>Aktualizēts</w:t>
      </w:r>
      <w:r w:rsidRPr="006E162D">
        <w:rPr>
          <w:rFonts w:ascii="Times New Roman" w:hAnsi="Times New Roman"/>
          <w:bCs/>
          <w:i/>
          <w:iCs/>
          <w:sz w:val="24"/>
          <w:szCs w:val="24"/>
          <w:lang w:val="lv-LV"/>
        </w:rPr>
        <w:t xml:space="preserve">: </w:t>
      </w:r>
      <w:r w:rsidR="0046270C" w:rsidRPr="006E162D">
        <w:rPr>
          <w:rFonts w:ascii="Times New Roman" w:eastAsia="Calibri" w:hAnsi="Times New Roman" w:cs="Times New Roman"/>
          <w:bCs/>
          <w:i/>
          <w:iCs/>
          <w:sz w:val="24"/>
          <w:szCs w:val="24"/>
          <w:lang w:val="lv-LV"/>
        </w:rPr>
        <w:t>2024. gada 22. maijā</w:t>
      </w:r>
    </w:p>
    <w:tbl>
      <w:tblPr>
        <w:tblStyle w:val="TableGrid"/>
        <w:tblW w:w="14034" w:type="dxa"/>
        <w:tblInd w:w="-572" w:type="dxa"/>
        <w:tblLook w:val="04A0" w:firstRow="1" w:lastRow="0" w:firstColumn="1" w:lastColumn="0" w:noHBand="0" w:noVBand="1"/>
      </w:tblPr>
      <w:tblGrid>
        <w:gridCol w:w="566"/>
        <w:gridCol w:w="3616"/>
        <w:gridCol w:w="2520"/>
        <w:gridCol w:w="2535"/>
        <w:gridCol w:w="1723"/>
        <w:gridCol w:w="3074"/>
      </w:tblGrid>
      <w:tr w:rsidR="00DB0B35" w:rsidRPr="006E162D" w14:paraId="7A14831C" w14:textId="77777777" w:rsidTr="1BC144DD">
        <w:trPr>
          <w:tblHeader/>
        </w:trPr>
        <w:tc>
          <w:tcPr>
            <w:tcW w:w="567" w:type="dxa"/>
            <w:shd w:val="clear" w:color="auto" w:fill="D0CECE" w:themeFill="background2" w:themeFillShade="E6"/>
          </w:tcPr>
          <w:p w14:paraId="74DD6E7E" w14:textId="77777777" w:rsidR="00DB0B35" w:rsidRPr="006E162D" w:rsidRDefault="00DB0B35" w:rsidP="00FC3C83">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Nr.</w:t>
            </w:r>
          </w:p>
        </w:tc>
        <w:tc>
          <w:tcPr>
            <w:tcW w:w="3686" w:type="dxa"/>
            <w:shd w:val="clear" w:color="auto" w:fill="D0CECE" w:themeFill="background2" w:themeFillShade="E6"/>
          </w:tcPr>
          <w:p w14:paraId="6DE4C9D0" w14:textId="77777777" w:rsidR="00DB0B35" w:rsidRPr="006E162D" w:rsidRDefault="00DB0B35" w:rsidP="00FC3C83">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Ekspertu grupas rekomendācija</w:t>
            </w:r>
          </w:p>
        </w:tc>
        <w:tc>
          <w:tcPr>
            <w:tcW w:w="2551" w:type="dxa"/>
            <w:shd w:val="clear" w:color="auto" w:fill="D0CECE" w:themeFill="background2" w:themeFillShade="E6"/>
          </w:tcPr>
          <w:p w14:paraId="7D1F1C15" w14:textId="77777777" w:rsidR="00DB0B35" w:rsidRPr="006E162D" w:rsidRDefault="00DB0B35" w:rsidP="00FC3C83">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Augstskolas aktivit</w:t>
            </w:r>
            <w:bookmarkStart w:id="1" w:name="_GoBack"/>
            <w:bookmarkEnd w:id="1"/>
            <w:r w:rsidRPr="006E162D">
              <w:rPr>
                <w:rFonts w:ascii="Times New Roman" w:eastAsia="Calibri" w:hAnsi="Times New Roman" w:cs="Times New Roman"/>
                <w:b/>
                <w:sz w:val="24"/>
                <w:szCs w:val="24"/>
                <w:lang w:val="lv-LV"/>
              </w:rPr>
              <w:t>āte</w:t>
            </w:r>
          </w:p>
        </w:tc>
        <w:tc>
          <w:tcPr>
            <w:tcW w:w="2552" w:type="dxa"/>
            <w:shd w:val="clear" w:color="auto" w:fill="D0CECE" w:themeFill="background2" w:themeFillShade="E6"/>
          </w:tcPr>
          <w:p w14:paraId="2D8544A5" w14:textId="77777777" w:rsidR="00DB0B35" w:rsidRPr="006E162D" w:rsidRDefault="00DB0B35" w:rsidP="00FC3C83">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Sasniedzamie rezultāti</w:t>
            </w:r>
          </w:p>
        </w:tc>
        <w:tc>
          <w:tcPr>
            <w:tcW w:w="1559" w:type="dxa"/>
            <w:shd w:val="clear" w:color="auto" w:fill="D0CECE" w:themeFill="background2" w:themeFillShade="E6"/>
          </w:tcPr>
          <w:p w14:paraId="6CA740E2" w14:textId="77777777" w:rsidR="00DB0B35" w:rsidRPr="006E162D" w:rsidRDefault="00DB0B35" w:rsidP="00FC3C83">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Ieviešanas termiņš</w:t>
            </w:r>
          </w:p>
        </w:tc>
        <w:tc>
          <w:tcPr>
            <w:tcW w:w="3119" w:type="dxa"/>
            <w:shd w:val="clear" w:color="auto" w:fill="D0CECE" w:themeFill="background2" w:themeFillShade="E6"/>
          </w:tcPr>
          <w:p w14:paraId="67712139" w14:textId="77777777" w:rsidR="00DB0B35" w:rsidRPr="006E162D" w:rsidRDefault="00DB0B35" w:rsidP="00FC3C83">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Sasniegtais rezultāts pārskata iesniegšanas dienā, turpmākā rīcība rekomendāciju ieviešanai</w:t>
            </w:r>
          </w:p>
        </w:tc>
      </w:tr>
      <w:tr w:rsidR="00DB0B35" w:rsidRPr="006E162D" w14:paraId="3A86CEF7" w14:textId="77777777" w:rsidTr="1BC144DD">
        <w:tc>
          <w:tcPr>
            <w:tcW w:w="14034" w:type="dxa"/>
            <w:gridSpan w:val="6"/>
            <w:shd w:val="clear" w:color="auto" w:fill="EDEDED" w:themeFill="accent3" w:themeFillTint="33"/>
          </w:tcPr>
          <w:p w14:paraId="7FF6CF97" w14:textId="77777777" w:rsidR="00DB0B35" w:rsidRPr="006E162D" w:rsidRDefault="00DB0B35" w:rsidP="00FC3C83">
            <w:pPr>
              <w:autoSpaceDN w:val="0"/>
              <w:rPr>
                <w:rFonts w:ascii="Times New Roman" w:eastAsia="Times New Roman" w:hAnsi="Times New Roman" w:cs="Times New Roman"/>
                <w:b/>
                <w:bCs/>
                <w:sz w:val="24"/>
                <w:szCs w:val="24"/>
                <w:lang w:val="lv-LV"/>
              </w:rPr>
            </w:pPr>
            <w:bookmarkStart w:id="2" w:name="_Hlk141799343"/>
            <w:r w:rsidRPr="006E162D">
              <w:rPr>
                <w:rFonts w:ascii="Times New Roman" w:eastAsia="Times New Roman" w:hAnsi="Times New Roman" w:cs="Times New Roman"/>
                <w:b/>
                <w:bCs/>
                <w:sz w:val="24"/>
                <w:szCs w:val="24"/>
                <w:lang w:val="lv-LV"/>
              </w:rPr>
              <w:t>Īstermiņa rekomendācijas konstatēto trūkumu novēršanai:</w:t>
            </w:r>
          </w:p>
        </w:tc>
      </w:tr>
      <w:bookmarkEnd w:id="2"/>
      <w:tr w:rsidR="00DB0B35" w:rsidRPr="006E162D" w14:paraId="3E24EA4E" w14:textId="77777777" w:rsidTr="1BC144DD">
        <w:tc>
          <w:tcPr>
            <w:tcW w:w="567" w:type="dxa"/>
          </w:tcPr>
          <w:p w14:paraId="60BE9DFD" w14:textId="77777777" w:rsidR="00DB0B35" w:rsidRPr="006E162D" w:rsidRDefault="00DB0B35" w:rsidP="00DB0B35">
            <w:pPr>
              <w:pStyle w:val="ListParagraph"/>
              <w:numPr>
                <w:ilvl w:val="0"/>
                <w:numId w:val="6"/>
              </w:numPr>
              <w:autoSpaceDN w:val="0"/>
              <w:ind w:left="0" w:firstLine="0"/>
              <w:rPr>
                <w:rFonts w:ascii="Times New Roman" w:eastAsia="Calibri" w:hAnsi="Times New Roman" w:cs="Times New Roman"/>
                <w:bCs/>
                <w:sz w:val="24"/>
                <w:szCs w:val="24"/>
                <w:lang w:val="lv-LV"/>
              </w:rPr>
            </w:pPr>
          </w:p>
        </w:tc>
        <w:tc>
          <w:tcPr>
            <w:tcW w:w="3686" w:type="dxa"/>
          </w:tcPr>
          <w:p w14:paraId="0BBFDEF6"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Norādīt kopīgas aktivitātes studentiem un pasniedzējiem, kas būtu ne tikai saistītas ar studiju programmu, bet arī veicinātu komandas sajūtu. Aktivitātēs tiktu izmantotas kopīgās programmas piedāvātās sadarbības priekšrocības (pieredzes apmaiņa starp studentiem un mācībspēkiem, mācību braucieni ar </w:t>
            </w:r>
            <w:proofErr w:type="spellStart"/>
            <w:r w:rsidRPr="006E162D">
              <w:rPr>
                <w:rFonts w:ascii="Times New Roman" w:eastAsia="Calibri" w:hAnsi="Times New Roman" w:cs="Times New Roman"/>
                <w:sz w:val="24"/>
                <w:szCs w:val="24"/>
                <w:lang w:val="lv-LV"/>
              </w:rPr>
              <w:t>Erasmus</w:t>
            </w:r>
            <w:proofErr w:type="spellEnd"/>
            <w:r w:rsidRPr="006E162D">
              <w:rPr>
                <w:rFonts w:ascii="Times New Roman" w:eastAsia="Calibri" w:hAnsi="Times New Roman" w:cs="Times New Roman"/>
                <w:sz w:val="24"/>
                <w:szCs w:val="24"/>
                <w:lang w:val="lv-LV"/>
              </w:rPr>
              <w:t xml:space="preserve"> finansējumu, kopīgi semināri </w:t>
            </w:r>
            <w:proofErr w:type="spellStart"/>
            <w:r w:rsidRPr="006E162D">
              <w:rPr>
                <w:rFonts w:ascii="Times New Roman" w:eastAsia="Calibri" w:hAnsi="Times New Roman" w:cs="Times New Roman"/>
                <w:sz w:val="24"/>
                <w:szCs w:val="24"/>
                <w:lang w:val="lv-LV"/>
              </w:rPr>
              <w:lastRenderedPageBreak/>
              <w:t>hibrīdformātā</w:t>
            </w:r>
            <w:proofErr w:type="spellEnd"/>
            <w:r w:rsidRPr="006E162D">
              <w:rPr>
                <w:rFonts w:ascii="Times New Roman" w:eastAsia="Calibri" w:hAnsi="Times New Roman" w:cs="Times New Roman"/>
                <w:sz w:val="24"/>
                <w:szCs w:val="24"/>
                <w:lang w:val="lv-LV"/>
              </w:rPr>
              <w:t xml:space="preserve"> un klātienē utt.). Varētu apsvērt iespēju izdot darbību plānu, kurā aprakstītas iespējamās kopīgās aktivitātes atbilstoši studentu, mācībspēku, zinātnisko pētījumu veikšanas un internacionalizācijas vajadzībām. Ieteicams izdot pasākumu plānu ne vēlāk kā 2023./2024. studiju gadā (30.06.2024.), lai dažus pasākumus varētu īstenot jau pirmā kursa studentiem.</w:t>
            </w:r>
          </w:p>
          <w:p w14:paraId="5AD933FF" w14:textId="77777777" w:rsidR="00DB0B35" w:rsidRPr="006E162D" w:rsidRDefault="00DB0B35" w:rsidP="00FC3C83">
            <w:pPr>
              <w:rPr>
                <w:rFonts w:ascii="Times New Roman" w:eastAsia="Calibri" w:hAnsi="Times New Roman" w:cs="Times New Roman"/>
                <w:sz w:val="24"/>
                <w:szCs w:val="24"/>
                <w:lang w:val="lv-LV"/>
              </w:rPr>
            </w:pPr>
          </w:p>
          <w:p w14:paraId="59AC930E" w14:textId="77777777" w:rsidR="00DB0B35" w:rsidRPr="006E162D" w:rsidRDefault="00DB0B35" w:rsidP="00FC3C83">
            <w:pPr>
              <w:autoSpaceDN w:val="0"/>
              <w:rPr>
                <w:rFonts w:ascii="Times New Roman" w:eastAsia="Calibri" w:hAnsi="Times New Roman" w:cs="Times New Roman"/>
                <w:bCs/>
                <w:i/>
                <w:iCs/>
                <w:sz w:val="24"/>
                <w:szCs w:val="24"/>
                <w:lang w:val="lv-LV"/>
              </w:rPr>
            </w:pPr>
            <w:proofErr w:type="spellStart"/>
            <w:r w:rsidRPr="006E162D">
              <w:rPr>
                <w:rFonts w:ascii="Times New Roman" w:eastAsia="Calibri" w:hAnsi="Times New Roman" w:cs="Times New Roman"/>
                <w:bCs/>
                <w:i/>
                <w:iCs/>
                <w:sz w:val="24"/>
                <w:szCs w:val="24"/>
                <w:lang w:val="lv-LV"/>
              </w:rPr>
              <w:t>Indicate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joint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activities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for</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students </w:t>
            </w:r>
            <w:proofErr w:type="spellStart"/>
            <w:r w:rsidRPr="006E162D">
              <w:rPr>
                <w:rFonts w:ascii="Times New Roman" w:eastAsia="Calibri" w:hAnsi="Times New Roman" w:cs="Times New Roman"/>
                <w:bCs/>
                <w:i/>
                <w:iCs/>
                <w:sz w:val="24"/>
                <w:szCs w:val="24"/>
                <w:lang w:val="lv-LV"/>
              </w:rPr>
              <w:t>and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teachers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not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only</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directly</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related</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study</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programme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but</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raise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feeling</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of</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joint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team</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and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take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advantage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of</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cooperation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and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possibilities</w:t>
            </w:r>
            <w:proofErr w:type="spellEnd"/>
            <w:r w:rsidRPr="006E162D">
              <w:rPr>
                <w:rFonts w:ascii="Times New Roman" w:eastAsia="Calibri" w:hAnsi="Times New Roman" w:cs="Times New Roman"/>
                <w:bCs/>
                <w:i/>
                <w:iCs/>
                <w:sz w:val="24"/>
                <w:szCs w:val="24"/>
                <w:lang w:val="lv-LV"/>
              </w:rPr>
              <w:t xml:space="preserve"> it </w:t>
            </w:r>
            <w:proofErr w:type="spellStart"/>
            <w:r w:rsidRPr="006E162D">
              <w:rPr>
                <w:rFonts w:ascii="Times New Roman" w:eastAsia="Calibri" w:hAnsi="Times New Roman" w:cs="Times New Roman"/>
                <w:bCs/>
                <w:i/>
                <w:iCs/>
                <w:sz w:val="24"/>
                <w:szCs w:val="24"/>
                <w:lang w:val="lv-LV"/>
              </w:rPr>
              <w:t>offers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exchange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of</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experience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between</w:t>
            </w:r>
            <w:proofErr w:type="spellEnd"/>
            <w:r w:rsidRPr="006E162D">
              <w:rPr>
                <w:rFonts w:ascii="Times New Roman" w:eastAsia="Calibri" w:hAnsi="Times New Roman" w:cs="Times New Roman"/>
                <w:bCs/>
                <w:i/>
                <w:iCs/>
                <w:sz w:val="24"/>
                <w:szCs w:val="24"/>
                <w:lang w:val="lv-LV"/>
              </w:rPr>
              <w:t xml:space="preserve"> students </w:t>
            </w:r>
            <w:proofErr w:type="spellStart"/>
            <w:r w:rsidRPr="006E162D">
              <w:rPr>
                <w:rFonts w:ascii="Times New Roman" w:eastAsia="Calibri" w:hAnsi="Times New Roman" w:cs="Times New Roman"/>
                <w:bCs/>
                <w:i/>
                <w:iCs/>
                <w:sz w:val="24"/>
                <w:szCs w:val="24"/>
                <w:lang w:val="lv-LV"/>
              </w:rPr>
              <w:t>and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teaching</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staff</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study</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trips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with</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Erasmus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financing</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joint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seminars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hybrid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but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also</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onsite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in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both</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locations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etc</w:t>
            </w:r>
            <w:proofErr w:type="spellEnd"/>
            <w:r w:rsidRPr="006E162D">
              <w:rPr>
                <w:rFonts w:ascii="Times New Roman" w:eastAsia="Calibri" w:hAnsi="Times New Roman" w:cs="Times New Roman"/>
                <w:bCs/>
                <w:i/>
                <w:iCs/>
                <w:sz w:val="24"/>
                <w:szCs w:val="24"/>
                <w:lang w:val="lv-LV"/>
              </w:rPr>
              <w:t xml:space="preserve">.). It </w:t>
            </w:r>
            <w:proofErr w:type="spellStart"/>
            <w:r w:rsidRPr="006E162D">
              <w:rPr>
                <w:rFonts w:ascii="Times New Roman" w:eastAsia="Calibri" w:hAnsi="Times New Roman" w:cs="Times New Roman"/>
                <w:bCs/>
                <w:i/>
                <w:iCs/>
                <w:sz w:val="24"/>
                <w:szCs w:val="24"/>
                <w:lang w:val="lv-LV"/>
              </w:rPr>
              <w:t>could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considered</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issue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activity</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plan</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describe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possible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joint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activities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according</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students, </w:t>
            </w:r>
            <w:proofErr w:type="spellStart"/>
            <w:r w:rsidRPr="006E162D">
              <w:rPr>
                <w:rFonts w:ascii="Times New Roman" w:eastAsia="Calibri" w:hAnsi="Times New Roman" w:cs="Times New Roman"/>
                <w:bCs/>
                <w:i/>
                <w:iCs/>
                <w:sz w:val="24"/>
                <w:szCs w:val="24"/>
                <w:lang w:val="lv-LV"/>
              </w:rPr>
              <w:t>teaching</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staff</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scientific</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research</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lastRenderedPageBreak/>
              <w:t>conduction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and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internalization</w:t>
            </w:r>
            <w:proofErr w:type="spellEnd"/>
            <w:r w:rsidRPr="006E162D">
              <w:rPr>
                <w:rFonts w:ascii="Times New Roman" w:eastAsia="Calibri" w:hAnsi="Times New Roman" w:cs="Times New Roman"/>
                <w:bCs/>
                <w:i/>
                <w:iCs/>
                <w:sz w:val="24"/>
                <w:szCs w:val="24"/>
                <w:lang w:val="lv-LV"/>
              </w:rPr>
              <w:t xml:space="preserve">. It </w:t>
            </w:r>
            <w:proofErr w:type="spellStart"/>
            <w:r w:rsidRPr="006E162D">
              <w:rPr>
                <w:rFonts w:ascii="Times New Roman" w:eastAsia="Calibri" w:hAnsi="Times New Roman" w:cs="Times New Roman"/>
                <w:bCs/>
                <w:i/>
                <w:iCs/>
                <w:sz w:val="24"/>
                <w:szCs w:val="24"/>
                <w:lang w:val="lv-LV"/>
              </w:rPr>
              <w:t>will</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suggested</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issue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activity</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plan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not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later</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than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during</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study-year</w:t>
            </w:r>
            <w:proofErr w:type="spellEnd"/>
            <w:r w:rsidRPr="006E162D">
              <w:rPr>
                <w:rFonts w:ascii="Times New Roman" w:eastAsia="Calibri" w:hAnsi="Times New Roman" w:cs="Times New Roman"/>
                <w:bCs/>
                <w:i/>
                <w:iCs/>
                <w:sz w:val="24"/>
                <w:szCs w:val="24"/>
                <w:lang w:val="lv-LV"/>
              </w:rPr>
              <w:t xml:space="preserve"> 2023/2024 (30.06.2024) </w:t>
            </w:r>
            <w:proofErr w:type="spellStart"/>
            <w:r w:rsidRPr="006E162D">
              <w:rPr>
                <w:rFonts w:ascii="Times New Roman" w:eastAsia="Calibri" w:hAnsi="Times New Roman" w:cs="Times New Roman"/>
                <w:bCs/>
                <w:i/>
                <w:iCs/>
                <w:sz w:val="24"/>
                <w:szCs w:val="24"/>
                <w:lang w:val="lv-LV"/>
              </w:rPr>
              <w:t>so</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that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some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activities</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could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be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implemented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already</w:t>
            </w:r>
            <w:proofErr w:type="spellEnd"/>
            <w:r w:rsidRPr="006E162D">
              <w:rPr>
                <w:rFonts w:ascii="Times New Roman" w:eastAsia="Calibri" w:hAnsi="Times New Roman" w:cs="Times New Roman"/>
                <w:bCs/>
                <w:i/>
                <w:iCs/>
                <w:sz w:val="24"/>
                <w:szCs w:val="24"/>
                <w:lang w:val="lv-LV"/>
              </w:rPr>
              <w:t xml:space="preserve"> to first </w:t>
            </w:r>
            <w:proofErr w:type="spellStart"/>
            <w:r w:rsidRPr="006E162D">
              <w:rPr>
                <w:rFonts w:ascii="Times New Roman" w:eastAsia="Calibri" w:hAnsi="Times New Roman" w:cs="Times New Roman"/>
                <w:bCs/>
                <w:i/>
                <w:iCs/>
                <w:sz w:val="24"/>
                <w:szCs w:val="24"/>
                <w:lang w:val="lv-LV"/>
              </w:rPr>
              <w:t>year</w:t>
            </w:r>
            <w:proofErr w:type="spellEnd"/>
            <w:r w:rsidRPr="006E162D">
              <w:rPr>
                <w:rFonts w:ascii="Times New Roman" w:eastAsia="Calibri" w:hAnsi="Times New Roman" w:cs="Times New Roman"/>
                <w:bCs/>
                <w:i/>
                <w:iCs/>
                <w:sz w:val="24"/>
                <w:szCs w:val="24"/>
                <w:lang w:val="lv-LV"/>
              </w:rPr>
              <w:t xml:space="preserve"> students.</w:t>
            </w:r>
          </w:p>
        </w:tc>
        <w:tc>
          <w:tcPr>
            <w:tcW w:w="2551" w:type="dxa"/>
          </w:tcPr>
          <w:p w14:paraId="4C925C9F" w14:textId="77777777" w:rsidR="00DB0B35" w:rsidRPr="006E162D" w:rsidRDefault="00DB0B35" w:rsidP="00DB0B35">
            <w:pPr>
              <w:pStyle w:val="ListParagraph"/>
              <w:numPr>
                <w:ilvl w:val="0"/>
                <w:numId w:val="7"/>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lastRenderedPageBreak/>
              <w:t xml:space="preserve">RSU un DU darba grupā izvērtēt efektīvākās sadarbības formas un plānot to ieviešanu. </w:t>
            </w:r>
          </w:p>
          <w:p w14:paraId="25F8261E" w14:textId="222048AD" w:rsidR="00DB0B35" w:rsidRPr="006E162D" w:rsidRDefault="00DB0B35" w:rsidP="00DB0B35">
            <w:pPr>
              <w:pStyle w:val="ListParagraph"/>
              <w:numPr>
                <w:ilvl w:val="0"/>
                <w:numId w:val="7"/>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Organizēt pieredzes apmaiņas un saliedēšanās pasākumu starp DU un RSU mācībspēkiem un studentiem un apspriest </w:t>
            </w:r>
            <w:r w:rsidRPr="006E162D">
              <w:rPr>
                <w:rFonts w:ascii="Times New Roman" w:eastAsia="Calibri" w:hAnsi="Times New Roman" w:cs="Times New Roman"/>
                <w:sz w:val="24"/>
                <w:szCs w:val="24"/>
                <w:lang w:val="lv-LV"/>
              </w:rPr>
              <w:lastRenderedPageBreak/>
              <w:t xml:space="preserve">studiju programmas saturu, aktualizēt to un plānot turpmāko sadarbību . </w:t>
            </w:r>
          </w:p>
          <w:p w14:paraId="3BDB0505" w14:textId="77777777" w:rsidR="00DB0B35" w:rsidRPr="006E162D" w:rsidRDefault="00DB0B35" w:rsidP="00DB0B35">
            <w:pPr>
              <w:pStyle w:val="ListParagraph"/>
              <w:numPr>
                <w:ilvl w:val="0"/>
                <w:numId w:val="7"/>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Regulāri, vismaz vienu reizi semestrī, organizēt mācībspēku sadarbības tikšanās, kā arī atsevišķi tikšanās ar studējošajiem. Formāts atkarīgs no iesaistīto iniciatīvas. </w:t>
            </w:r>
          </w:p>
          <w:p w14:paraId="5C5C6C87" w14:textId="6C068FB5" w:rsidR="00DB0B35" w:rsidRPr="006E162D" w:rsidRDefault="00DB0B35" w:rsidP="00DB0B35">
            <w:pPr>
              <w:pStyle w:val="ListParagraph"/>
              <w:numPr>
                <w:ilvl w:val="0"/>
                <w:numId w:val="7"/>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Izvērtēt iespējas organizēt </w:t>
            </w:r>
            <w:r w:rsidR="173BC0D4" w:rsidRPr="006E162D">
              <w:rPr>
                <w:rFonts w:ascii="Times New Roman" w:eastAsia="Calibri" w:hAnsi="Times New Roman" w:cs="Times New Roman"/>
                <w:sz w:val="24"/>
                <w:szCs w:val="24"/>
                <w:lang w:val="lv-LV"/>
              </w:rPr>
              <w:t>studiju kursus</w:t>
            </w:r>
            <w:r w:rsidRPr="006E162D">
              <w:rPr>
                <w:rFonts w:ascii="Times New Roman" w:eastAsia="Calibri" w:hAnsi="Times New Roman" w:cs="Times New Roman"/>
                <w:sz w:val="24"/>
                <w:szCs w:val="24"/>
                <w:lang w:val="lv-LV"/>
              </w:rPr>
              <w:t xml:space="preserve"> RSU un DU studējošajiem </w:t>
            </w:r>
          </w:p>
        </w:tc>
        <w:tc>
          <w:tcPr>
            <w:tcW w:w="2552" w:type="dxa"/>
          </w:tcPr>
          <w:p w14:paraId="60BC5D78" w14:textId="77777777" w:rsidR="00DB0B35" w:rsidRPr="006E162D" w:rsidRDefault="00DB0B35" w:rsidP="00DB0B35">
            <w:pPr>
              <w:pStyle w:val="ListParagraph"/>
              <w:numPr>
                <w:ilvl w:val="0"/>
                <w:numId w:val="8"/>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lastRenderedPageBreak/>
              <w:t xml:space="preserve">Izstrādāts plāns DU un RSU sadarbības plāns ar  iespējamajām kopīgajām aktivitātēm atbilstoši studentu, mācībspēku, zinātnisko pētījumu veikšanas un internacionalizācijas vajadzībām. </w:t>
            </w:r>
          </w:p>
          <w:p w14:paraId="355AAA0C" w14:textId="77777777" w:rsidR="00DB0B35" w:rsidRPr="006E162D" w:rsidRDefault="00DB0B35" w:rsidP="00DB0B35">
            <w:pPr>
              <w:pStyle w:val="ListParagraph"/>
              <w:numPr>
                <w:ilvl w:val="0"/>
                <w:numId w:val="8"/>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Komandas sajūtas veicināšana, </w:t>
            </w:r>
            <w:r w:rsidRPr="006E162D">
              <w:rPr>
                <w:rFonts w:ascii="Times New Roman" w:eastAsia="Calibri" w:hAnsi="Times New Roman" w:cs="Times New Roman"/>
                <w:sz w:val="24"/>
                <w:szCs w:val="24"/>
                <w:lang w:val="lv-LV"/>
              </w:rPr>
              <w:lastRenderedPageBreak/>
              <w:t>pieredzes apmaiņa par studiju procesu.</w:t>
            </w:r>
          </w:p>
          <w:p w14:paraId="45660214" w14:textId="278B5878" w:rsidR="00DB0B35" w:rsidRPr="006E162D" w:rsidRDefault="00DB0B35" w:rsidP="00DB0B35">
            <w:pPr>
              <w:pStyle w:val="ListParagraph"/>
              <w:numPr>
                <w:ilvl w:val="0"/>
                <w:numId w:val="8"/>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Efektīvi izmantot</w:t>
            </w:r>
            <w:r w:rsidR="1FCC8ED0" w:rsidRPr="006E162D">
              <w:rPr>
                <w:rFonts w:ascii="Times New Roman" w:eastAsia="Calibri" w:hAnsi="Times New Roman" w:cs="Times New Roman"/>
                <w:sz w:val="24"/>
                <w:szCs w:val="24"/>
                <w:lang w:val="lv-LV"/>
              </w:rPr>
              <w:t xml:space="preserve"> iespējas RSU un DU kopīgu kursu realizāciju </w:t>
            </w:r>
            <w:proofErr w:type="spellStart"/>
            <w:r w:rsidR="1FCC8ED0" w:rsidRPr="006E162D">
              <w:rPr>
                <w:rFonts w:ascii="Times New Roman" w:eastAsia="Calibri" w:hAnsi="Times New Roman" w:cs="Times New Roman"/>
                <w:sz w:val="24"/>
                <w:szCs w:val="24"/>
                <w:lang w:val="lv-LV"/>
              </w:rPr>
              <w:t>hibrīdveidā</w:t>
            </w:r>
            <w:proofErr w:type="spellEnd"/>
            <w:r w:rsidRPr="006E162D">
              <w:rPr>
                <w:rFonts w:ascii="Times New Roman" w:eastAsia="Calibri" w:hAnsi="Times New Roman" w:cs="Times New Roman"/>
                <w:sz w:val="24"/>
                <w:szCs w:val="24"/>
                <w:lang w:val="lv-LV"/>
              </w:rPr>
              <w:t xml:space="preserve"> </w:t>
            </w:r>
          </w:p>
        </w:tc>
        <w:tc>
          <w:tcPr>
            <w:tcW w:w="1559" w:type="dxa"/>
          </w:tcPr>
          <w:p w14:paraId="756A9B32" w14:textId="77777777" w:rsidR="00DB0B35" w:rsidRPr="006E162D" w:rsidRDefault="00DB0B35" w:rsidP="00DB0B35">
            <w:pPr>
              <w:pStyle w:val="ListParagraph"/>
              <w:numPr>
                <w:ilvl w:val="0"/>
                <w:numId w:val="9"/>
              </w:num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lastRenderedPageBreak/>
              <w:t>30.06.2024.</w:t>
            </w:r>
          </w:p>
          <w:p w14:paraId="15D0B684" w14:textId="77777777" w:rsidR="00DB0B35" w:rsidRPr="006E162D" w:rsidRDefault="00DB0B35" w:rsidP="00DB0B35">
            <w:pPr>
              <w:pStyle w:val="ListParagraph"/>
              <w:numPr>
                <w:ilvl w:val="0"/>
                <w:numId w:val="9"/>
              </w:numPr>
              <w:autoSpaceDN w:val="0"/>
              <w:rPr>
                <w:rFonts w:ascii="Times New Roman" w:eastAsia="Calibri" w:hAnsi="Times New Roman" w:cs="Times New Roman"/>
                <w:sz w:val="24"/>
                <w:szCs w:val="24"/>
                <w:lang w:val="lv-LV"/>
              </w:rPr>
            </w:pPr>
            <w:r w:rsidRPr="006E162D">
              <w:rPr>
                <w:rFonts w:ascii="Times New Roman" w:eastAsia="Calibri" w:hAnsi="Times New Roman" w:cs="Times New Roman"/>
                <w:bCs/>
                <w:sz w:val="24"/>
                <w:szCs w:val="24"/>
                <w:lang w:val="lv-LV"/>
              </w:rPr>
              <w:t>2023./2024. studiju gada laikā</w:t>
            </w:r>
          </w:p>
          <w:p w14:paraId="02F6A86B" w14:textId="77777777" w:rsidR="00DB0B35" w:rsidRPr="006E162D" w:rsidRDefault="00DB0B35" w:rsidP="00DB0B35">
            <w:pPr>
              <w:pStyle w:val="ListParagraph"/>
              <w:numPr>
                <w:ilvl w:val="0"/>
                <w:numId w:val="9"/>
              </w:num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Visu periodu</w:t>
            </w:r>
          </w:p>
          <w:p w14:paraId="4BA7C8C4" w14:textId="77777777" w:rsidR="00DB0B35" w:rsidRPr="006E162D" w:rsidRDefault="00DB0B35" w:rsidP="00DB0B35">
            <w:pPr>
              <w:pStyle w:val="ListParagraph"/>
              <w:numPr>
                <w:ilvl w:val="0"/>
                <w:numId w:val="9"/>
              </w:num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Visu periodu</w:t>
            </w:r>
          </w:p>
        </w:tc>
        <w:tc>
          <w:tcPr>
            <w:tcW w:w="3119" w:type="dxa"/>
          </w:tcPr>
          <w:p w14:paraId="4CD1D33E" w14:textId="445780DB" w:rsidR="00DB0B35" w:rsidRPr="006E162D" w:rsidRDefault="1BC144DD" w:rsidP="1BC144DD">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1. </w:t>
            </w:r>
            <w:r w:rsidR="006E162D" w:rsidRPr="006E162D">
              <w:rPr>
                <w:rFonts w:ascii="Times New Roman" w:eastAsia="Calibri" w:hAnsi="Times New Roman" w:cs="Times New Roman"/>
                <w:sz w:val="24"/>
                <w:szCs w:val="24"/>
                <w:lang w:val="lv-LV"/>
              </w:rPr>
              <w:t xml:space="preserve">DU un RSU sadarbības rezultātā </w:t>
            </w:r>
            <w:r w:rsidR="00DB0B35" w:rsidRPr="006E162D">
              <w:rPr>
                <w:rFonts w:ascii="Times New Roman" w:eastAsia="Calibri" w:hAnsi="Times New Roman" w:cs="Times New Roman"/>
                <w:sz w:val="24"/>
                <w:szCs w:val="24"/>
                <w:lang w:val="lv-LV"/>
              </w:rPr>
              <w:t xml:space="preserve">izstrādāta dokumentācija procedūrai licencētas studiju programmas iekļaušana studiju virzienā, īstenota ekspertu vizīte. </w:t>
            </w:r>
          </w:p>
          <w:p w14:paraId="36D34E3E" w14:textId="1C81E732" w:rsidR="00DB0B35" w:rsidRPr="006E162D" w:rsidRDefault="1BC144DD" w:rsidP="1BC144DD">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2. </w:t>
            </w:r>
            <w:r w:rsidR="75ED67B7" w:rsidRPr="006E162D">
              <w:rPr>
                <w:rFonts w:ascii="Times New Roman" w:eastAsia="Calibri" w:hAnsi="Times New Roman" w:cs="Times New Roman"/>
                <w:sz w:val="24"/>
                <w:szCs w:val="24"/>
                <w:lang w:val="lv-LV"/>
              </w:rPr>
              <w:t xml:space="preserve">Organizētas attālinātas tikšanās </w:t>
            </w:r>
            <w:proofErr w:type="spellStart"/>
            <w:r w:rsidR="75ED67B7" w:rsidRPr="006E162D">
              <w:rPr>
                <w:rFonts w:ascii="Times New Roman" w:eastAsia="Calibri" w:hAnsi="Times New Roman" w:cs="Times New Roman"/>
                <w:sz w:val="24"/>
                <w:szCs w:val="24"/>
                <w:lang w:val="lv-LV"/>
              </w:rPr>
              <w:t>zoom</w:t>
            </w:r>
            <w:proofErr w:type="spellEnd"/>
            <w:r w:rsidR="75ED67B7" w:rsidRPr="006E162D">
              <w:rPr>
                <w:rFonts w:ascii="Times New Roman" w:eastAsia="Calibri" w:hAnsi="Times New Roman" w:cs="Times New Roman"/>
                <w:sz w:val="24"/>
                <w:szCs w:val="24"/>
                <w:lang w:val="lv-LV"/>
              </w:rPr>
              <w:t xml:space="preserve"> vidē ar RSU un DU docētājiem</w:t>
            </w:r>
            <w:r w:rsidR="006E162D" w:rsidRPr="006E162D">
              <w:rPr>
                <w:rFonts w:ascii="Times New Roman" w:eastAsia="Calibri" w:hAnsi="Times New Roman" w:cs="Times New Roman"/>
                <w:sz w:val="24"/>
                <w:szCs w:val="24"/>
                <w:lang w:val="lv-LV"/>
              </w:rPr>
              <w:t>.</w:t>
            </w:r>
          </w:p>
          <w:p w14:paraId="09C6D7C8" w14:textId="0F7C45EC" w:rsidR="00DB0B35" w:rsidRPr="006E162D" w:rsidRDefault="1BC144DD" w:rsidP="1BC144DD">
            <w:pPr>
              <w:autoSpaceDN w:val="0"/>
              <w:rPr>
                <w:rFonts w:ascii="Times New Roman" w:eastAsia="Times New Roman" w:hAnsi="Times New Roman" w:cs="Times New Roman"/>
                <w:sz w:val="24"/>
                <w:szCs w:val="24"/>
                <w:lang w:val="lv-LV"/>
              </w:rPr>
            </w:pPr>
            <w:r w:rsidRPr="006E162D">
              <w:rPr>
                <w:rFonts w:ascii="Times New Roman" w:eastAsia="Times New Roman" w:hAnsi="Times New Roman" w:cs="Times New Roman"/>
                <w:sz w:val="24"/>
                <w:szCs w:val="24"/>
                <w:lang w:val="lv-LV"/>
              </w:rPr>
              <w:lastRenderedPageBreak/>
              <w:t xml:space="preserve">3. </w:t>
            </w:r>
            <w:r w:rsidR="72FE6AF5" w:rsidRPr="006E162D">
              <w:rPr>
                <w:rFonts w:ascii="Times New Roman" w:eastAsia="Times New Roman" w:hAnsi="Times New Roman" w:cs="Times New Roman"/>
                <w:sz w:val="24"/>
                <w:szCs w:val="24"/>
                <w:lang w:val="lv-LV"/>
              </w:rPr>
              <w:t xml:space="preserve">2024./2025.ak.g. tiks realizēti studiju kursi </w:t>
            </w:r>
            <w:proofErr w:type="spellStart"/>
            <w:r w:rsidR="72FE6AF5" w:rsidRPr="006E162D">
              <w:rPr>
                <w:rFonts w:ascii="Times New Roman" w:eastAsia="Times New Roman" w:hAnsi="Times New Roman" w:cs="Times New Roman"/>
                <w:sz w:val="24"/>
                <w:szCs w:val="24"/>
                <w:lang w:val="lv-LV"/>
              </w:rPr>
              <w:t>hibrīdformātā</w:t>
            </w:r>
            <w:proofErr w:type="spellEnd"/>
            <w:r w:rsidR="72FE6AF5" w:rsidRPr="006E162D">
              <w:rPr>
                <w:rFonts w:ascii="Times New Roman" w:eastAsia="Times New Roman" w:hAnsi="Times New Roman" w:cs="Times New Roman"/>
                <w:sz w:val="24"/>
                <w:szCs w:val="24"/>
                <w:lang w:val="lv-LV"/>
              </w:rPr>
              <w:t xml:space="preserve"> RSU un DU studējošajiem:</w:t>
            </w:r>
          </w:p>
          <w:p w14:paraId="17707FE7" w14:textId="576FE640" w:rsidR="00DB0B35" w:rsidRPr="006E162D" w:rsidRDefault="72FE6AF5" w:rsidP="1BC144DD">
            <w:pPr>
              <w:autoSpaceDN w:val="0"/>
              <w:rPr>
                <w:rFonts w:ascii="Times New Roman" w:eastAsia="Times New Roman" w:hAnsi="Times New Roman" w:cs="Times New Roman"/>
                <w:sz w:val="24"/>
                <w:szCs w:val="24"/>
                <w:lang w:val="lv-LV"/>
              </w:rPr>
            </w:pPr>
            <w:r w:rsidRPr="006E162D">
              <w:rPr>
                <w:rFonts w:ascii="Times New Roman" w:eastAsia="Times New Roman" w:hAnsi="Times New Roman" w:cs="Times New Roman"/>
                <w:sz w:val="24"/>
                <w:szCs w:val="24"/>
                <w:lang w:val="lv-LV"/>
              </w:rPr>
              <w:t xml:space="preserve"> </w:t>
            </w:r>
            <w:r w:rsidR="441C3F04" w:rsidRPr="006E162D">
              <w:rPr>
                <w:rFonts w:ascii="Times New Roman" w:eastAsia="Times New Roman" w:hAnsi="Times New Roman" w:cs="Times New Roman"/>
                <w:sz w:val="24"/>
                <w:szCs w:val="24"/>
                <w:lang w:val="lv-LV"/>
              </w:rPr>
              <w:t>“</w:t>
            </w:r>
            <w:r w:rsidRPr="006E162D">
              <w:rPr>
                <w:rFonts w:ascii="Times New Roman" w:eastAsia="Times New Roman" w:hAnsi="Times New Roman" w:cs="Times New Roman"/>
                <w:sz w:val="24"/>
                <w:szCs w:val="24"/>
                <w:lang w:val="lv-LV"/>
              </w:rPr>
              <w:t>Vadības teorijas un projektu izstrāde</w:t>
            </w:r>
            <w:r w:rsidR="01B982D0" w:rsidRPr="006E162D">
              <w:rPr>
                <w:rFonts w:ascii="Times New Roman" w:eastAsia="Times New Roman" w:hAnsi="Times New Roman" w:cs="Times New Roman"/>
                <w:sz w:val="24"/>
                <w:szCs w:val="24"/>
                <w:lang w:val="lv-LV"/>
              </w:rPr>
              <w:t>”</w:t>
            </w:r>
            <w:r w:rsidR="2E309F00" w:rsidRPr="006E162D">
              <w:rPr>
                <w:rFonts w:ascii="Times New Roman" w:eastAsia="Times New Roman" w:hAnsi="Times New Roman" w:cs="Times New Roman"/>
                <w:sz w:val="24"/>
                <w:szCs w:val="24"/>
                <w:lang w:val="lv-LV"/>
              </w:rPr>
              <w:t xml:space="preserve"> realizē DU;</w:t>
            </w:r>
            <w:r w:rsidRPr="006E162D">
              <w:rPr>
                <w:rFonts w:ascii="Times New Roman" w:eastAsia="Times New Roman" w:hAnsi="Times New Roman" w:cs="Times New Roman"/>
                <w:sz w:val="24"/>
                <w:szCs w:val="24"/>
                <w:lang w:val="lv-LV"/>
              </w:rPr>
              <w:t xml:space="preserve"> </w:t>
            </w:r>
            <w:r w:rsidR="30D5A943" w:rsidRPr="006E162D">
              <w:rPr>
                <w:rFonts w:ascii="Times New Roman" w:eastAsia="Times New Roman" w:hAnsi="Times New Roman" w:cs="Times New Roman"/>
                <w:sz w:val="24"/>
                <w:szCs w:val="24"/>
                <w:lang w:val="lv-LV"/>
              </w:rPr>
              <w:t>“</w:t>
            </w:r>
            <w:proofErr w:type="spellStart"/>
            <w:r w:rsidR="30D5A943" w:rsidRPr="006E162D">
              <w:rPr>
                <w:rFonts w:ascii="Times New Roman" w:eastAsia="Times New Roman" w:hAnsi="Times New Roman" w:cs="Times New Roman"/>
                <w:sz w:val="24"/>
                <w:szCs w:val="24"/>
                <w:lang w:val="lv-LV"/>
              </w:rPr>
              <w:t>Kiberdrošības</w:t>
            </w:r>
            <w:proofErr w:type="spellEnd"/>
            <w:r w:rsidR="30D5A943" w:rsidRPr="006E162D">
              <w:rPr>
                <w:rFonts w:ascii="Times New Roman" w:eastAsia="Times New Roman" w:hAnsi="Times New Roman" w:cs="Times New Roman"/>
                <w:sz w:val="24"/>
                <w:szCs w:val="24"/>
                <w:lang w:val="lv-LV"/>
              </w:rPr>
              <w:t xml:space="preserve"> pamati un sistēmu aizsardzība pret kiberuzbrukumiem”</w:t>
            </w:r>
            <w:r w:rsidR="6BBB3F8F" w:rsidRPr="006E162D">
              <w:rPr>
                <w:rFonts w:ascii="Times New Roman" w:eastAsia="Times New Roman" w:hAnsi="Times New Roman" w:cs="Times New Roman"/>
                <w:sz w:val="24"/>
                <w:szCs w:val="24"/>
                <w:lang w:val="lv-LV"/>
              </w:rPr>
              <w:t xml:space="preserve"> realizē DU</w:t>
            </w:r>
          </w:p>
          <w:p w14:paraId="4C5241E2" w14:textId="1E4A978C" w:rsidR="00DB0B35" w:rsidRPr="006E162D" w:rsidRDefault="6BBB3F8F" w:rsidP="1BC144DD">
            <w:pPr>
              <w:autoSpaceDN w:val="0"/>
              <w:rPr>
                <w:rFonts w:ascii="Times New Roman" w:eastAsia="Times New Roman" w:hAnsi="Times New Roman" w:cs="Times New Roman"/>
                <w:sz w:val="24"/>
                <w:szCs w:val="24"/>
                <w:lang w:val="lv-LV"/>
              </w:rPr>
            </w:pPr>
            <w:r w:rsidRPr="006E162D">
              <w:rPr>
                <w:rFonts w:ascii="Times New Roman" w:eastAsia="Times New Roman" w:hAnsi="Times New Roman" w:cs="Times New Roman"/>
                <w:sz w:val="24"/>
                <w:szCs w:val="24"/>
                <w:lang w:val="lv-LV"/>
              </w:rPr>
              <w:t>“Drošības pārvaldība: Eiroatlantiskā telpa un citi reģioni” realizē RSU;</w:t>
            </w:r>
          </w:p>
          <w:p w14:paraId="4EE0231A" w14:textId="35D9427A" w:rsidR="00DB0B35" w:rsidRPr="006E162D" w:rsidRDefault="6BBB3F8F" w:rsidP="1BC144DD">
            <w:pPr>
              <w:autoSpaceDN w:val="0"/>
              <w:rPr>
                <w:rFonts w:ascii="Times New Roman" w:eastAsia="Times New Roman" w:hAnsi="Times New Roman" w:cs="Times New Roman"/>
                <w:sz w:val="24"/>
                <w:szCs w:val="24"/>
                <w:lang w:val="lv-LV"/>
              </w:rPr>
            </w:pPr>
            <w:r w:rsidRPr="006E162D">
              <w:rPr>
                <w:rFonts w:ascii="Times New Roman" w:eastAsia="Times New Roman" w:hAnsi="Times New Roman" w:cs="Times New Roman"/>
                <w:sz w:val="24"/>
                <w:szCs w:val="24"/>
                <w:lang w:val="lv-LV"/>
              </w:rPr>
              <w:t>“Krīžu komunikācija” realizē RSU</w:t>
            </w:r>
            <w:r w:rsidR="006E162D" w:rsidRPr="006E162D">
              <w:rPr>
                <w:rFonts w:ascii="Times New Roman" w:eastAsia="Times New Roman" w:hAnsi="Times New Roman" w:cs="Times New Roman"/>
                <w:sz w:val="24"/>
                <w:szCs w:val="24"/>
                <w:lang w:val="lv-LV"/>
              </w:rPr>
              <w:t>.</w:t>
            </w:r>
          </w:p>
          <w:p w14:paraId="79F99FBC" w14:textId="1ADA36D3" w:rsidR="00DB0B35" w:rsidRPr="006E162D" w:rsidRDefault="00DB0B35" w:rsidP="1BC144DD">
            <w:pPr>
              <w:autoSpaceDN w:val="0"/>
              <w:rPr>
                <w:rFonts w:ascii="Times New Roman" w:eastAsia="Calibri" w:hAnsi="Times New Roman" w:cs="Times New Roman"/>
                <w:color w:val="FF0000"/>
                <w:sz w:val="24"/>
                <w:szCs w:val="24"/>
                <w:lang w:val="lv-LV"/>
              </w:rPr>
            </w:pPr>
          </w:p>
          <w:p w14:paraId="7ECDF45F" w14:textId="3D516D54" w:rsidR="00DB0B35" w:rsidRPr="006E162D" w:rsidRDefault="00DB0B35" w:rsidP="1BC144DD">
            <w:pPr>
              <w:autoSpaceDN w:val="0"/>
              <w:rPr>
                <w:rFonts w:ascii="Times New Roman" w:eastAsia="Calibri" w:hAnsi="Times New Roman" w:cs="Times New Roman"/>
                <w:color w:val="FF0000"/>
                <w:sz w:val="24"/>
                <w:szCs w:val="24"/>
                <w:lang w:val="lv-LV"/>
              </w:rPr>
            </w:pPr>
          </w:p>
        </w:tc>
      </w:tr>
      <w:tr w:rsidR="00DB0B35" w:rsidRPr="006E162D" w14:paraId="3970E96F" w14:textId="77777777" w:rsidTr="1BC144DD">
        <w:tc>
          <w:tcPr>
            <w:tcW w:w="14034" w:type="dxa"/>
            <w:gridSpan w:val="6"/>
            <w:shd w:val="clear" w:color="auto" w:fill="EDEDED" w:themeFill="accent3" w:themeFillTint="33"/>
          </w:tcPr>
          <w:p w14:paraId="293D8DAD" w14:textId="77777777" w:rsidR="00DB0B35" w:rsidRPr="006E162D" w:rsidRDefault="00DB0B35" w:rsidP="00FC3C83">
            <w:pPr>
              <w:autoSpaceDN w:val="0"/>
              <w:rPr>
                <w:rFonts w:ascii="Times New Roman" w:eastAsia="Calibri" w:hAnsi="Times New Roman" w:cs="Times New Roman"/>
                <w:b/>
                <w:sz w:val="24"/>
                <w:szCs w:val="24"/>
                <w:lang w:val="lv-LV"/>
              </w:rPr>
            </w:pPr>
            <w:bookmarkStart w:id="3" w:name="_Hlk141799428"/>
            <w:r w:rsidRPr="006E162D">
              <w:rPr>
                <w:rFonts w:ascii="Times New Roman" w:eastAsia="Calibri" w:hAnsi="Times New Roman" w:cs="Times New Roman"/>
                <w:b/>
                <w:sz w:val="24"/>
                <w:szCs w:val="24"/>
                <w:lang w:val="lv-LV"/>
              </w:rPr>
              <w:lastRenderedPageBreak/>
              <w:t>Ekspertu rekomendācijas studiju programmas pilnveidei ilgtermiņā:</w:t>
            </w:r>
          </w:p>
        </w:tc>
      </w:tr>
      <w:bookmarkEnd w:id="3"/>
      <w:tr w:rsidR="00DB0B35" w:rsidRPr="006E162D" w14:paraId="2C1DECB7" w14:textId="77777777" w:rsidTr="1BC144DD">
        <w:tc>
          <w:tcPr>
            <w:tcW w:w="567" w:type="dxa"/>
          </w:tcPr>
          <w:p w14:paraId="3BB81B05" w14:textId="77777777" w:rsidR="00DB0B35" w:rsidRPr="006E162D" w:rsidRDefault="00DB0B35" w:rsidP="00DB0B35">
            <w:pPr>
              <w:pStyle w:val="ListParagraph"/>
              <w:numPr>
                <w:ilvl w:val="0"/>
                <w:numId w:val="6"/>
              </w:numPr>
              <w:autoSpaceDN w:val="0"/>
              <w:ind w:left="0" w:firstLine="0"/>
              <w:rPr>
                <w:rFonts w:ascii="Times New Roman" w:eastAsia="Calibri" w:hAnsi="Times New Roman" w:cs="Times New Roman"/>
                <w:bCs/>
                <w:sz w:val="24"/>
                <w:szCs w:val="24"/>
                <w:lang w:val="lv-LV"/>
              </w:rPr>
            </w:pPr>
          </w:p>
        </w:tc>
        <w:tc>
          <w:tcPr>
            <w:tcW w:w="3686" w:type="dxa"/>
          </w:tcPr>
          <w:p w14:paraId="20F16489" w14:textId="77777777" w:rsidR="00DB0B35" w:rsidRPr="006E162D" w:rsidRDefault="00DB0B35" w:rsidP="00FC3C8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sz w:val="24"/>
                <w:szCs w:val="24"/>
                <w:lang w:val="lv-LV"/>
              </w:rPr>
              <w:t>Turpināt pasākumus, lai uzsāktu atbilstoša profesionālās kvalifikācijas standarta izstrādi (ieteicamais īstenošanas termiņš 2025. gads).</w:t>
            </w:r>
          </w:p>
          <w:p w14:paraId="67AAADD0" w14:textId="77777777" w:rsidR="00DB0B35" w:rsidRPr="006E162D" w:rsidRDefault="00DB0B35" w:rsidP="00FC3C83">
            <w:pPr>
              <w:rPr>
                <w:rFonts w:ascii="Times New Roman" w:eastAsia="Calibri" w:hAnsi="Times New Roman" w:cs="Times New Roman"/>
                <w:sz w:val="24"/>
                <w:szCs w:val="24"/>
                <w:lang w:val="lv-LV"/>
              </w:rPr>
            </w:pPr>
          </w:p>
          <w:p w14:paraId="19DB00CC" w14:textId="77777777" w:rsidR="00DB0B35" w:rsidRPr="006E162D" w:rsidRDefault="00DB0B35" w:rsidP="00FC3C83">
            <w:pPr>
              <w:autoSpaceDN w:val="0"/>
              <w:rPr>
                <w:rFonts w:ascii="Times New Roman" w:eastAsia="Calibri" w:hAnsi="Times New Roman" w:cs="Times New Roman"/>
                <w:bCs/>
                <w:i/>
                <w:iCs/>
                <w:sz w:val="24"/>
                <w:szCs w:val="24"/>
                <w:lang w:val="lv-LV"/>
              </w:rPr>
            </w:pPr>
            <w:proofErr w:type="spellStart"/>
            <w:r w:rsidRPr="006E162D">
              <w:rPr>
                <w:rFonts w:ascii="Times New Roman" w:eastAsia="Calibri" w:hAnsi="Times New Roman" w:cs="Times New Roman"/>
                <w:bCs/>
                <w:i/>
                <w:iCs/>
                <w:sz w:val="24"/>
                <w:szCs w:val="24"/>
                <w:lang w:val="lv-LV"/>
              </w:rPr>
              <w:t>Continue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activities</w:t>
            </w:r>
            <w:proofErr w:type="spellEnd"/>
            <w:r w:rsidRPr="006E162D">
              <w:rPr>
                <w:rFonts w:ascii="Times New Roman" w:eastAsia="Calibri" w:hAnsi="Times New Roman" w:cs="Times New Roman"/>
                <w:bCs/>
                <w:i/>
                <w:iCs/>
                <w:sz w:val="24"/>
                <w:szCs w:val="24"/>
                <w:lang w:val="lv-LV"/>
              </w:rPr>
              <w:t xml:space="preserve"> to </w:t>
            </w:r>
            <w:proofErr w:type="spellStart"/>
            <w:r w:rsidRPr="006E162D">
              <w:rPr>
                <w:rFonts w:ascii="Times New Roman" w:eastAsia="Calibri" w:hAnsi="Times New Roman" w:cs="Times New Roman"/>
                <w:bCs/>
                <w:i/>
                <w:iCs/>
                <w:sz w:val="24"/>
                <w:szCs w:val="24"/>
                <w:lang w:val="lv-LV"/>
              </w:rPr>
              <w:t>initiate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the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development</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of</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appropriate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professional</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qualification</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standard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suggested</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deadline</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for</w:t>
            </w:r>
            <w:proofErr w:type="spellEnd"/>
            <w:r w:rsidRPr="006E162D">
              <w:rPr>
                <w:rFonts w:ascii="Times New Roman" w:eastAsia="Calibri" w:hAnsi="Times New Roman" w:cs="Times New Roman"/>
                <w:bCs/>
                <w:i/>
                <w:iCs/>
                <w:sz w:val="24"/>
                <w:szCs w:val="24"/>
                <w:lang w:val="lv-LV"/>
              </w:rPr>
              <w:t xml:space="preserve"> </w:t>
            </w:r>
            <w:proofErr w:type="spellStart"/>
            <w:r w:rsidRPr="006E162D">
              <w:rPr>
                <w:rFonts w:ascii="Times New Roman" w:eastAsia="Calibri" w:hAnsi="Times New Roman" w:cs="Times New Roman"/>
                <w:bCs/>
                <w:i/>
                <w:iCs/>
                <w:sz w:val="24"/>
                <w:szCs w:val="24"/>
                <w:lang w:val="lv-LV"/>
              </w:rPr>
              <w:t>implementation</w:t>
            </w:r>
            <w:proofErr w:type="spellEnd"/>
            <w:r w:rsidRPr="006E162D">
              <w:rPr>
                <w:rFonts w:ascii="Times New Roman" w:eastAsia="Calibri" w:hAnsi="Times New Roman" w:cs="Times New Roman"/>
                <w:bCs/>
                <w:i/>
                <w:iCs/>
                <w:sz w:val="24"/>
                <w:szCs w:val="24"/>
                <w:lang w:val="lv-LV"/>
              </w:rPr>
              <w:t xml:space="preserve"> 2025).</w:t>
            </w:r>
          </w:p>
        </w:tc>
        <w:tc>
          <w:tcPr>
            <w:tcW w:w="2551" w:type="dxa"/>
          </w:tcPr>
          <w:p w14:paraId="01BA4BBC" w14:textId="77777777" w:rsidR="00DB0B35" w:rsidRPr="006E162D" w:rsidRDefault="00DB0B35" w:rsidP="00DB0B35">
            <w:pPr>
              <w:pStyle w:val="ListParagraph"/>
              <w:numPr>
                <w:ilvl w:val="0"/>
                <w:numId w:val="10"/>
              </w:numPr>
              <w:autoSpaceDN w:val="0"/>
              <w:ind w:left="0" w:firstLine="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Turpināt uzsākto sadarbību ar </w:t>
            </w:r>
            <w:proofErr w:type="spellStart"/>
            <w:r w:rsidRPr="006E162D">
              <w:rPr>
                <w:rFonts w:ascii="Times New Roman" w:eastAsia="Calibri" w:hAnsi="Times New Roman" w:cs="Times New Roman"/>
                <w:sz w:val="24"/>
                <w:szCs w:val="24"/>
                <w:lang w:val="lv-LV"/>
              </w:rPr>
              <w:t>Iekšlietu</w:t>
            </w:r>
            <w:proofErr w:type="spellEnd"/>
            <w:r w:rsidRPr="006E162D">
              <w:rPr>
                <w:rFonts w:ascii="Times New Roman" w:eastAsia="Calibri" w:hAnsi="Times New Roman" w:cs="Times New Roman"/>
                <w:sz w:val="24"/>
                <w:szCs w:val="24"/>
                <w:lang w:val="lv-LV"/>
              </w:rPr>
              <w:t xml:space="preserve"> ministriju. </w:t>
            </w:r>
          </w:p>
        </w:tc>
        <w:tc>
          <w:tcPr>
            <w:tcW w:w="2552" w:type="dxa"/>
          </w:tcPr>
          <w:p w14:paraId="62F8128F"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Izstrādāts profesionālās kvalifikācijas standarts</w:t>
            </w:r>
          </w:p>
        </w:tc>
        <w:tc>
          <w:tcPr>
            <w:tcW w:w="1559" w:type="dxa"/>
          </w:tcPr>
          <w:p w14:paraId="61ECD8AF" w14:textId="77777777" w:rsidR="00DB0B35" w:rsidRPr="006E162D" w:rsidRDefault="00DB0B35" w:rsidP="00FC3C83">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Līdz 2025. gadam</w:t>
            </w:r>
          </w:p>
        </w:tc>
        <w:tc>
          <w:tcPr>
            <w:tcW w:w="3119" w:type="dxa"/>
          </w:tcPr>
          <w:p w14:paraId="56418F29" w14:textId="49C946D5" w:rsidR="00C8195E" w:rsidRPr="006E162D" w:rsidRDefault="00C8195E"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Studiju programma akreditācijas laikā tiek p</w:t>
            </w:r>
            <w:r w:rsidR="7719FB87" w:rsidRPr="006E162D">
              <w:rPr>
                <w:rFonts w:ascii="Times New Roman" w:eastAsia="Calibri" w:hAnsi="Times New Roman" w:cs="Times New Roman"/>
                <w:sz w:val="24"/>
                <w:szCs w:val="24"/>
                <w:lang w:val="lv-LV"/>
              </w:rPr>
              <w:t>ār</w:t>
            </w:r>
            <w:r w:rsidRPr="006E162D">
              <w:rPr>
                <w:rFonts w:ascii="Times New Roman" w:eastAsia="Calibri" w:hAnsi="Times New Roman" w:cs="Times New Roman"/>
                <w:sz w:val="24"/>
                <w:szCs w:val="24"/>
                <w:lang w:val="lv-LV"/>
              </w:rPr>
              <w:t xml:space="preserve">veidota par akadēmisko </w:t>
            </w:r>
            <w:proofErr w:type="spellStart"/>
            <w:r w:rsidRPr="006E162D">
              <w:rPr>
                <w:rFonts w:ascii="Times New Roman" w:eastAsia="Calibri" w:hAnsi="Times New Roman" w:cs="Times New Roman"/>
                <w:sz w:val="24"/>
                <w:szCs w:val="24"/>
                <w:lang w:val="lv-LV"/>
              </w:rPr>
              <w:t>StP</w:t>
            </w:r>
            <w:proofErr w:type="spellEnd"/>
            <w:r w:rsidRPr="006E162D">
              <w:rPr>
                <w:rFonts w:ascii="Times New Roman" w:eastAsia="Calibri" w:hAnsi="Times New Roman" w:cs="Times New Roman"/>
                <w:sz w:val="24"/>
                <w:szCs w:val="24"/>
                <w:lang w:val="lv-LV"/>
              </w:rPr>
              <w:t xml:space="preserve"> un </w:t>
            </w:r>
            <w:r w:rsidR="5C992D7F" w:rsidRPr="006E162D">
              <w:rPr>
                <w:rFonts w:ascii="Times New Roman" w:eastAsia="Calibri" w:hAnsi="Times New Roman" w:cs="Times New Roman"/>
                <w:sz w:val="24"/>
                <w:szCs w:val="24"/>
                <w:lang w:val="lv-LV"/>
              </w:rPr>
              <w:t>līdz ar to nav</w:t>
            </w:r>
            <w:r w:rsidRPr="006E162D">
              <w:rPr>
                <w:rFonts w:ascii="Times New Roman" w:eastAsia="Calibri" w:hAnsi="Times New Roman" w:cs="Times New Roman"/>
                <w:sz w:val="24"/>
                <w:szCs w:val="24"/>
                <w:lang w:val="lv-LV"/>
              </w:rPr>
              <w:t xml:space="preserve"> nepieciešam</w:t>
            </w:r>
            <w:r w:rsidR="2BD95553" w:rsidRPr="006E162D">
              <w:rPr>
                <w:rFonts w:ascii="Times New Roman" w:eastAsia="Calibri" w:hAnsi="Times New Roman" w:cs="Times New Roman"/>
                <w:sz w:val="24"/>
                <w:szCs w:val="24"/>
                <w:lang w:val="lv-LV"/>
              </w:rPr>
              <w:t>ība</w:t>
            </w:r>
            <w:r w:rsidRPr="006E162D">
              <w:rPr>
                <w:rFonts w:ascii="Times New Roman" w:eastAsia="Calibri" w:hAnsi="Times New Roman" w:cs="Times New Roman"/>
                <w:sz w:val="24"/>
                <w:szCs w:val="24"/>
                <w:lang w:val="lv-LV"/>
              </w:rPr>
              <w:t xml:space="preserve"> atbilst</w:t>
            </w:r>
            <w:r w:rsidR="11A1644A" w:rsidRPr="006E162D">
              <w:rPr>
                <w:rFonts w:ascii="Times New Roman" w:eastAsia="Calibri" w:hAnsi="Times New Roman" w:cs="Times New Roman"/>
                <w:sz w:val="24"/>
                <w:szCs w:val="24"/>
                <w:lang w:val="lv-LV"/>
              </w:rPr>
              <w:t xml:space="preserve"> profesijas </w:t>
            </w:r>
            <w:r w:rsidRPr="006E162D">
              <w:rPr>
                <w:rFonts w:ascii="Times New Roman" w:eastAsia="Calibri" w:hAnsi="Times New Roman" w:cs="Times New Roman"/>
                <w:sz w:val="24"/>
                <w:szCs w:val="24"/>
                <w:lang w:val="lv-LV"/>
              </w:rPr>
              <w:t xml:space="preserve"> standartam. </w:t>
            </w:r>
            <w:r w:rsidR="006E162D" w:rsidRPr="006E162D">
              <w:rPr>
                <w:rFonts w:ascii="Times New Roman" w:eastAsia="Calibri" w:hAnsi="Times New Roman" w:cs="Times New Roman"/>
                <w:sz w:val="24"/>
                <w:szCs w:val="24"/>
                <w:lang w:val="lv-LV"/>
              </w:rPr>
              <w:t>Profesijas standarts ir izstrādē un tiks attiecināts uz otru studiju virziena studiju programmu “Ekonomiskās drošības aizsardzība”</w:t>
            </w:r>
            <w:r w:rsidR="006E162D">
              <w:rPr>
                <w:rFonts w:ascii="Times New Roman" w:eastAsia="Calibri" w:hAnsi="Times New Roman" w:cs="Times New Roman"/>
                <w:sz w:val="24"/>
                <w:szCs w:val="24"/>
                <w:lang w:val="lv-LV"/>
              </w:rPr>
              <w:t>.</w:t>
            </w:r>
          </w:p>
        </w:tc>
      </w:tr>
      <w:tr w:rsidR="00DB0B35" w:rsidRPr="006E162D" w14:paraId="6BAB3F77" w14:textId="77777777" w:rsidTr="1BC144DD">
        <w:tc>
          <w:tcPr>
            <w:tcW w:w="567" w:type="dxa"/>
          </w:tcPr>
          <w:p w14:paraId="130EF3A3" w14:textId="77777777" w:rsidR="00DB0B35" w:rsidRPr="006E162D" w:rsidRDefault="00DB0B35" w:rsidP="00DB0B35">
            <w:pPr>
              <w:pStyle w:val="ListParagraph"/>
              <w:numPr>
                <w:ilvl w:val="0"/>
                <w:numId w:val="6"/>
              </w:numPr>
              <w:autoSpaceDN w:val="0"/>
              <w:ind w:left="0" w:firstLine="0"/>
              <w:rPr>
                <w:rFonts w:ascii="Times New Roman" w:eastAsia="Calibri" w:hAnsi="Times New Roman" w:cs="Times New Roman"/>
                <w:bCs/>
                <w:sz w:val="24"/>
                <w:szCs w:val="24"/>
                <w:lang w:val="lv-LV"/>
              </w:rPr>
            </w:pPr>
          </w:p>
        </w:tc>
        <w:tc>
          <w:tcPr>
            <w:tcW w:w="3686" w:type="dxa"/>
          </w:tcPr>
          <w:p w14:paraId="3FA56ECF" w14:textId="77777777" w:rsidR="00DB0B35" w:rsidRPr="006E162D" w:rsidRDefault="00DB0B35" w:rsidP="00FC3C8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Apsvērt iespēju izstrādāt veicināšanas plānu studentu uzņemšanai, lai aizpildītu valsts budžeta vietas, kā arī maksas vietas (ieskaitot ārvalstu studentus) (ieteicamais īstenošanas termiņš 2026. gads).</w:t>
            </w:r>
          </w:p>
          <w:p w14:paraId="4898D6B0" w14:textId="77777777" w:rsidR="00DB0B35" w:rsidRPr="006E162D" w:rsidRDefault="00DB0B35" w:rsidP="00FC3C83">
            <w:pPr>
              <w:autoSpaceDN w:val="0"/>
              <w:rPr>
                <w:rFonts w:ascii="Times New Roman" w:eastAsia="Calibri" w:hAnsi="Times New Roman" w:cs="Times New Roman"/>
                <w:bCs/>
                <w:sz w:val="24"/>
                <w:szCs w:val="24"/>
                <w:lang w:val="lv-LV"/>
              </w:rPr>
            </w:pPr>
          </w:p>
          <w:p w14:paraId="2A70EF76" w14:textId="77777777" w:rsidR="00DB0B35" w:rsidRPr="006E162D" w:rsidRDefault="00DB0B35" w:rsidP="00FC3C83">
            <w:pPr>
              <w:autoSpaceDN w:val="0"/>
              <w:rPr>
                <w:rFonts w:ascii="Times New Roman" w:eastAsia="Calibri" w:hAnsi="Times New Roman" w:cs="Times New Roman"/>
                <w:i/>
                <w:iCs/>
                <w:sz w:val="24"/>
                <w:szCs w:val="24"/>
                <w:lang w:val="lv-LV"/>
              </w:rPr>
            </w:pPr>
            <w:proofErr w:type="spellStart"/>
            <w:r w:rsidRPr="006E162D">
              <w:rPr>
                <w:rFonts w:ascii="Times New Roman" w:eastAsia="Calibri" w:hAnsi="Times New Roman" w:cs="Times New Roman"/>
                <w:i/>
                <w:iCs/>
                <w:sz w:val="24"/>
                <w:szCs w:val="24"/>
                <w:lang w:val="lv-LV"/>
              </w:rPr>
              <w:t>Consider</w:t>
            </w:r>
            <w:proofErr w:type="spellEnd"/>
            <w:r w:rsidRPr="006E162D">
              <w:rPr>
                <w:rFonts w:ascii="Times New Roman" w:eastAsia="Calibri" w:hAnsi="Times New Roman" w:cs="Times New Roman"/>
                <w:i/>
                <w:iCs/>
                <w:sz w:val="24"/>
                <w:szCs w:val="24"/>
                <w:lang w:val="lv-LV"/>
              </w:rPr>
              <w:t xml:space="preserve"> to </w:t>
            </w:r>
            <w:proofErr w:type="spellStart"/>
            <w:r w:rsidRPr="006E162D">
              <w:rPr>
                <w:rFonts w:ascii="Times New Roman" w:eastAsia="Calibri" w:hAnsi="Times New Roman" w:cs="Times New Roman"/>
                <w:i/>
                <w:iCs/>
                <w:sz w:val="24"/>
                <w:szCs w:val="24"/>
                <w:lang w:val="lv-LV"/>
              </w:rPr>
              <w:t>develop</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promotion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plan</w:t>
            </w:r>
            <w:proofErr w:type="spellEnd"/>
            <w:r w:rsidRPr="006E162D">
              <w:rPr>
                <w:rFonts w:ascii="Times New Roman" w:eastAsia="Calibri" w:hAnsi="Times New Roman" w:cs="Times New Roman"/>
                <w:i/>
                <w:iCs/>
                <w:sz w:val="24"/>
                <w:szCs w:val="24"/>
                <w:lang w:val="lv-LV"/>
              </w:rPr>
              <w:t xml:space="preserve"> to </w:t>
            </w:r>
            <w:proofErr w:type="spellStart"/>
            <w:r w:rsidRPr="006E162D">
              <w:rPr>
                <w:rFonts w:ascii="Times New Roman" w:eastAsia="Calibri" w:hAnsi="Times New Roman" w:cs="Times New Roman"/>
                <w:i/>
                <w:iCs/>
                <w:sz w:val="24"/>
                <w:szCs w:val="24"/>
                <w:lang w:val="lv-LV"/>
              </w:rPr>
              <w:t>enroll</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students to </w:t>
            </w:r>
            <w:proofErr w:type="spellStart"/>
            <w:r w:rsidRPr="006E162D">
              <w:rPr>
                <w:rFonts w:ascii="Times New Roman" w:eastAsia="Calibri" w:hAnsi="Times New Roman" w:cs="Times New Roman"/>
                <w:i/>
                <w:iCs/>
                <w:sz w:val="24"/>
                <w:szCs w:val="24"/>
                <w:lang w:val="lv-LV"/>
              </w:rPr>
              <w:t>fill</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lastRenderedPageBreak/>
              <w:t>continuously</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budgeted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places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as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well</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as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self-financed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places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including</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foreign</w:t>
            </w:r>
            <w:proofErr w:type="spellEnd"/>
            <w:r w:rsidRPr="006E162D">
              <w:rPr>
                <w:rFonts w:ascii="Times New Roman" w:eastAsia="Calibri" w:hAnsi="Times New Roman" w:cs="Times New Roman"/>
                <w:i/>
                <w:iCs/>
                <w:sz w:val="24"/>
                <w:szCs w:val="24"/>
                <w:lang w:val="lv-LV"/>
              </w:rPr>
              <w:t xml:space="preserve"> students) (</w:t>
            </w:r>
            <w:proofErr w:type="spellStart"/>
            <w:r w:rsidRPr="006E162D">
              <w:rPr>
                <w:rFonts w:ascii="Times New Roman" w:eastAsia="Calibri" w:hAnsi="Times New Roman" w:cs="Times New Roman"/>
                <w:i/>
                <w:iCs/>
                <w:sz w:val="24"/>
                <w:szCs w:val="24"/>
                <w:lang w:val="lv-LV"/>
              </w:rPr>
              <w:t>suggested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deadline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for</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implementation</w:t>
            </w:r>
            <w:proofErr w:type="spellEnd"/>
            <w:r w:rsidRPr="006E162D">
              <w:rPr>
                <w:rFonts w:ascii="Times New Roman" w:eastAsia="Calibri" w:hAnsi="Times New Roman" w:cs="Times New Roman"/>
                <w:i/>
                <w:iCs/>
                <w:sz w:val="24"/>
                <w:szCs w:val="24"/>
                <w:lang w:val="lv-LV"/>
              </w:rPr>
              <w:t xml:space="preserve"> 2026).</w:t>
            </w:r>
          </w:p>
        </w:tc>
        <w:tc>
          <w:tcPr>
            <w:tcW w:w="2551" w:type="dxa"/>
          </w:tcPr>
          <w:p w14:paraId="499F4D52" w14:textId="77777777" w:rsidR="00DB0B35" w:rsidRPr="006E162D" w:rsidRDefault="00DB0B35" w:rsidP="00FC3C83">
            <w:pPr>
              <w:pStyle w:val="ListParagraph"/>
              <w:autoSpaceDN w:val="0"/>
              <w:ind w:left="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lastRenderedPageBreak/>
              <w:t>1. RSU Sociālo zinātņu fakultātes un DU iesaiste ikgadējā komunikācijas plāna sastādīšanā sadarbībā ar RSU Komunikācijas departamentu, kā arī RSU Starptautisko skaru departamentu.</w:t>
            </w:r>
          </w:p>
          <w:p w14:paraId="7F661941" w14:textId="77777777" w:rsidR="00DB0B35" w:rsidRPr="006E162D" w:rsidRDefault="00DB0B35" w:rsidP="00FC3C83">
            <w:pPr>
              <w:pStyle w:val="ListParagraph"/>
              <w:autoSpaceDN w:val="0"/>
              <w:ind w:left="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2. Plāna īstenošana. </w:t>
            </w:r>
          </w:p>
        </w:tc>
        <w:tc>
          <w:tcPr>
            <w:tcW w:w="2552" w:type="dxa"/>
          </w:tcPr>
          <w:p w14:paraId="0AE3C3FC"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bCs/>
                <w:sz w:val="24"/>
                <w:szCs w:val="24"/>
                <w:lang w:val="lv-LV"/>
              </w:rPr>
              <w:t xml:space="preserve">Aizpildītas valsts budžeta, kā arī maksas studiju vietas. </w:t>
            </w:r>
          </w:p>
        </w:tc>
        <w:tc>
          <w:tcPr>
            <w:tcW w:w="1559" w:type="dxa"/>
          </w:tcPr>
          <w:p w14:paraId="5EE24747" w14:textId="77777777" w:rsidR="00DB0B35" w:rsidRPr="006E162D" w:rsidRDefault="00DB0B35" w:rsidP="00FC3C83">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Visu periodu</w:t>
            </w:r>
          </w:p>
        </w:tc>
        <w:tc>
          <w:tcPr>
            <w:tcW w:w="3119" w:type="dxa"/>
          </w:tcPr>
          <w:p w14:paraId="29D5597E" w14:textId="1FB60AE5"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Katru studiju semestri RSU un DU atbildīgie par ārējo komunikāciju organizē informācijas kampaņu reflektantu uzņemšanai.  Reklāmas bukleti tiek izdoti līdz izstādei “Skola” katru gadu, kā arī nodrošināta informācija attiecīgajās pl</w:t>
            </w:r>
            <w:r w:rsidR="0098608A">
              <w:rPr>
                <w:rFonts w:ascii="Times New Roman" w:eastAsia="Calibri" w:hAnsi="Times New Roman" w:cs="Times New Roman"/>
                <w:sz w:val="24"/>
                <w:szCs w:val="24"/>
                <w:lang w:val="lv-LV"/>
              </w:rPr>
              <w:t>a</w:t>
            </w:r>
            <w:r w:rsidRPr="006E162D">
              <w:rPr>
                <w:rFonts w:ascii="Times New Roman" w:eastAsia="Calibri" w:hAnsi="Times New Roman" w:cs="Times New Roman"/>
                <w:sz w:val="24"/>
                <w:szCs w:val="24"/>
                <w:lang w:val="lv-LV"/>
              </w:rPr>
              <w:t>tformās.</w:t>
            </w:r>
          </w:p>
          <w:p w14:paraId="78D7036C" w14:textId="41BC6373" w:rsidR="00DB0B35" w:rsidRPr="006E162D" w:rsidRDefault="00DB0B35" w:rsidP="1BC144DD">
            <w:pPr>
              <w:autoSpaceDN w:val="0"/>
              <w:rPr>
                <w:rFonts w:ascii="Times New Roman" w:eastAsia="Calibri" w:hAnsi="Times New Roman" w:cs="Times New Roman"/>
                <w:color w:val="FF0000"/>
                <w:sz w:val="24"/>
                <w:szCs w:val="24"/>
                <w:highlight w:val="yellow"/>
                <w:lang w:val="lv-LV"/>
              </w:rPr>
            </w:pPr>
          </w:p>
        </w:tc>
      </w:tr>
      <w:tr w:rsidR="00DB0B35" w:rsidRPr="006E162D" w14:paraId="13A88A6B" w14:textId="77777777" w:rsidTr="1BC144DD">
        <w:tc>
          <w:tcPr>
            <w:tcW w:w="567" w:type="dxa"/>
          </w:tcPr>
          <w:p w14:paraId="23AEB48A" w14:textId="77777777" w:rsidR="00DB0B35" w:rsidRPr="006E162D" w:rsidRDefault="00DB0B35" w:rsidP="00DB0B35">
            <w:pPr>
              <w:pStyle w:val="ListParagraph"/>
              <w:numPr>
                <w:ilvl w:val="0"/>
                <w:numId w:val="6"/>
              </w:numPr>
              <w:autoSpaceDN w:val="0"/>
              <w:ind w:left="0" w:firstLine="0"/>
              <w:jc w:val="center"/>
              <w:rPr>
                <w:rFonts w:ascii="Times New Roman" w:eastAsia="Calibri" w:hAnsi="Times New Roman" w:cs="Times New Roman"/>
                <w:bCs/>
                <w:sz w:val="24"/>
                <w:szCs w:val="24"/>
                <w:lang w:val="lv-LV"/>
              </w:rPr>
            </w:pPr>
            <w:bookmarkStart w:id="4" w:name="_Hlk141799777"/>
          </w:p>
        </w:tc>
        <w:tc>
          <w:tcPr>
            <w:tcW w:w="3686" w:type="dxa"/>
          </w:tcPr>
          <w:p w14:paraId="0050D2CD" w14:textId="77777777" w:rsidR="00DB0B35" w:rsidRPr="006E162D" w:rsidRDefault="00DB0B35" w:rsidP="00FC3C8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Pārskatīt kopīgos pasākumus, lai rastu iespējas ietaupīt un samazināt mācību maksu (ieteicamais īstenošanas termiņš 2025. gads).</w:t>
            </w:r>
          </w:p>
          <w:p w14:paraId="37B3AC95" w14:textId="77777777" w:rsidR="00DB0B35" w:rsidRPr="006E162D" w:rsidRDefault="00DB0B35" w:rsidP="00FC3C83">
            <w:pPr>
              <w:autoSpaceDN w:val="0"/>
              <w:rPr>
                <w:rFonts w:ascii="Times New Roman" w:eastAsia="Calibri" w:hAnsi="Times New Roman" w:cs="Times New Roman"/>
                <w:bCs/>
                <w:sz w:val="24"/>
                <w:szCs w:val="24"/>
                <w:lang w:val="lv-LV"/>
              </w:rPr>
            </w:pPr>
          </w:p>
          <w:p w14:paraId="02F0AD1F" w14:textId="77777777" w:rsidR="00DB0B35" w:rsidRPr="006E162D" w:rsidRDefault="00DB0B35" w:rsidP="00FC3C83">
            <w:pPr>
              <w:autoSpaceDN w:val="0"/>
              <w:rPr>
                <w:rFonts w:ascii="Times New Roman" w:eastAsia="Calibri" w:hAnsi="Times New Roman" w:cs="Times New Roman"/>
                <w:i/>
                <w:iCs/>
                <w:sz w:val="24"/>
                <w:szCs w:val="24"/>
                <w:lang w:val="lv-LV"/>
              </w:rPr>
            </w:pPr>
            <w:proofErr w:type="spellStart"/>
            <w:r w:rsidRPr="006E162D">
              <w:rPr>
                <w:rFonts w:ascii="Times New Roman" w:eastAsia="Calibri" w:hAnsi="Times New Roman" w:cs="Times New Roman"/>
                <w:i/>
                <w:iCs/>
                <w:sz w:val="24"/>
                <w:szCs w:val="24"/>
                <w:lang w:val="lv-LV"/>
              </w:rPr>
              <w:t>Review</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joint</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activities</w:t>
            </w:r>
            <w:proofErr w:type="spellEnd"/>
            <w:r w:rsidRPr="006E162D">
              <w:rPr>
                <w:rFonts w:ascii="Times New Roman" w:eastAsia="Calibri" w:hAnsi="Times New Roman" w:cs="Times New Roman"/>
                <w:i/>
                <w:iCs/>
                <w:sz w:val="24"/>
                <w:szCs w:val="24"/>
                <w:lang w:val="lv-LV"/>
              </w:rPr>
              <w:t xml:space="preserve"> to </w:t>
            </w:r>
            <w:proofErr w:type="spellStart"/>
            <w:r w:rsidRPr="006E162D">
              <w:rPr>
                <w:rFonts w:ascii="Times New Roman" w:eastAsia="Calibri" w:hAnsi="Times New Roman" w:cs="Times New Roman"/>
                <w:i/>
                <w:iCs/>
                <w:sz w:val="24"/>
                <w:szCs w:val="24"/>
                <w:lang w:val="lv-LV"/>
              </w:rPr>
              <w:t>find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possibilities</w:t>
            </w:r>
            <w:proofErr w:type="spellEnd"/>
            <w:r w:rsidRPr="006E162D">
              <w:rPr>
                <w:rFonts w:ascii="Times New Roman" w:eastAsia="Calibri" w:hAnsi="Times New Roman" w:cs="Times New Roman"/>
                <w:i/>
                <w:iCs/>
                <w:sz w:val="24"/>
                <w:szCs w:val="24"/>
                <w:lang w:val="lv-LV"/>
              </w:rPr>
              <w:t xml:space="preserve"> to </w:t>
            </w:r>
            <w:proofErr w:type="spellStart"/>
            <w:r w:rsidRPr="006E162D">
              <w:rPr>
                <w:rFonts w:ascii="Times New Roman" w:eastAsia="Calibri" w:hAnsi="Times New Roman" w:cs="Times New Roman"/>
                <w:i/>
                <w:iCs/>
                <w:sz w:val="24"/>
                <w:szCs w:val="24"/>
                <w:lang w:val="lv-LV"/>
              </w:rPr>
              <w:t>save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and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reduce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tuition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fee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suggested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deadline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for</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implementation</w:t>
            </w:r>
            <w:proofErr w:type="spellEnd"/>
            <w:r w:rsidRPr="006E162D">
              <w:rPr>
                <w:rFonts w:ascii="Times New Roman" w:eastAsia="Calibri" w:hAnsi="Times New Roman" w:cs="Times New Roman"/>
                <w:i/>
                <w:iCs/>
                <w:sz w:val="24"/>
                <w:szCs w:val="24"/>
                <w:lang w:val="lv-LV"/>
              </w:rPr>
              <w:t xml:space="preserve"> 2025).</w:t>
            </w:r>
          </w:p>
        </w:tc>
        <w:tc>
          <w:tcPr>
            <w:tcW w:w="2551" w:type="dxa"/>
          </w:tcPr>
          <w:p w14:paraId="662E29B8"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1. Plānot studiju programmas īstenošanu kopīgā RSU un DU studentu grupā. </w:t>
            </w:r>
          </w:p>
          <w:p w14:paraId="14035F2D"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2. plānot studiju kursu koplietošanu, kopīgu studiju kursu realizāciju DU un RSU. </w:t>
            </w:r>
          </w:p>
          <w:p w14:paraId="6066F7F8"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3. Organizēt kopīgas maģistra darbu aizstāvēšanas komisijas.</w:t>
            </w:r>
          </w:p>
        </w:tc>
        <w:tc>
          <w:tcPr>
            <w:tcW w:w="2552" w:type="dxa"/>
          </w:tcPr>
          <w:p w14:paraId="6943CEE4"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Kopīga RSU un DU </w:t>
            </w:r>
          </w:p>
          <w:p w14:paraId="6964ECF3"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Studiju programmas īstenošana, finanšu resursu ietaupījums. </w:t>
            </w:r>
          </w:p>
        </w:tc>
        <w:tc>
          <w:tcPr>
            <w:tcW w:w="1559" w:type="dxa"/>
          </w:tcPr>
          <w:p w14:paraId="5FE3043C" w14:textId="77777777" w:rsidR="00DB0B35" w:rsidRPr="006E162D" w:rsidRDefault="00DB0B35" w:rsidP="00FC3C83">
            <w:pPr>
              <w:autoSpaceDN w:val="0"/>
              <w:jc w:val="center"/>
              <w:rPr>
                <w:rFonts w:ascii="Times New Roman" w:eastAsia="Calibri" w:hAnsi="Times New Roman" w:cs="Times New Roman"/>
                <w:bCs/>
                <w:i/>
                <w:iCs/>
                <w:sz w:val="24"/>
                <w:szCs w:val="24"/>
                <w:lang w:val="lv-LV"/>
              </w:rPr>
            </w:pPr>
            <w:r w:rsidRPr="006E162D">
              <w:rPr>
                <w:rFonts w:ascii="Times New Roman" w:eastAsia="Calibri" w:hAnsi="Times New Roman" w:cs="Times New Roman"/>
                <w:bCs/>
                <w:sz w:val="24"/>
                <w:szCs w:val="24"/>
                <w:lang w:val="lv-LV"/>
              </w:rPr>
              <w:t>Visu periodu</w:t>
            </w:r>
          </w:p>
        </w:tc>
        <w:tc>
          <w:tcPr>
            <w:tcW w:w="3119" w:type="dxa"/>
          </w:tcPr>
          <w:p w14:paraId="7BA55219" w14:textId="77777777" w:rsidR="00C8195E"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Līdz šim RSU un DU ir uzņēmušas jaunus studējošos atsevišķi un nodrošinot studiju programmas īstenošanu, ir izdevies aprobēt studiju programmu.</w:t>
            </w:r>
          </w:p>
          <w:p w14:paraId="087FE8A6" w14:textId="5B8E354E" w:rsidR="00DB0B35" w:rsidRPr="0098608A" w:rsidRDefault="1FFC4B2E" w:rsidP="1BC144DD">
            <w:pPr>
              <w:autoSpaceDN w:val="0"/>
              <w:rPr>
                <w:rFonts w:ascii="Times New Roman" w:eastAsia="Calibri" w:hAnsi="Times New Roman" w:cs="Times New Roman"/>
                <w:sz w:val="24"/>
                <w:szCs w:val="24"/>
                <w:lang w:val="lv-LV"/>
              </w:rPr>
            </w:pPr>
            <w:r w:rsidRPr="0098608A">
              <w:rPr>
                <w:rFonts w:ascii="Times New Roman" w:eastAsia="Calibri" w:hAnsi="Times New Roman" w:cs="Times New Roman"/>
                <w:sz w:val="24"/>
                <w:szCs w:val="24"/>
                <w:lang w:val="lv-LV"/>
              </w:rPr>
              <w:t>Sk</w:t>
            </w:r>
            <w:r w:rsidR="0098608A">
              <w:rPr>
                <w:rFonts w:ascii="Times New Roman" w:eastAsia="Calibri" w:hAnsi="Times New Roman" w:cs="Times New Roman"/>
                <w:sz w:val="24"/>
                <w:szCs w:val="24"/>
                <w:lang w:val="lv-LV"/>
              </w:rPr>
              <w:t>at</w:t>
            </w:r>
            <w:r w:rsidRPr="0098608A">
              <w:rPr>
                <w:rFonts w:ascii="Times New Roman" w:eastAsia="Calibri" w:hAnsi="Times New Roman" w:cs="Times New Roman"/>
                <w:sz w:val="24"/>
                <w:szCs w:val="24"/>
                <w:lang w:val="lv-LV"/>
              </w:rPr>
              <w:t>. Rekomendācij</w:t>
            </w:r>
            <w:r w:rsidR="0098608A">
              <w:rPr>
                <w:rFonts w:ascii="Times New Roman" w:eastAsia="Calibri" w:hAnsi="Times New Roman" w:cs="Times New Roman"/>
                <w:sz w:val="24"/>
                <w:szCs w:val="24"/>
                <w:lang w:val="lv-LV"/>
              </w:rPr>
              <w:t>u</w:t>
            </w:r>
            <w:r w:rsidRPr="0098608A">
              <w:rPr>
                <w:rFonts w:ascii="Times New Roman" w:eastAsia="Calibri" w:hAnsi="Times New Roman" w:cs="Times New Roman"/>
                <w:sz w:val="24"/>
                <w:szCs w:val="24"/>
                <w:lang w:val="lv-LV"/>
              </w:rPr>
              <w:t xml:space="preserve"> 1.</w:t>
            </w:r>
            <w:r w:rsidR="0098608A">
              <w:rPr>
                <w:rFonts w:ascii="Times New Roman" w:eastAsia="Calibri" w:hAnsi="Times New Roman" w:cs="Times New Roman"/>
                <w:sz w:val="24"/>
                <w:szCs w:val="24"/>
                <w:lang w:val="lv-LV"/>
              </w:rPr>
              <w:t> </w:t>
            </w:r>
            <w:r w:rsidRPr="0098608A">
              <w:rPr>
                <w:rFonts w:ascii="Times New Roman" w:eastAsia="Calibri" w:hAnsi="Times New Roman" w:cs="Times New Roman"/>
                <w:sz w:val="24"/>
                <w:szCs w:val="24"/>
                <w:lang w:val="lv-LV"/>
              </w:rPr>
              <w:t>punkta 3.</w:t>
            </w:r>
            <w:r w:rsidR="0098608A">
              <w:rPr>
                <w:rFonts w:ascii="Times New Roman" w:eastAsia="Calibri" w:hAnsi="Times New Roman" w:cs="Times New Roman"/>
                <w:sz w:val="24"/>
                <w:szCs w:val="24"/>
                <w:lang w:val="lv-LV"/>
              </w:rPr>
              <w:t> </w:t>
            </w:r>
            <w:r w:rsidRPr="0098608A">
              <w:rPr>
                <w:rFonts w:ascii="Times New Roman" w:eastAsia="Calibri" w:hAnsi="Times New Roman" w:cs="Times New Roman"/>
                <w:sz w:val="24"/>
                <w:szCs w:val="24"/>
                <w:lang w:val="lv-LV"/>
              </w:rPr>
              <w:t>apakšpunkt</w:t>
            </w:r>
            <w:r w:rsidR="0098608A">
              <w:rPr>
                <w:rFonts w:ascii="Times New Roman" w:eastAsia="Calibri" w:hAnsi="Times New Roman" w:cs="Times New Roman"/>
                <w:sz w:val="24"/>
                <w:szCs w:val="24"/>
                <w:lang w:val="lv-LV"/>
              </w:rPr>
              <w:t>u.</w:t>
            </w:r>
          </w:p>
          <w:p w14:paraId="23266976" w14:textId="5794BA87" w:rsidR="00DB0B35" w:rsidRPr="006E162D" w:rsidRDefault="1FFC4B2E" w:rsidP="1BC144DD">
            <w:pPr>
              <w:autoSpaceDN w:val="0"/>
              <w:rPr>
                <w:rFonts w:ascii="Times New Roman" w:eastAsia="Calibri" w:hAnsi="Times New Roman" w:cs="Times New Roman"/>
                <w:color w:val="FF0000"/>
                <w:sz w:val="24"/>
                <w:szCs w:val="24"/>
                <w:lang w:val="lv-LV"/>
              </w:rPr>
            </w:pPr>
            <w:r w:rsidRPr="0098608A">
              <w:rPr>
                <w:rFonts w:ascii="Times New Roman" w:eastAsia="Calibri" w:hAnsi="Times New Roman" w:cs="Times New Roman"/>
                <w:sz w:val="24"/>
                <w:szCs w:val="24"/>
                <w:lang w:val="lv-LV"/>
              </w:rPr>
              <w:t>3.</w:t>
            </w:r>
            <w:r w:rsidR="0098608A">
              <w:rPr>
                <w:rFonts w:ascii="Times New Roman" w:eastAsia="Calibri" w:hAnsi="Times New Roman" w:cs="Times New Roman"/>
                <w:sz w:val="24"/>
                <w:szCs w:val="24"/>
                <w:lang w:val="lv-LV"/>
              </w:rPr>
              <w:t xml:space="preserve"> </w:t>
            </w:r>
            <w:r w:rsidRPr="0098608A">
              <w:rPr>
                <w:rFonts w:ascii="Times New Roman" w:eastAsia="Calibri" w:hAnsi="Times New Roman" w:cs="Times New Roman"/>
                <w:sz w:val="24"/>
                <w:szCs w:val="24"/>
                <w:lang w:val="lv-LV"/>
              </w:rPr>
              <w:t>2024/2025.</w:t>
            </w:r>
            <w:r w:rsidR="0098608A">
              <w:rPr>
                <w:rFonts w:ascii="Times New Roman" w:eastAsia="Calibri" w:hAnsi="Times New Roman" w:cs="Times New Roman"/>
                <w:sz w:val="24"/>
                <w:szCs w:val="24"/>
                <w:lang w:val="lv-LV"/>
              </w:rPr>
              <w:t xml:space="preserve"> ak. gadā ir </w:t>
            </w:r>
            <w:r w:rsidRPr="0098608A">
              <w:rPr>
                <w:rFonts w:ascii="Times New Roman" w:eastAsia="Calibri" w:hAnsi="Times New Roman" w:cs="Times New Roman"/>
                <w:sz w:val="24"/>
                <w:szCs w:val="24"/>
                <w:lang w:val="lv-LV"/>
              </w:rPr>
              <w:t xml:space="preserve">plānota kopīga maģistra darba aizstāvēšana </w:t>
            </w:r>
            <w:proofErr w:type="spellStart"/>
            <w:r w:rsidRPr="0098608A">
              <w:rPr>
                <w:rFonts w:ascii="Times New Roman" w:eastAsia="Calibri" w:hAnsi="Times New Roman" w:cs="Times New Roman"/>
                <w:sz w:val="24"/>
                <w:szCs w:val="24"/>
                <w:lang w:val="lv-LV"/>
              </w:rPr>
              <w:t>hibrīdformātā</w:t>
            </w:r>
            <w:proofErr w:type="spellEnd"/>
            <w:r w:rsidR="0098608A">
              <w:rPr>
                <w:rFonts w:ascii="Times New Roman" w:eastAsia="Calibri" w:hAnsi="Times New Roman" w:cs="Times New Roman"/>
                <w:sz w:val="24"/>
                <w:szCs w:val="24"/>
                <w:lang w:val="lv-LV"/>
              </w:rPr>
              <w:t>.</w:t>
            </w:r>
          </w:p>
        </w:tc>
      </w:tr>
      <w:bookmarkEnd w:id="4"/>
      <w:tr w:rsidR="00DB0B35" w:rsidRPr="006E162D" w14:paraId="00C06A24" w14:textId="77777777" w:rsidTr="1BC144DD">
        <w:tc>
          <w:tcPr>
            <w:tcW w:w="567" w:type="dxa"/>
          </w:tcPr>
          <w:p w14:paraId="43D2E757" w14:textId="77777777" w:rsidR="00DB0B35" w:rsidRPr="006E162D" w:rsidRDefault="00DB0B35" w:rsidP="00DB0B35">
            <w:pPr>
              <w:pStyle w:val="ListParagraph"/>
              <w:numPr>
                <w:ilvl w:val="0"/>
                <w:numId w:val="6"/>
              </w:numPr>
              <w:autoSpaceDN w:val="0"/>
              <w:ind w:left="0" w:firstLine="0"/>
              <w:rPr>
                <w:rFonts w:ascii="Times New Roman" w:eastAsia="Calibri" w:hAnsi="Times New Roman" w:cs="Times New Roman"/>
                <w:bCs/>
                <w:sz w:val="24"/>
                <w:szCs w:val="24"/>
                <w:lang w:val="lv-LV"/>
              </w:rPr>
            </w:pPr>
          </w:p>
        </w:tc>
        <w:tc>
          <w:tcPr>
            <w:tcW w:w="3686" w:type="dxa"/>
          </w:tcPr>
          <w:p w14:paraId="0D01BE7D" w14:textId="77777777" w:rsidR="00DB0B35" w:rsidRPr="006E162D" w:rsidRDefault="00DB0B35" w:rsidP="00FC3C8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Studiju programmas aprakstā būtu nepieciešama plašāka informācija par prakses vietām, tostarp potenciālajiem ārvalstu studentiem, kuriem varētu būt ierobežotas iespējas veikt praksi valsts iestādēs. Jāturpina darbs pie plašākām prakses iespējām. Varētu apsvērt sadarbību ar privāto sektoru (ieteicamais īstenošanas termiņš 2025. gads).</w:t>
            </w:r>
          </w:p>
          <w:p w14:paraId="16F578A3" w14:textId="77777777" w:rsidR="00DB0B35" w:rsidRPr="006E162D" w:rsidRDefault="00DB0B35" w:rsidP="00FC3C83">
            <w:pPr>
              <w:autoSpaceDN w:val="0"/>
              <w:rPr>
                <w:rFonts w:ascii="Times New Roman" w:eastAsia="Calibri" w:hAnsi="Times New Roman" w:cs="Times New Roman"/>
                <w:bCs/>
                <w:sz w:val="24"/>
                <w:szCs w:val="24"/>
                <w:lang w:val="lv-LV"/>
              </w:rPr>
            </w:pPr>
          </w:p>
          <w:p w14:paraId="6221B3AB" w14:textId="77777777" w:rsidR="00DB0B35" w:rsidRPr="006E162D" w:rsidRDefault="00DB0B35" w:rsidP="00FC3C83">
            <w:pPr>
              <w:autoSpaceDN w:val="0"/>
              <w:rPr>
                <w:rFonts w:ascii="Times New Roman" w:eastAsia="Calibri" w:hAnsi="Times New Roman" w:cs="Times New Roman"/>
                <w:i/>
                <w:iCs/>
                <w:sz w:val="24"/>
                <w:szCs w:val="24"/>
                <w:lang w:val="lv-LV"/>
              </w:rPr>
            </w:pPr>
            <w:proofErr w:type="spellStart"/>
            <w:r w:rsidRPr="006E162D">
              <w:rPr>
                <w:rFonts w:ascii="Times New Roman" w:eastAsia="Calibri" w:hAnsi="Times New Roman" w:cs="Times New Roman"/>
                <w:i/>
                <w:iCs/>
                <w:sz w:val="24"/>
                <w:szCs w:val="24"/>
                <w:lang w:val="lv-LV"/>
              </w:rPr>
              <w:lastRenderedPageBreak/>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description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of</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study</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programme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would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require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more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information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about</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internships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including</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potential</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foreign</w:t>
            </w:r>
            <w:proofErr w:type="spellEnd"/>
            <w:r w:rsidRPr="006E162D">
              <w:rPr>
                <w:rFonts w:ascii="Times New Roman" w:eastAsia="Calibri" w:hAnsi="Times New Roman" w:cs="Times New Roman"/>
                <w:i/>
                <w:iCs/>
                <w:sz w:val="24"/>
                <w:szCs w:val="24"/>
                <w:lang w:val="lv-LV"/>
              </w:rPr>
              <w:t xml:space="preserve"> students </w:t>
            </w:r>
            <w:proofErr w:type="spellStart"/>
            <w:r w:rsidRPr="006E162D">
              <w:rPr>
                <w:rFonts w:ascii="Times New Roman" w:eastAsia="Calibri" w:hAnsi="Times New Roman" w:cs="Times New Roman"/>
                <w:i/>
                <w:iCs/>
                <w:sz w:val="24"/>
                <w:szCs w:val="24"/>
                <w:lang w:val="lv-LV"/>
              </w:rPr>
              <w:t>who</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might</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have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limited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opportunities</w:t>
            </w:r>
            <w:proofErr w:type="spellEnd"/>
            <w:r w:rsidRPr="006E162D">
              <w:rPr>
                <w:rFonts w:ascii="Times New Roman" w:eastAsia="Calibri" w:hAnsi="Times New Roman" w:cs="Times New Roman"/>
                <w:i/>
                <w:iCs/>
                <w:sz w:val="24"/>
                <w:szCs w:val="24"/>
                <w:lang w:val="lv-LV"/>
              </w:rPr>
              <w:t xml:space="preserve"> to do </w:t>
            </w:r>
            <w:proofErr w:type="spellStart"/>
            <w:r w:rsidRPr="006E162D">
              <w:rPr>
                <w:rFonts w:ascii="Times New Roman" w:eastAsia="Calibri" w:hAnsi="Times New Roman" w:cs="Times New Roman"/>
                <w:i/>
                <w:iCs/>
                <w:sz w:val="24"/>
                <w:szCs w:val="24"/>
                <w:lang w:val="lv-LV"/>
              </w:rPr>
              <w:t>an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internship</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w:t>
            </w:r>
            <w:proofErr w:type="spellEnd"/>
            <w:r w:rsidRPr="006E162D">
              <w:rPr>
                <w:rFonts w:ascii="Times New Roman" w:eastAsia="Calibri" w:hAnsi="Times New Roman" w:cs="Times New Roman"/>
                <w:i/>
                <w:iCs/>
                <w:sz w:val="24"/>
                <w:szCs w:val="24"/>
                <w:lang w:val="lv-LV"/>
              </w:rPr>
              <w:t xml:space="preserve"> a </w:t>
            </w:r>
            <w:proofErr w:type="spellStart"/>
            <w:r w:rsidRPr="006E162D">
              <w:rPr>
                <w:rFonts w:ascii="Times New Roman" w:eastAsia="Calibri" w:hAnsi="Times New Roman" w:cs="Times New Roman"/>
                <w:i/>
                <w:iCs/>
                <w:sz w:val="24"/>
                <w:szCs w:val="24"/>
                <w:lang w:val="lv-LV"/>
              </w:rPr>
              <w:t>state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institution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Work</w:t>
            </w:r>
            <w:proofErr w:type="spellEnd"/>
            <w:r w:rsidRPr="006E162D">
              <w:rPr>
                <w:rFonts w:ascii="Times New Roman" w:eastAsia="Calibri" w:hAnsi="Times New Roman" w:cs="Times New Roman"/>
                <w:i/>
                <w:iCs/>
                <w:sz w:val="24"/>
                <w:szCs w:val="24"/>
                <w:lang w:val="lv-LV"/>
              </w:rPr>
              <w:t xml:space="preserve"> to </w:t>
            </w:r>
            <w:proofErr w:type="spellStart"/>
            <w:r w:rsidRPr="006E162D">
              <w:rPr>
                <w:rFonts w:ascii="Times New Roman" w:eastAsia="Calibri" w:hAnsi="Times New Roman" w:cs="Times New Roman"/>
                <w:i/>
                <w:iCs/>
                <w:sz w:val="24"/>
                <w:szCs w:val="24"/>
                <w:lang w:val="lv-LV"/>
              </w:rPr>
              <w:t>wider</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the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possibilities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of</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placement</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should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continue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and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cooperation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with</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private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sector</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could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be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considered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suggested</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deadline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for</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implementation</w:t>
            </w:r>
            <w:proofErr w:type="spellEnd"/>
            <w:r w:rsidRPr="006E162D">
              <w:rPr>
                <w:rFonts w:ascii="Times New Roman" w:eastAsia="Calibri" w:hAnsi="Times New Roman" w:cs="Times New Roman"/>
                <w:i/>
                <w:iCs/>
                <w:sz w:val="24"/>
                <w:szCs w:val="24"/>
                <w:lang w:val="lv-LV"/>
              </w:rPr>
              <w:t xml:space="preserve"> 2025).</w:t>
            </w:r>
          </w:p>
        </w:tc>
        <w:tc>
          <w:tcPr>
            <w:tcW w:w="2551" w:type="dxa"/>
          </w:tcPr>
          <w:p w14:paraId="41F698A3"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lastRenderedPageBreak/>
              <w:t>Veidot ciešāku sadarbību ar profesionālajām asociācijām.</w:t>
            </w:r>
          </w:p>
        </w:tc>
        <w:tc>
          <w:tcPr>
            <w:tcW w:w="2552" w:type="dxa"/>
          </w:tcPr>
          <w:p w14:paraId="2C4A862C"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Prakses iespēju paplašināšana, piesaistot privātā sektora prakses piedāvājumu.</w:t>
            </w:r>
          </w:p>
        </w:tc>
        <w:tc>
          <w:tcPr>
            <w:tcW w:w="1559" w:type="dxa"/>
          </w:tcPr>
          <w:p w14:paraId="420A2179" w14:textId="77777777" w:rsidR="00DB0B35" w:rsidRPr="006E162D" w:rsidRDefault="00DB0B35" w:rsidP="00FC3C83">
            <w:pPr>
              <w:autoSpaceDN w:val="0"/>
              <w:jc w:val="center"/>
              <w:rPr>
                <w:rFonts w:ascii="Times New Roman" w:eastAsia="Calibri" w:hAnsi="Times New Roman" w:cs="Times New Roman"/>
                <w:bCs/>
                <w:i/>
                <w:iCs/>
                <w:sz w:val="24"/>
                <w:szCs w:val="24"/>
                <w:lang w:val="lv-LV"/>
              </w:rPr>
            </w:pPr>
            <w:r w:rsidRPr="006E162D">
              <w:rPr>
                <w:rFonts w:ascii="Times New Roman" w:eastAsia="Calibri" w:hAnsi="Times New Roman" w:cs="Times New Roman"/>
                <w:bCs/>
                <w:sz w:val="24"/>
                <w:szCs w:val="24"/>
                <w:lang w:val="lv-LV"/>
              </w:rPr>
              <w:t>Līdz 2025. gadam</w:t>
            </w:r>
          </w:p>
        </w:tc>
        <w:tc>
          <w:tcPr>
            <w:tcW w:w="3119" w:type="dxa"/>
          </w:tcPr>
          <w:p w14:paraId="04B39072"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Studiju programmas izstrādes laikā licencēšanai darba devēju atbalsts tika pausts un sadarbība tiek turpināta. </w:t>
            </w:r>
          </w:p>
          <w:p w14:paraId="5D7358C1" w14:textId="5A4BA0E4" w:rsidR="00C8195E" w:rsidRPr="0098608A" w:rsidRDefault="60D870F4" w:rsidP="1BC144DD">
            <w:pPr>
              <w:autoSpaceDN w:val="0"/>
              <w:rPr>
                <w:rFonts w:ascii="Times New Roman" w:eastAsia="Calibri" w:hAnsi="Times New Roman" w:cs="Times New Roman"/>
                <w:color w:val="FF0000"/>
                <w:sz w:val="24"/>
                <w:szCs w:val="24"/>
                <w:lang w:val="lv-LV"/>
              </w:rPr>
            </w:pPr>
            <w:proofErr w:type="spellStart"/>
            <w:r w:rsidRPr="0098608A">
              <w:rPr>
                <w:rFonts w:ascii="Times New Roman" w:eastAsia="Calibri" w:hAnsi="Times New Roman" w:cs="Times New Roman"/>
                <w:sz w:val="24"/>
                <w:szCs w:val="24"/>
                <w:lang w:val="lv-LV"/>
              </w:rPr>
              <w:t>StP</w:t>
            </w:r>
            <w:proofErr w:type="spellEnd"/>
            <w:r w:rsidRPr="0098608A">
              <w:rPr>
                <w:rFonts w:ascii="Times New Roman" w:eastAsia="Calibri" w:hAnsi="Times New Roman" w:cs="Times New Roman"/>
                <w:sz w:val="24"/>
                <w:szCs w:val="24"/>
                <w:lang w:val="lv-LV"/>
              </w:rPr>
              <w:t xml:space="preserve"> ietvaros tiek veicināta sadarbība ar RSU Karjeras centru, kas studentiem</w:t>
            </w:r>
            <w:r w:rsidR="0098608A">
              <w:rPr>
                <w:rFonts w:ascii="Times New Roman" w:eastAsia="Calibri" w:hAnsi="Times New Roman" w:cs="Times New Roman"/>
                <w:sz w:val="24"/>
                <w:szCs w:val="24"/>
                <w:lang w:val="lv-LV"/>
              </w:rPr>
              <w:t xml:space="preserve"> un arī </w:t>
            </w:r>
            <w:r w:rsidRPr="0098608A">
              <w:rPr>
                <w:rFonts w:ascii="Times New Roman" w:eastAsia="Calibri" w:hAnsi="Times New Roman" w:cs="Times New Roman"/>
                <w:sz w:val="24"/>
                <w:szCs w:val="24"/>
                <w:lang w:val="lv-LV"/>
              </w:rPr>
              <w:t>absolventiem snie</w:t>
            </w:r>
            <w:r w:rsidR="74E0697E" w:rsidRPr="0098608A">
              <w:rPr>
                <w:rFonts w:ascii="Times New Roman" w:eastAsia="Calibri" w:hAnsi="Times New Roman" w:cs="Times New Roman"/>
                <w:sz w:val="24"/>
                <w:szCs w:val="24"/>
                <w:lang w:val="lv-LV"/>
              </w:rPr>
              <w:t>dz</w:t>
            </w:r>
            <w:r w:rsidR="0098608A">
              <w:rPr>
                <w:rFonts w:ascii="Times New Roman" w:eastAsia="Calibri" w:hAnsi="Times New Roman" w:cs="Times New Roman"/>
                <w:sz w:val="24"/>
                <w:szCs w:val="24"/>
                <w:lang w:val="lv-LV"/>
              </w:rPr>
              <w:t xml:space="preserve"> atbalstu</w:t>
            </w:r>
            <w:r w:rsidR="74E0697E" w:rsidRPr="0098608A">
              <w:rPr>
                <w:rFonts w:ascii="Times New Roman" w:eastAsia="Calibri" w:hAnsi="Times New Roman" w:cs="Times New Roman"/>
                <w:sz w:val="24"/>
                <w:szCs w:val="24"/>
                <w:lang w:val="lv-LV"/>
              </w:rPr>
              <w:t xml:space="preserve"> </w:t>
            </w:r>
            <w:r w:rsidRPr="0098608A">
              <w:rPr>
                <w:rFonts w:ascii="Times New Roman" w:eastAsia="Calibri" w:hAnsi="Times New Roman" w:cs="Times New Roman"/>
                <w:sz w:val="24"/>
                <w:szCs w:val="24"/>
                <w:lang w:val="lv-LV"/>
              </w:rPr>
              <w:t xml:space="preserve">dažādos ar profesionālo un karjeras izaugsmi saistītos jautājumos, kā arī </w:t>
            </w:r>
            <w:r w:rsidR="0098608A">
              <w:rPr>
                <w:rFonts w:ascii="Times New Roman" w:eastAsia="Calibri" w:hAnsi="Times New Roman" w:cs="Times New Roman"/>
                <w:sz w:val="24"/>
                <w:szCs w:val="24"/>
                <w:lang w:val="lv-LV"/>
              </w:rPr>
              <w:t xml:space="preserve">konsultē par </w:t>
            </w:r>
            <w:r w:rsidRPr="0098608A">
              <w:rPr>
                <w:rFonts w:ascii="Times New Roman" w:eastAsia="Calibri" w:hAnsi="Times New Roman" w:cs="Times New Roman"/>
                <w:sz w:val="24"/>
                <w:szCs w:val="24"/>
                <w:lang w:val="lv-LV"/>
              </w:rPr>
              <w:t>sadarbības iespēj</w:t>
            </w:r>
            <w:r w:rsidR="0098608A">
              <w:rPr>
                <w:rFonts w:ascii="Times New Roman" w:eastAsia="Calibri" w:hAnsi="Times New Roman" w:cs="Times New Roman"/>
                <w:sz w:val="24"/>
                <w:szCs w:val="24"/>
                <w:lang w:val="lv-LV"/>
              </w:rPr>
              <w:t>ām</w:t>
            </w:r>
            <w:r w:rsidRPr="0098608A">
              <w:rPr>
                <w:rFonts w:ascii="Times New Roman" w:eastAsia="Calibri" w:hAnsi="Times New Roman" w:cs="Times New Roman"/>
                <w:sz w:val="24"/>
                <w:szCs w:val="24"/>
                <w:lang w:val="lv-LV"/>
              </w:rPr>
              <w:t xml:space="preserve"> </w:t>
            </w:r>
            <w:r w:rsidR="0098608A">
              <w:rPr>
                <w:rFonts w:ascii="Times New Roman" w:eastAsia="Calibri" w:hAnsi="Times New Roman" w:cs="Times New Roman"/>
                <w:sz w:val="24"/>
                <w:szCs w:val="24"/>
                <w:lang w:val="lv-LV"/>
              </w:rPr>
              <w:t xml:space="preserve">ar </w:t>
            </w:r>
            <w:r w:rsidRPr="0098608A">
              <w:rPr>
                <w:rFonts w:ascii="Times New Roman" w:eastAsia="Calibri" w:hAnsi="Times New Roman" w:cs="Times New Roman"/>
                <w:sz w:val="24"/>
                <w:szCs w:val="24"/>
                <w:lang w:val="lv-LV"/>
              </w:rPr>
              <w:lastRenderedPageBreak/>
              <w:t xml:space="preserve">darba devējiem. </w:t>
            </w:r>
            <w:r w:rsidR="3BFB0B3B" w:rsidRPr="0098608A">
              <w:rPr>
                <w:rFonts w:ascii="Times New Roman" w:eastAsia="Calibri" w:hAnsi="Times New Roman" w:cs="Times New Roman"/>
                <w:sz w:val="24"/>
                <w:szCs w:val="24"/>
                <w:lang w:val="lv-LV"/>
              </w:rPr>
              <w:t>Tiek uzturēt</w:t>
            </w:r>
            <w:r w:rsidR="0098608A">
              <w:rPr>
                <w:rFonts w:ascii="Times New Roman" w:eastAsia="Calibri" w:hAnsi="Times New Roman" w:cs="Times New Roman"/>
                <w:sz w:val="24"/>
                <w:szCs w:val="24"/>
                <w:lang w:val="lv-LV"/>
              </w:rPr>
              <w:t xml:space="preserve">a informācija par </w:t>
            </w:r>
            <w:r w:rsidR="3BFB0B3B" w:rsidRPr="0098608A">
              <w:rPr>
                <w:rFonts w:ascii="Times New Roman" w:eastAsia="Calibri" w:hAnsi="Times New Roman" w:cs="Times New Roman"/>
                <w:sz w:val="24"/>
                <w:szCs w:val="24"/>
                <w:lang w:val="lv-LV"/>
              </w:rPr>
              <w:t>darba iespēju vakanc</w:t>
            </w:r>
            <w:r w:rsidR="0098608A" w:rsidRPr="0098608A">
              <w:rPr>
                <w:rFonts w:ascii="Times New Roman" w:eastAsia="Calibri" w:hAnsi="Times New Roman" w:cs="Times New Roman"/>
                <w:sz w:val="24"/>
                <w:szCs w:val="24"/>
                <w:lang w:val="lv-LV"/>
              </w:rPr>
              <w:t>ēm</w:t>
            </w:r>
            <w:r w:rsidR="3BFB0B3B" w:rsidRPr="0098608A">
              <w:rPr>
                <w:rFonts w:ascii="Times New Roman" w:eastAsia="Calibri" w:hAnsi="Times New Roman" w:cs="Times New Roman"/>
                <w:sz w:val="24"/>
                <w:szCs w:val="24"/>
                <w:lang w:val="lv-LV"/>
              </w:rPr>
              <w:t xml:space="preserve"> un prakses iespēj</w:t>
            </w:r>
            <w:r w:rsidR="0098608A" w:rsidRPr="0098608A">
              <w:rPr>
                <w:rFonts w:ascii="Times New Roman" w:eastAsia="Calibri" w:hAnsi="Times New Roman" w:cs="Times New Roman"/>
                <w:sz w:val="24"/>
                <w:szCs w:val="24"/>
                <w:lang w:val="lv-LV"/>
              </w:rPr>
              <w:t>ām</w:t>
            </w:r>
            <w:r w:rsidR="3BFB0B3B" w:rsidRPr="0098608A">
              <w:rPr>
                <w:rFonts w:ascii="Times New Roman" w:eastAsia="Calibri" w:hAnsi="Times New Roman" w:cs="Times New Roman"/>
                <w:sz w:val="24"/>
                <w:szCs w:val="24"/>
                <w:lang w:val="lv-LV"/>
              </w:rPr>
              <w:t xml:space="preserve"> </w:t>
            </w:r>
            <w:hyperlink r:id="rId11">
              <w:r w:rsidR="3BFB0B3B" w:rsidRPr="0098608A">
                <w:rPr>
                  <w:rStyle w:val="Hyperlink"/>
                  <w:rFonts w:ascii="Times New Roman" w:eastAsia="Calibri" w:hAnsi="Times New Roman" w:cs="Times New Roman"/>
                  <w:sz w:val="24"/>
                  <w:szCs w:val="24"/>
                  <w:lang w:val="lv-LV"/>
                </w:rPr>
                <w:t>RSU mājas lapā.</w:t>
              </w:r>
            </w:hyperlink>
          </w:p>
          <w:p w14:paraId="2836507C" w14:textId="3EDA40BE" w:rsidR="00C8195E" w:rsidRPr="006E162D" w:rsidRDefault="00C8195E" w:rsidP="1BC144DD">
            <w:pPr>
              <w:autoSpaceDN w:val="0"/>
              <w:rPr>
                <w:rFonts w:ascii="Times New Roman" w:eastAsia="Calibri" w:hAnsi="Times New Roman" w:cs="Times New Roman"/>
                <w:color w:val="FF0000"/>
                <w:sz w:val="24"/>
                <w:szCs w:val="24"/>
                <w:highlight w:val="yellow"/>
                <w:lang w:val="lv-LV"/>
              </w:rPr>
            </w:pPr>
          </w:p>
          <w:p w14:paraId="19B2F07B" w14:textId="513AC99F" w:rsidR="00C8195E" w:rsidRPr="0098608A" w:rsidRDefault="60D870F4" w:rsidP="1BC144DD">
            <w:pPr>
              <w:autoSpaceDN w:val="0"/>
              <w:rPr>
                <w:rFonts w:ascii="Times New Roman" w:eastAsia="Calibri" w:hAnsi="Times New Roman" w:cs="Times New Roman"/>
                <w:color w:val="FF0000"/>
                <w:sz w:val="24"/>
                <w:szCs w:val="24"/>
                <w:highlight w:val="yellow"/>
                <w:lang w:val="lv-LV"/>
              </w:rPr>
            </w:pPr>
            <w:r w:rsidRPr="0098608A">
              <w:rPr>
                <w:rFonts w:ascii="Times New Roman" w:eastAsia="Times New Roman" w:hAnsi="Times New Roman" w:cs="Times New Roman"/>
                <w:sz w:val="24"/>
                <w:szCs w:val="24"/>
                <w:lang w:val="lv-LV"/>
              </w:rPr>
              <w:t>24.05.2024</w:t>
            </w:r>
            <w:r w:rsidR="0098608A">
              <w:rPr>
                <w:rFonts w:ascii="Times New Roman" w:eastAsia="Times New Roman" w:hAnsi="Times New Roman" w:cs="Times New Roman"/>
                <w:sz w:val="24"/>
                <w:szCs w:val="24"/>
                <w:lang w:val="lv-LV"/>
              </w:rPr>
              <w:t>.</w:t>
            </w:r>
            <w:r w:rsidRPr="0098608A">
              <w:rPr>
                <w:rFonts w:ascii="Times New Roman" w:eastAsia="Times New Roman" w:hAnsi="Times New Roman" w:cs="Times New Roman"/>
                <w:sz w:val="24"/>
                <w:szCs w:val="24"/>
                <w:lang w:val="lv-LV"/>
              </w:rPr>
              <w:t xml:space="preserve"> </w:t>
            </w:r>
            <w:r w:rsidRPr="0098608A">
              <w:rPr>
                <w:rFonts w:ascii="Times New Roman" w:eastAsia="Calibri" w:hAnsi="Times New Roman" w:cs="Times New Roman"/>
                <w:sz w:val="24"/>
                <w:szCs w:val="24"/>
                <w:lang w:val="lv-LV"/>
              </w:rPr>
              <w:t xml:space="preserve">RSU dalība Darba iespēju festivālā “Visiem!” - pulcējas darba devēji un </w:t>
            </w:r>
            <w:r w:rsidR="0098608A">
              <w:rPr>
                <w:rFonts w:ascii="Times New Roman" w:eastAsia="Calibri" w:hAnsi="Times New Roman" w:cs="Times New Roman"/>
                <w:sz w:val="24"/>
                <w:szCs w:val="24"/>
                <w:lang w:val="lv-LV"/>
              </w:rPr>
              <w:t xml:space="preserve">darba interesenti – tie </w:t>
            </w:r>
            <w:r w:rsidRPr="0098608A">
              <w:rPr>
                <w:rFonts w:ascii="Times New Roman" w:eastAsia="Calibri" w:hAnsi="Times New Roman" w:cs="Times New Roman"/>
                <w:sz w:val="24"/>
                <w:szCs w:val="24"/>
                <w:lang w:val="lv-LV"/>
              </w:rPr>
              <w:t>kuri vēlas praktiskā veidā iepazīt dažādas profesijas un darba iespējas</w:t>
            </w:r>
            <w:r w:rsidR="0098608A">
              <w:rPr>
                <w:rFonts w:ascii="Times New Roman" w:eastAsia="Calibri" w:hAnsi="Times New Roman" w:cs="Times New Roman"/>
                <w:sz w:val="24"/>
                <w:szCs w:val="24"/>
                <w:lang w:val="lv-LV"/>
              </w:rPr>
              <w:t>.</w:t>
            </w:r>
          </w:p>
        </w:tc>
      </w:tr>
      <w:tr w:rsidR="00DB0B35" w:rsidRPr="006E162D" w14:paraId="5CA1BAC4" w14:textId="77777777" w:rsidTr="1BC144DD">
        <w:tc>
          <w:tcPr>
            <w:tcW w:w="567" w:type="dxa"/>
          </w:tcPr>
          <w:p w14:paraId="70B4972E" w14:textId="77777777" w:rsidR="00DB0B35" w:rsidRPr="006E162D" w:rsidRDefault="00DB0B35" w:rsidP="00DB0B35">
            <w:pPr>
              <w:pStyle w:val="ListParagraph"/>
              <w:numPr>
                <w:ilvl w:val="0"/>
                <w:numId w:val="6"/>
              </w:numPr>
              <w:autoSpaceDN w:val="0"/>
              <w:ind w:left="0" w:firstLine="0"/>
              <w:rPr>
                <w:rFonts w:ascii="Times New Roman" w:eastAsia="Calibri" w:hAnsi="Times New Roman" w:cs="Times New Roman"/>
                <w:bCs/>
                <w:sz w:val="24"/>
                <w:szCs w:val="24"/>
                <w:lang w:val="lv-LV"/>
              </w:rPr>
            </w:pPr>
            <w:bookmarkStart w:id="5" w:name="_Hlk141799742"/>
          </w:p>
        </w:tc>
        <w:tc>
          <w:tcPr>
            <w:tcW w:w="3686" w:type="dxa"/>
          </w:tcPr>
          <w:p w14:paraId="5B18B114" w14:textId="77777777" w:rsidR="00DB0B35" w:rsidRPr="006E162D" w:rsidRDefault="00DB0B35" w:rsidP="00FC3C8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sz w:val="24"/>
                <w:szCs w:val="24"/>
                <w:lang w:val="lv-LV"/>
              </w:rPr>
              <w:t>Mācībspēku valodas prasmju uzlabošana (konsekventi un ilgtermiņā).</w:t>
            </w:r>
          </w:p>
          <w:p w14:paraId="5D4E2AE6" w14:textId="77777777" w:rsidR="00DB0B35" w:rsidRPr="006E162D" w:rsidRDefault="00DB0B35" w:rsidP="00FC3C83">
            <w:pPr>
              <w:rPr>
                <w:rFonts w:ascii="Times New Roman" w:eastAsia="Calibri" w:hAnsi="Times New Roman" w:cs="Times New Roman"/>
                <w:sz w:val="24"/>
                <w:szCs w:val="24"/>
                <w:lang w:val="lv-LV"/>
              </w:rPr>
            </w:pPr>
          </w:p>
          <w:p w14:paraId="1AD0A335" w14:textId="77777777" w:rsidR="00DB0B35" w:rsidRPr="006E162D" w:rsidRDefault="00DB0B35" w:rsidP="00FC3C83">
            <w:pPr>
              <w:autoSpaceDN w:val="0"/>
              <w:rPr>
                <w:rFonts w:ascii="Times New Roman" w:eastAsia="Calibri" w:hAnsi="Times New Roman" w:cs="Times New Roman"/>
                <w:i/>
                <w:iCs/>
                <w:sz w:val="24"/>
                <w:szCs w:val="24"/>
                <w:lang w:val="lv-LV"/>
              </w:rPr>
            </w:pPr>
            <w:proofErr w:type="spellStart"/>
            <w:r w:rsidRPr="006E162D">
              <w:rPr>
                <w:rFonts w:ascii="Times New Roman" w:eastAsia="Calibri" w:hAnsi="Times New Roman" w:cs="Times New Roman"/>
                <w:i/>
                <w:iCs/>
                <w:sz w:val="24"/>
                <w:szCs w:val="24"/>
                <w:lang w:val="lv-LV"/>
              </w:rPr>
              <w:t>Improvement</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of</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teaching</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staff</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language</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skills</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consistently</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on</w:t>
            </w:r>
            <w:proofErr w:type="spellEnd"/>
            <w:r w:rsidRPr="006E162D">
              <w:rPr>
                <w:rFonts w:ascii="Times New Roman" w:eastAsia="Calibri" w:hAnsi="Times New Roman" w:cs="Times New Roman"/>
                <w:i/>
                <w:iCs/>
                <w:sz w:val="24"/>
                <w:szCs w:val="24"/>
                <w:lang w:val="lv-LV"/>
              </w:rPr>
              <w:t xml:space="preserve"> </w:t>
            </w:r>
            <w:proofErr w:type="spellStart"/>
            <w:r w:rsidRPr="006E162D">
              <w:rPr>
                <w:rFonts w:ascii="Times New Roman" w:eastAsia="Calibri" w:hAnsi="Times New Roman" w:cs="Times New Roman"/>
                <w:i/>
                <w:iCs/>
                <w:sz w:val="24"/>
                <w:szCs w:val="24"/>
                <w:lang w:val="lv-LV"/>
              </w:rPr>
              <w:t>long</w:t>
            </w:r>
            <w:proofErr w:type="spellEnd"/>
            <w:r w:rsidRPr="006E162D">
              <w:rPr>
                <w:rFonts w:ascii="Times New Roman" w:eastAsia="Calibri" w:hAnsi="Times New Roman" w:cs="Times New Roman"/>
                <w:i/>
                <w:iCs/>
                <w:sz w:val="24"/>
                <w:szCs w:val="24"/>
                <w:lang w:val="lv-LV"/>
              </w:rPr>
              <w:t xml:space="preserve">-term </w:t>
            </w:r>
            <w:proofErr w:type="spellStart"/>
            <w:r w:rsidRPr="006E162D">
              <w:rPr>
                <w:rFonts w:ascii="Times New Roman" w:eastAsia="Calibri" w:hAnsi="Times New Roman" w:cs="Times New Roman"/>
                <w:i/>
                <w:iCs/>
                <w:sz w:val="24"/>
                <w:szCs w:val="24"/>
                <w:lang w:val="lv-LV"/>
              </w:rPr>
              <w:t>basis</w:t>
            </w:r>
            <w:proofErr w:type="spellEnd"/>
            <w:r w:rsidRPr="006E162D">
              <w:rPr>
                <w:rFonts w:ascii="Times New Roman" w:eastAsia="Calibri" w:hAnsi="Times New Roman" w:cs="Times New Roman"/>
                <w:i/>
                <w:iCs/>
                <w:sz w:val="24"/>
                <w:szCs w:val="24"/>
                <w:lang w:val="lv-LV"/>
              </w:rPr>
              <w:t>).</w:t>
            </w:r>
          </w:p>
        </w:tc>
        <w:tc>
          <w:tcPr>
            <w:tcW w:w="2551" w:type="dxa"/>
          </w:tcPr>
          <w:p w14:paraId="5111E013"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RSU patstāvīgi tiek piedāvāts uzlabot docētāju angļu valodas zināšanas.</w:t>
            </w:r>
          </w:p>
        </w:tc>
        <w:tc>
          <w:tcPr>
            <w:tcW w:w="2552" w:type="dxa"/>
          </w:tcPr>
          <w:p w14:paraId="35CE1F1B"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Konsekventa valodas prasmes uzlabošana</w:t>
            </w:r>
          </w:p>
        </w:tc>
        <w:tc>
          <w:tcPr>
            <w:tcW w:w="1559" w:type="dxa"/>
          </w:tcPr>
          <w:p w14:paraId="3F8C1F5B" w14:textId="77777777" w:rsidR="00DB0B35" w:rsidRPr="006E162D" w:rsidRDefault="00DB0B35" w:rsidP="00FC3C83">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Visu periodu</w:t>
            </w:r>
          </w:p>
        </w:tc>
        <w:tc>
          <w:tcPr>
            <w:tcW w:w="3119" w:type="dxa"/>
          </w:tcPr>
          <w:p w14:paraId="4470CAFB" w14:textId="77777777" w:rsidR="00DB0B35" w:rsidRPr="006E162D" w:rsidRDefault="00DB0B35" w:rsidP="00FC3C83">
            <w:pPr>
              <w:autoSpaceDN w:val="0"/>
              <w:rPr>
                <w:rFonts w:ascii="Times New Roman" w:eastAsia="Calibri" w:hAnsi="Times New Roman" w:cs="Times New Roman"/>
                <w:sz w:val="24"/>
                <w:szCs w:val="24"/>
                <w:lang w:val="lv-LV"/>
              </w:rPr>
            </w:pPr>
            <w:r w:rsidRPr="006E162D">
              <w:rPr>
                <w:rFonts w:ascii="Times New Roman" w:eastAsia="Calibri" w:hAnsi="Times New Roman" w:cs="Times New Roman"/>
                <w:sz w:val="24"/>
                <w:szCs w:val="24"/>
                <w:lang w:val="lv-LV"/>
              </w:rPr>
              <w:t xml:space="preserve">RSU no 2015. gada īsteno angļu valodas uzlabošanas prasmju ciklus uz kuriem aicināti pieteikties visu RSU darbinieki. RSU un DU atbalsta </w:t>
            </w:r>
            <w:proofErr w:type="spellStart"/>
            <w:r w:rsidRPr="006E162D">
              <w:rPr>
                <w:rFonts w:ascii="Times New Roman" w:eastAsia="Calibri" w:hAnsi="Times New Roman" w:cs="Times New Roman"/>
                <w:sz w:val="24"/>
                <w:szCs w:val="24"/>
                <w:lang w:val="lv-LV"/>
              </w:rPr>
              <w:t>Erasmus</w:t>
            </w:r>
            <w:proofErr w:type="spellEnd"/>
            <w:r w:rsidRPr="006E162D">
              <w:rPr>
                <w:rFonts w:ascii="Times New Roman" w:eastAsia="Calibri" w:hAnsi="Times New Roman" w:cs="Times New Roman"/>
                <w:sz w:val="24"/>
                <w:szCs w:val="24"/>
                <w:lang w:val="lv-LV"/>
              </w:rPr>
              <w:t xml:space="preserve"> mobilitātes plašas iespējas, kas arī tiek izmantotas. </w:t>
            </w:r>
          </w:p>
          <w:p w14:paraId="305CC7BE" w14:textId="77777777" w:rsidR="00C8195E" w:rsidRPr="006E162D" w:rsidRDefault="00C8195E" w:rsidP="00FC3C83">
            <w:pPr>
              <w:autoSpaceDN w:val="0"/>
              <w:rPr>
                <w:rFonts w:ascii="Times New Roman" w:hAnsi="Times New Roman"/>
                <w:bCs/>
                <w:iCs/>
                <w:sz w:val="24"/>
                <w:szCs w:val="24"/>
                <w:lang w:val="lv-LV"/>
              </w:rPr>
            </w:pPr>
          </w:p>
          <w:p w14:paraId="7D9BCA02" w14:textId="74F1D8A1" w:rsidR="00C8195E" w:rsidRPr="006E162D" w:rsidRDefault="00C8195E" w:rsidP="00FC3C83">
            <w:pPr>
              <w:autoSpaceDN w:val="0"/>
              <w:rPr>
                <w:rFonts w:ascii="Times New Roman" w:eastAsia="Calibri" w:hAnsi="Times New Roman" w:cs="Times New Roman"/>
                <w:sz w:val="24"/>
                <w:szCs w:val="24"/>
                <w:lang w:val="lv-LV"/>
              </w:rPr>
            </w:pPr>
            <w:r w:rsidRPr="006E162D">
              <w:rPr>
                <w:rFonts w:ascii="Times New Roman" w:hAnsi="Times New Roman"/>
                <w:bCs/>
                <w:iCs/>
                <w:sz w:val="24"/>
                <w:szCs w:val="24"/>
                <w:lang w:val="lv-LV"/>
              </w:rPr>
              <w:t>22.05.2024. tiek turpināts uzturēt esošo praksi.</w:t>
            </w:r>
          </w:p>
        </w:tc>
      </w:tr>
      <w:bookmarkEnd w:id="5"/>
    </w:tbl>
    <w:p w14:paraId="6DBBD3A8" w14:textId="32B142E1" w:rsidR="00DB0B35" w:rsidRPr="006E162D" w:rsidRDefault="00DB0B35">
      <w:pPr>
        <w:rPr>
          <w:rFonts w:ascii="Times New Roman" w:eastAsia="Calibri" w:hAnsi="Times New Roman" w:cstheme="majorBidi"/>
          <w:b/>
          <w:sz w:val="24"/>
          <w:szCs w:val="32"/>
          <w:lang w:val="lv-LV"/>
        </w:rPr>
      </w:pPr>
    </w:p>
    <w:p w14:paraId="0D94D0EA" w14:textId="77777777" w:rsidR="0098608A" w:rsidRDefault="0098608A">
      <w:pPr>
        <w:rPr>
          <w:rFonts w:ascii="Times New Roman" w:eastAsia="Calibri" w:hAnsi="Times New Roman" w:cstheme="majorBidi"/>
          <w:b/>
          <w:sz w:val="24"/>
          <w:szCs w:val="32"/>
          <w:lang w:val="lv-LV"/>
        </w:rPr>
      </w:pPr>
      <w:r>
        <w:rPr>
          <w:rFonts w:eastAsia="Calibri"/>
          <w:lang w:val="lv-LV"/>
        </w:rPr>
        <w:br w:type="page"/>
      </w:r>
    </w:p>
    <w:p w14:paraId="03E73D86" w14:textId="5755B1DA" w:rsidR="00DB0B35" w:rsidRPr="006E162D" w:rsidRDefault="00DB0B35" w:rsidP="00DB0B35">
      <w:pPr>
        <w:pStyle w:val="Heading1"/>
        <w:rPr>
          <w:rFonts w:eastAsia="Calibri"/>
          <w:b w:val="0"/>
          <w:lang w:val="lv-LV"/>
        </w:rPr>
      </w:pPr>
      <w:bookmarkStart w:id="6" w:name="_Toc169877204"/>
      <w:r w:rsidRPr="006E162D">
        <w:rPr>
          <w:rFonts w:eastAsia="Calibri"/>
          <w:lang w:val="lv-LV"/>
        </w:rPr>
        <w:lastRenderedPageBreak/>
        <w:t>Licencēšanas ekspertu sniegto rekomendāciju ieviešanas plāns</w:t>
      </w:r>
      <w:bookmarkEnd w:id="6"/>
    </w:p>
    <w:p w14:paraId="592FF952" w14:textId="77777777" w:rsidR="00DB0B35" w:rsidRPr="006E162D" w:rsidRDefault="00DB0B35" w:rsidP="00DB0B35">
      <w:pPr>
        <w:autoSpaceDN w:val="0"/>
        <w:spacing w:line="240" w:lineRule="auto"/>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 xml:space="preserve">Rīgas Stradiņa universitātes un Daugavpils Universitātes </w:t>
      </w:r>
    </w:p>
    <w:p w14:paraId="0883CEFC" w14:textId="662C4B14" w:rsidR="002D7A5B" w:rsidRPr="006E162D" w:rsidRDefault="00E0581B" w:rsidP="002D7A5B">
      <w:pPr>
        <w:autoSpaceDN w:val="0"/>
        <w:spacing w:line="240" w:lineRule="auto"/>
        <w:jc w:val="right"/>
        <w:rPr>
          <w:rFonts w:ascii="Times New Roman" w:eastAsia="Calibri" w:hAnsi="Times New Roman" w:cs="Times New Roman"/>
          <w:bCs/>
          <w:i/>
          <w:iCs/>
          <w:sz w:val="24"/>
          <w:szCs w:val="24"/>
          <w:lang w:val="lv-LV"/>
        </w:rPr>
      </w:pPr>
      <w:r w:rsidRPr="006E162D">
        <w:rPr>
          <w:rFonts w:ascii="Times New Roman" w:eastAsia="Calibri" w:hAnsi="Times New Roman" w:cs="Times New Roman"/>
          <w:bCs/>
          <w:i/>
          <w:iCs/>
          <w:sz w:val="24"/>
          <w:szCs w:val="24"/>
          <w:lang w:val="lv-LV"/>
        </w:rPr>
        <w:t>Aktualizēts 25.05.2023.</w:t>
      </w:r>
    </w:p>
    <w:p w14:paraId="4C491974" w14:textId="60E2FE88" w:rsidR="00C8195E" w:rsidRPr="006E162D" w:rsidRDefault="00C8195E" w:rsidP="00C8195E">
      <w:pPr>
        <w:autoSpaceDN w:val="0"/>
        <w:spacing w:line="240" w:lineRule="auto"/>
        <w:jc w:val="right"/>
        <w:rPr>
          <w:rFonts w:ascii="Times New Roman" w:eastAsia="Calibri" w:hAnsi="Times New Roman" w:cs="Times New Roman"/>
          <w:bCs/>
          <w:i/>
          <w:iCs/>
          <w:sz w:val="24"/>
          <w:szCs w:val="24"/>
          <w:lang w:val="lv-LV"/>
        </w:rPr>
      </w:pPr>
      <w:r w:rsidRPr="006E162D">
        <w:rPr>
          <w:rFonts w:ascii="Times New Roman" w:eastAsia="Calibri" w:hAnsi="Times New Roman" w:cs="Times New Roman"/>
          <w:bCs/>
          <w:i/>
          <w:iCs/>
          <w:sz w:val="24"/>
          <w:szCs w:val="24"/>
          <w:lang w:val="lv-LV"/>
        </w:rPr>
        <w:t>Aktualizēts</w:t>
      </w:r>
      <w:r w:rsidRPr="006E162D">
        <w:rPr>
          <w:rFonts w:ascii="Times New Roman" w:hAnsi="Times New Roman"/>
          <w:bCs/>
          <w:i/>
          <w:iCs/>
          <w:sz w:val="24"/>
          <w:szCs w:val="24"/>
          <w:lang w:val="lv-LV"/>
        </w:rPr>
        <w:t>: 22.05.2024.</w:t>
      </w:r>
    </w:p>
    <w:tbl>
      <w:tblPr>
        <w:tblStyle w:val="TableGrid"/>
        <w:tblW w:w="14034" w:type="dxa"/>
        <w:tblInd w:w="-572" w:type="dxa"/>
        <w:tblLook w:val="04A0" w:firstRow="1" w:lastRow="0" w:firstColumn="1" w:lastColumn="0" w:noHBand="0" w:noVBand="1"/>
      </w:tblPr>
      <w:tblGrid>
        <w:gridCol w:w="567"/>
        <w:gridCol w:w="3686"/>
        <w:gridCol w:w="2551"/>
        <w:gridCol w:w="2552"/>
        <w:gridCol w:w="1559"/>
        <w:gridCol w:w="3119"/>
      </w:tblGrid>
      <w:tr w:rsidR="00BC2D86" w:rsidRPr="006E162D" w14:paraId="5C1CD56C" w14:textId="4E623AB1" w:rsidTr="1BC144DD">
        <w:trPr>
          <w:tblHeader/>
        </w:trPr>
        <w:tc>
          <w:tcPr>
            <w:tcW w:w="567" w:type="dxa"/>
            <w:shd w:val="clear" w:color="auto" w:fill="D0CECE" w:themeFill="background2" w:themeFillShade="E6"/>
          </w:tcPr>
          <w:p w14:paraId="1514D376" w14:textId="20C985DA" w:rsidR="00857B4A" w:rsidRPr="006E162D" w:rsidRDefault="00857B4A" w:rsidP="002D7A5B">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Nr.</w:t>
            </w:r>
          </w:p>
        </w:tc>
        <w:tc>
          <w:tcPr>
            <w:tcW w:w="3686" w:type="dxa"/>
            <w:shd w:val="clear" w:color="auto" w:fill="D0CECE" w:themeFill="background2" w:themeFillShade="E6"/>
          </w:tcPr>
          <w:p w14:paraId="5B0107B1" w14:textId="27FA2527" w:rsidR="00857B4A" w:rsidRPr="006E162D" w:rsidRDefault="00857B4A" w:rsidP="002D7A5B">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Ekspertu grupas rekomendācija</w:t>
            </w:r>
          </w:p>
        </w:tc>
        <w:tc>
          <w:tcPr>
            <w:tcW w:w="2551" w:type="dxa"/>
            <w:shd w:val="clear" w:color="auto" w:fill="D0CECE" w:themeFill="background2" w:themeFillShade="E6"/>
          </w:tcPr>
          <w:p w14:paraId="5191097C" w14:textId="3EA02915" w:rsidR="00857B4A" w:rsidRPr="006E162D" w:rsidRDefault="00857B4A" w:rsidP="002D7A5B">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Augstskolas aktivitāte</w:t>
            </w:r>
          </w:p>
        </w:tc>
        <w:tc>
          <w:tcPr>
            <w:tcW w:w="2552" w:type="dxa"/>
            <w:shd w:val="clear" w:color="auto" w:fill="D0CECE" w:themeFill="background2" w:themeFillShade="E6"/>
          </w:tcPr>
          <w:p w14:paraId="4425C160" w14:textId="08D2F05D" w:rsidR="00857B4A" w:rsidRPr="006E162D" w:rsidRDefault="00857B4A" w:rsidP="002D7A5B">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Sasniedzamie rezultāti</w:t>
            </w:r>
          </w:p>
        </w:tc>
        <w:tc>
          <w:tcPr>
            <w:tcW w:w="1559" w:type="dxa"/>
            <w:shd w:val="clear" w:color="auto" w:fill="D0CECE" w:themeFill="background2" w:themeFillShade="E6"/>
          </w:tcPr>
          <w:p w14:paraId="777845DB" w14:textId="3B599D35" w:rsidR="00857B4A" w:rsidRPr="006E162D" w:rsidRDefault="00857B4A" w:rsidP="002D7A5B">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Ieviešanas termiņš</w:t>
            </w:r>
          </w:p>
        </w:tc>
        <w:tc>
          <w:tcPr>
            <w:tcW w:w="3119" w:type="dxa"/>
            <w:shd w:val="clear" w:color="auto" w:fill="D0CECE" w:themeFill="background2" w:themeFillShade="E6"/>
          </w:tcPr>
          <w:p w14:paraId="29727E21" w14:textId="674C3F85" w:rsidR="00857B4A" w:rsidRPr="006E162D" w:rsidRDefault="00857B4A" w:rsidP="001E43BB">
            <w:pPr>
              <w:autoSpaceDN w:val="0"/>
              <w:jc w:val="center"/>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Sasniegtais rezultāts</w:t>
            </w:r>
            <w:r w:rsidR="001E43BB" w:rsidRPr="006E162D">
              <w:rPr>
                <w:rFonts w:ascii="Times New Roman" w:eastAsia="Calibri" w:hAnsi="Times New Roman" w:cs="Times New Roman"/>
                <w:b/>
                <w:sz w:val="24"/>
                <w:szCs w:val="24"/>
                <w:lang w:val="lv-LV"/>
              </w:rPr>
              <w:t xml:space="preserve"> </w:t>
            </w:r>
            <w:r w:rsidRPr="006E162D">
              <w:rPr>
                <w:rFonts w:ascii="Times New Roman" w:eastAsia="Calibri" w:hAnsi="Times New Roman" w:cs="Times New Roman"/>
                <w:b/>
                <w:sz w:val="24"/>
                <w:szCs w:val="24"/>
                <w:lang w:val="lv-LV"/>
              </w:rPr>
              <w:t>pārskata</w:t>
            </w:r>
            <w:r w:rsidR="001E43BB" w:rsidRPr="006E162D">
              <w:rPr>
                <w:rFonts w:ascii="Times New Roman" w:eastAsia="Calibri" w:hAnsi="Times New Roman" w:cs="Times New Roman"/>
                <w:b/>
                <w:sz w:val="24"/>
                <w:szCs w:val="24"/>
                <w:lang w:val="lv-LV"/>
              </w:rPr>
              <w:t xml:space="preserve"> </w:t>
            </w:r>
            <w:r w:rsidRPr="006E162D">
              <w:rPr>
                <w:rFonts w:ascii="Times New Roman" w:eastAsia="Calibri" w:hAnsi="Times New Roman" w:cs="Times New Roman"/>
                <w:b/>
                <w:sz w:val="24"/>
                <w:szCs w:val="24"/>
                <w:lang w:val="lv-LV"/>
              </w:rPr>
              <w:t>iesniegšanas dienā,</w:t>
            </w:r>
            <w:r w:rsidR="001E43BB" w:rsidRPr="006E162D">
              <w:rPr>
                <w:rFonts w:ascii="Times New Roman" w:eastAsia="Calibri" w:hAnsi="Times New Roman" w:cs="Times New Roman"/>
                <w:b/>
                <w:sz w:val="24"/>
                <w:szCs w:val="24"/>
                <w:lang w:val="lv-LV"/>
              </w:rPr>
              <w:t xml:space="preserve"> </w:t>
            </w:r>
            <w:r w:rsidRPr="006E162D">
              <w:rPr>
                <w:rFonts w:ascii="Times New Roman" w:eastAsia="Calibri" w:hAnsi="Times New Roman" w:cs="Times New Roman"/>
                <w:b/>
                <w:sz w:val="24"/>
                <w:szCs w:val="24"/>
                <w:lang w:val="lv-LV"/>
              </w:rPr>
              <w:t>turpmākā</w:t>
            </w:r>
            <w:r w:rsidR="001E43BB" w:rsidRPr="006E162D">
              <w:rPr>
                <w:rFonts w:ascii="Times New Roman" w:eastAsia="Calibri" w:hAnsi="Times New Roman" w:cs="Times New Roman"/>
                <w:b/>
                <w:sz w:val="24"/>
                <w:szCs w:val="24"/>
                <w:lang w:val="lv-LV"/>
              </w:rPr>
              <w:t xml:space="preserve"> </w:t>
            </w:r>
            <w:r w:rsidRPr="006E162D">
              <w:rPr>
                <w:rFonts w:ascii="Times New Roman" w:eastAsia="Calibri" w:hAnsi="Times New Roman" w:cs="Times New Roman"/>
                <w:b/>
                <w:sz w:val="24"/>
                <w:szCs w:val="24"/>
                <w:lang w:val="lv-LV"/>
              </w:rPr>
              <w:t>rīcība rekomendāciju ieviešanai</w:t>
            </w:r>
          </w:p>
        </w:tc>
      </w:tr>
      <w:tr w:rsidR="00DB2CC0" w:rsidRPr="006E162D" w14:paraId="0A2B44B5" w14:textId="285D8C0F" w:rsidTr="1BC144DD">
        <w:tc>
          <w:tcPr>
            <w:tcW w:w="14034" w:type="dxa"/>
            <w:gridSpan w:val="6"/>
            <w:shd w:val="clear" w:color="auto" w:fill="EDEDED" w:themeFill="accent3" w:themeFillTint="33"/>
          </w:tcPr>
          <w:p w14:paraId="27D2EDA6" w14:textId="20583D27" w:rsidR="00DB2CC0" w:rsidRPr="006E162D" w:rsidRDefault="002F720F" w:rsidP="24F3B15A">
            <w:pPr>
              <w:autoSpaceDN w:val="0"/>
              <w:rPr>
                <w:rFonts w:ascii="Times New Roman" w:eastAsia="Times New Roman" w:hAnsi="Times New Roman" w:cs="Times New Roman"/>
                <w:b/>
                <w:bCs/>
                <w:sz w:val="24"/>
                <w:szCs w:val="24"/>
                <w:lang w:val="lv-LV"/>
              </w:rPr>
            </w:pPr>
            <w:r w:rsidRPr="006E162D">
              <w:rPr>
                <w:rFonts w:ascii="Times New Roman" w:eastAsia="Times New Roman" w:hAnsi="Times New Roman" w:cs="Times New Roman"/>
                <w:b/>
                <w:bCs/>
                <w:sz w:val="24"/>
                <w:szCs w:val="24"/>
                <w:lang w:val="lv-LV"/>
              </w:rPr>
              <w:t>Īstermiņa rekomendācijas konstatēto trūkumu novēršanai:</w:t>
            </w:r>
          </w:p>
        </w:tc>
      </w:tr>
      <w:tr w:rsidR="00BC2D86" w:rsidRPr="006E162D" w14:paraId="3709356A" w14:textId="61F3B6BF" w:rsidTr="1BC144DD">
        <w:tc>
          <w:tcPr>
            <w:tcW w:w="567" w:type="dxa"/>
          </w:tcPr>
          <w:p w14:paraId="38F7783F" w14:textId="26FEC1C4" w:rsidR="00857B4A" w:rsidRPr="006E162D" w:rsidRDefault="00DB2CC0" w:rsidP="002D7A5B">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1.</w:t>
            </w:r>
          </w:p>
        </w:tc>
        <w:tc>
          <w:tcPr>
            <w:tcW w:w="3686" w:type="dxa"/>
          </w:tcPr>
          <w:p w14:paraId="08CCCDF9" w14:textId="138D9BF4" w:rsidR="00857B4A" w:rsidRPr="006E162D" w:rsidRDefault="00E6729C" w:rsidP="00DB2CC0">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Pilnveidot studiju kursu aprakstus - pārskatot obligātās literatūras vienības angļu valodas īstenošanas formai, kā arī pārskatīt obligātās literatūras apjomu, lai tas būtu saprātīgs un proporcionāls.</w:t>
            </w:r>
          </w:p>
        </w:tc>
        <w:tc>
          <w:tcPr>
            <w:tcW w:w="2551" w:type="dxa"/>
          </w:tcPr>
          <w:p w14:paraId="0A851AFE" w14:textId="7FD909FE" w:rsidR="00857B4A" w:rsidRPr="006E162D" w:rsidRDefault="00C6674A" w:rsidP="00AC50C1">
            <w:pPr>
              <w:pStyle w:val="ListParagraph"/>
              <w:numPr>
                <w:ilvl w:val="0"/>
                <w:numId w:val="5"/>
              </w:numPr>
              <w:autoSpaceDN w:val="0"/>
              <w:ind w:left="0" w:firstLine="37"/>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Pārskat</w:t>
            </w:r>
            <w:r w:rsidR="00AC50C1" w:rsidRPr="006E162D">
              <w:rPr>
                <w:rFonts w:ascii="Times New Roman" w:eastAsia="Calibri" w:hAnsi="Times New Roman" w:cs="Times New Roman"/>
                <w:bCs/>
                <w:sz w:val="24"/>
                <w:szCs w:val="24"/>
                <w:lang w:val="lv-LV"/>
              </w:rPr>
              <w:t>ī</w:t>
            </w:r>
            <w:r w:rsidRPr="006E162D">
              <w:rPr>
                <w:rFonts w:ascii="Times New Roman" w:eastAsia="Calibri" w:hAnsi="Times New Roman" w:cs="Times New Roman"/>
                <w:bCs/>
                <w:sz w:val="24"/>
                <w:szCs w:val="24"/>
                <w:lang w:val="lv-LV"/>
              </w:rPr>
              <w:t>t obligātās literatūras vienības angļu valodas īstenošanas formai</w:t>
            </w:r>
            <w:r w:rsidR="00AC50C1" w:rsidRPr="006E162D">
              <w:rPr>
                <w:rFonts w:ascii="Times New Roman" w:eastAsia="Calibri" w:hAnsi="Times New Roman" w:cs="Times New Roman"/>
                <w:bCs/>
                <w:sz w:val="24"/>
                <w:szCs w:val="24"/>
                <w:lang w:val="lv-LV"/>
              </w:rPr>
              <w:t>.</w:t>
            </w:r>
          </w:p>
          <w:p w14:paraId="34068F11" w14:textId="32B46A44" w:rsidR="00AC50C1" w:rsidRPr="006E162D" w:rsidRDefault="00AC50C1" w:rsidP="00AC50C1">
            <w:pPr>
              <w:pStyle w:val="ListParagraph"/>
              <w:numPr>
                <w:ilvl w:val="0"/>
                <w:numId w:val="5"/>
              </w:numPr>
              <w:autoSpaceDN w:val="0"/>
              <w:ind w:left="0" w:firstLine="37"/>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Pārskatīt obligātās literatūras apjomu  proporcionāli KP skaitam, saglabājot vispārpieņemto uzstādījumu nepārsniegt 3 obligātās literatūras avotus uz 1 KP, apjomīgākiem avotiem norādot lpp., kas ietilpst obligātajā literatūrā.</w:t>
            </w:r>
          </w:p>
        </w:tc>
        <w:tc>
          <w:tcPr>
            <w:tcW w:w="2552" w:type="dxa"/>
          </w:tcPr>
          <w:p w14:paraId="7AAB4F32" w14:textId="0B131512" w:rsidR="00857B4A" w:rsidRPr="006E162D" w:rsidRDefault="00AC50C1"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Korekts literatūras uzskaitījums</w:t>
            </w:r>
            <w:r w:rsidR="00D7322F" w:rsidRPr="006E162D">
              <w:rPr>
                <w:rFonts w:ascii="Times New Roman" w:eastAsia="Calibri" w:hAnsi="Times New Roman" w:cs="Times New Roman"/>
                <w:bCs/>
                <w:sz w:val="24"/>
                <w:szCs w:val="24"/>
                <w:lang w:val="lv-LV"/>
              </w:rPr>
              <w:t xml:space="preserve"> un apjoms</w:t>
            </w:r>
            <w:r w:rsidRPr="006E162D">
              <w:rPr>
                <w:rFonts w:ascii="Times New Roman" w:eastAsia="Calibri" w:hAnsi="Times New Roman" w:cs="Times New Roman"/>
                <w:bCs/>
                <w:sz w:val="24"/>
                <w:szCs w:val="24"/>
                <w:lang w:val="lv-LV"/>
              </w:rPr>
              <w:t xml:space="preserve"> gan latviešu valodas plūsmai, gan angļu. </w:t>
            </w:r>
          </w:p>
        </w:tc>
        <w:tc>
          <w:tcPr>
            <w:tcW w:w="1559" w:type="dxa"/>
          </w:tcPr>
          <w:p w14:paraId="190A3112" w14:textId="5DBC36F2" w:rsidR="00857B4A" w:rsidRPr="006E162D" w:rsidRDefault="00590084" w:rsidP="002D7A5B">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1.11.2022.</w:t>
            </w:r>
          </w:p>
        </w:tc>
        <w:tc>
          <w:tcPr>
            <w:tcW w:w="3119" w:type="dxa"/>
          </w:tcPr>
          <w:p w14:paraId="589245B7" w14:textId="77777777" w:rsidR="00857B4A" w:rsidRPr="006E162D" w:rsidRDefault="00E0581B"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I</w:t>
            </w:r>
            <w:r w:rsidRPr="006E162D">
              <w:rPr>
                <w:rFonts w:ascii="Times New Roman" w:eastAsia="Calibri" w:hAnsi="Times New Roman" w:cs="Times New Roman"/>
                <w:bCs/>
                <w:sz w:val="24"/>
                <w:lang w:val="lv-LV"/>
              </w:rPr>
              <w:t xml:space="preserve">eviests. </w:t>
            </w:r>
            <w:r w:rsidRPr="006E162D">
              <w:rPr>
                <w:rFonts w:ascii="Times New Roman" w:eastAsia="Calibri" w:hAnsi="Times New Roman" w:cs="Times New Roman"/>
                <w:bCs/>
                <w:sz w:val="24"/>
                <w:szCs w:val="24"/>
                <w:lang w:val="lv-LV"/>
              </w:rPr>
              <w:t>K</w:t>
            </w:r>
            <w:r w:rsidR="00AC50C1" w:rsidRPr="006E162D">
              <w:rPr>
                <w:rFonts w:ascii="Times New Roman" w:eastAsia="Calibri" w:hAnsi="Times New Roman" w:cs="Times New Roman"/>
                <w:bCs/>
                <w:sz w:val="24"/>
                <w:szCs w:val="24"/>
                <w:lang w:val="lv-LV"/>
              </w:rPr>
              <w:t>ursu aprakst</w:t>
            </w:r>
            <w:r w:rsidRPr="006E162D">
              <w:rPr>
                <w:rFonts w:ascii="Times New Roman" w:eastAsia="Calibri" w:hAnsi="Times New Roman" w:cs="Times New Roman"/>
                <w:bCs/>
                <w:sz w:val="24"/>
                <w:szCs w:val="24"/>
                <w:lang w:val="lv-LV"/>
              </w:rPr>
              <w:t>i</w:t>
            </w:r>
            <w:r w:rsidR="00AC50C1" w:rsidRPr="006E162D">
              <w:rPr>
                <w:rFonts w:ascii="Times New Roman" w:eastAsia="Calibri" w:hAnsi="Times New Roman" w:cs="Times New Roman"/>
                <w:bCs/>
                <w:sz w:val="24"/>
                <w:szCs w:val="24"/>
                <w:lang w:val="lv-LV"/>
              </w:rPr>
              <w:t xml:space="preserve"> ir pārskatīti, uzskaitījumā atsevišķi norādot literatūru latviešu plūsmai un literatūru angļu plūsmai. </w:t>
            </w:r>
          </w:p>
          <w:p w14:paraId="790F721E" w14:textId="77777777" w:rsidR="00C8195E" w:rsidRPr="006E162D" w:rsidRDefault="00C8195E" w:rsidP="002F720F">
            <w:pPr>
              <w:autoSpaceDN w:val="0"/>
              <w:rPr>
                <w:rFonts w:ascii="Times New Roman" w:eastAsia="Calibri" w:hAnsi="Times New Roman" w:cs="Times New Roman"/>
                <w:bCs/>
                <w:sz w:val="24"/>
                <w:szCs w:val="24"/>
                <w:lang w:val="lv-LV"/>
              </w:rPr>
            </w:pPr>
          </w:p>
          <w:p w14:paraId="5DB69520" w14:textId="5E7E7F24" w:rsidR="00857B4A" w:rsidRPr="006E162D" w:rsidRDefault="00C8195E" w:rsidP="002F720F">
            <w:pPr>
              <w:autoSpaceDN w:val="0"/>
              <w:rPr>
                <w:rFonts w:ascii="Times New Roman" w:eastAsia="Calibri" w:hAnsi="Times New Roman" w:cs="Times New Roman"/>
                <w:bCs/>
                <w:sz w:val="24"/>
                <w:szCs w:val="24"/>
                <w:lang w:val="lv-LV"/>
              </w:rPr>
            </w:pPr>
            <w:r w:rsidRPr="006E162D">
              <w:rPr>
                <w:rFonts w:ascii="Times New Roman" w:hAnsi="Times New Roman"/>
                <w:bCs/>
                <w:iCs/>
                <w:sz w:val="24"/>
                <w:szCs w:val="24"/>
                <w:lang w:val="lv-LV"/>
              </w:rPr>
              <w:t>22.05.2024. RSU šobrīd izstrādes stadijā ir Studiju kursu reģistra pārveide, kuras rezultātā arī tehniski būs atdalīta iespēja norādīt angļu valodas plūsmai literatūru atsevišķi.</w:t>
            </w:r>
          </w:p>
        </w:tc>
      </w:tr>
      <w:tr w:rsidR="00BC2D86" w:rsidRPr="006E162D" w14:paraId="1C2498C9" w14:textId="4083E15D" w:rsidTr="1BC144DD">
        <w:tc>
          <w:tcPr>
            <w:tcW w:w="567" w:type="dxa"/>
          </w:tcPr>
          <w:p w14:paraId="7752EDFC" w14:textId="2FFEEADD" w:rsidR="00857B4A" w:rsidRPr="006E162D" w:rsidRDefault="002F720F" w:rsidP="002D7A5B">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2.</w:t>
            </w:r>
          </w:p>
        </w:tc>
        <w:tc>
          <w:tcPr>
            <w:tcW w:w="3686" w:type="dxa"/>
          </w:tcPr>
          <w:p w14:paraId="4380CB84" w14:textId="192FDB57" w:rsidR="00857B4A" w:rsidRPr="006E162D" w:rsidRDefault="00E6729C"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Harmonizēt un ieviest (abās augstskolās līdzvērtīgas) kvalitātes prasības attiecībā uz studiju kursu e-saturu, e-pārbaudījumiem, mācībspēku </w:t>
            </w:r>
            <w:proofErr w:type="spellStart"/>
            <w:r w:rsidRPr="006E162D">
              <w:rPr>
                <w:rFonts w:ascii="Times New Roman" w:eastAsia="Calibri" w:hAnsi="Times New Roman" w:cs="Times New Roman"/>
                <w:bCs/>
                <w:sz w:val="24"/>
                <w:szCs w:val="24"/>
                <w:lang w:val="lv-LV"/>
              </w:rPr>
              <w:t>digitālpratību</w:t>
            </w:r>
            <w:proofErr w:type="spellEnd"/>
            <w:r w:rsidRPr="006E162D">
              <w:rPr>
                <w:rFonts w:ascii="Times New Roman" w:eastAsia="Calibri" w:hAnsi="Times New Roman" w:cs="Times New Roman"/>
                <w:bCs/>
                <w:sz w:val="24"/>
                <w:szCs w:val="24"/>
                <w:lang w:val="lv-LV"/>
              </w:rPr>
              <w:t>.</w:t>
            </w:r>
          </w:p>
        </w:tc>
        <w:tc>
          <w:tcPr>
            <w:tcW w:w="2551" w:type="dxa"/>
          </w:tcPr>
          <w:p w14:paraId="29D40FB2" w14:textId="77777777" w:rsidR="00F01370" w:rsidRPr="006E162D" w:rsidRDefault="006344A6" w:rsidP="00F01370">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Kopīgās programmas darba grupā izstrādāt plānu kā ieviest kopīgās </w:t>
            </w:r>
            <w:proofErr w:type="spellStart"/>
            <w:r w:rsidRPr="006E162D">
              <w:rPr>
                <w:rFonts w:ascii="Times New Roman" w:eastAsia="Calibri" w:hAnsi="Times New Roman" w:cs="Times New Roman"/>
                <w:bCs/>
                <w:sz w:val="24"/>
                <w:szCs w:val="24"/>
                <w:lang w:val="lv-LV"/>
              </w:rPr>
              <w:t>StP</w:t>
            </w:r>
            <w:proofErr w:type="spellEnd"/>
            <w:r w:rsidRPr="006E162D">
              <w:rPr>
                <w:rFonts w:ascii="Times New Roman" w:eastAsia="Calibri" w:hAnsi="Times New Roman" w:cs="Times New Roman"/>
                <w:bCs/>
                <w:sz w:val="24"/>
                <w:szCs w:val="24"/>
                <w:lang w:val="lv-LV"/>
              </w:rPr>
              <w:t xml:space="preserve"> sadarbības līgumā paredzēto vienoto kvalitātes pārvaldību:</w:t>
            </w:r>
          </w:p>
          <w:p w14:paraId="1157D4C9" w14:textId="66FA36EB" w:rsidR="006344A6" w:rsidRPr="006E162D" w:rsidRDefault="006344A6" w:rsidP="006344A6">
            <w:pPr>
              <w:pStyle w:val="ListParagraph"/>
              <w:numPr>
                <w:ilvl w:val="0"/>
                <w:numId w:val="3"/>
              </w:numPr>
              <w:autoSpaceDN w:val="0"/>
              <w:ind w:left="0" w:hanging="4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lastRenderedPageBreak/>
              <w:t>paredzēt e-kursa satura minimālās prasības;</w:t>
            </w:r>
          </w:p>
          <w:p w14:paraId="432F4720" w14:textId="2EBAA079" w:rsidR="006344A6" w:rsidRPr="006E162D" w:rsidRDefault="006344A6" w:rsidP="006344A6">
            <w:pPr>
              <w:pStyle w:val="ListParagraph"/>
              <w:numPr>
                <w:ilvl w:val="0"/>
                <w:numId w:val="3"/>
              </w:numPr>
              <w:autoSpaceDN w:val="0"/>
              <w:ind w:left="0" w:hanging="4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izstrādāt vienotas prasības e-pārbaudījumu digitālajai drošībai; </w:t>
            </w:r>
          </w:p>
          <w:p w14:paraId="64EC7F80" w14:textId="77777777" w:rsidR="006344A6" w:rsidRPr="006E162D" w:rsidRDefault="006344A6" w:rsidP="006344A6">
            <w:pPr>
              <w:pStyle w:val="ListParagraph"/>
              <w:numPr>
                <w:ilvl w:val="0"/>
                <w:numId w:val="3"/>
              </w:numPr>
              <w:autoSpaceDN w:val="0"/>
              <w:ind w:left="0" w:hanging="4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nodrošināt mācībspēkiem nepieciešamās IT konsultācijas;</w:t>
            </w:r>
          </w:p>
          <w:p w14:paraId="3F0C613E" w14:textId="7EC1B187" w:rsidR="006344A6" w:rsidRPr="006E162D" w:rsidRDefault="006344A6" w:rsidP="006344A6">
            <w:pPr>
              <w:pStyle w:val="ListParagraph"/>
              <w:numPr>
                <w:ilvl w:val="0"/>
                <w:numId w:val="3"/>
              </w:numPr>
              <w:autoSpaceDN w:val="0"/>
              <w:ind w:left="0" w:hanging="4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organizēt pēc vajadzības mācības </w:t>
            </w:r>
            <w:proofErr w:type="spellStart"/>
            <w:r w:rsidRPr="006E162D">
              <w:rPr>
                <w:rFonts w:ascii="Times New Roman" w:eastAsia="Calibri" w:hAnsi="Times New Roman" w:cs="Times New Roman"/>
                <w:bCs/>
                <w:sz w:val="24"/>
                <w:szCs w:val="24"/>
                <w:lang w:val="lv-LV"/>
              </w:rPr>
              <w:t>digitālpratībā</w:t>
            </w:r>
            <w:proofErr w:type="spellEnd"/>
            <w:r w:rsidR="00B82D09" w:rsidRPr="006E162D">
              <w:rPr>
                <w:rFonts w:ascii="Times New Roman" w:eastAsia="Calibri" w:hAnsi="Times New Roman" w:cs="Times New Roman"/>
                <w:bCs/>
                <w:sz w:val="24"/>
                <w:szCs w:val="24"/>
                <w:lang w:val="lv-LV"/>
              </w:rPr>
              <w:t>;</w:t>
            </w:r>
          </w:p>
        </w:tc>
        <w:tc>
          <w:tcPr>
            <w:tcW w:w="2552" w:type="dxa"/>
          </w:tcPr>
          <w:p w14:paraId="58FB5CA4" w14:textId="5DF2ADCD" w:rsidR="00857B4A" w:rsidRPr="006E162D" w:rsidRDefault="00B82D09"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lastRenderedPageBreak/>
              <w:t xml:space="preserve">Abās augstskolās harmonizētas - saskaņotas kvalitātes prasības attiecībā uz studiju kursu e-saturu, e-pārbaudījumiem, </w:t>
            </w:r>
            <w:r w:rsidRPr="006E162D">
              <w:rPr>
                <w:rFonts w:ascii="Times New Roman" w:eastAsia="Calibri" w:hAnsi="Times New Roman" w:cs="Times New Roman"/>
                <w:bCs/>
                <w:sz w:val="24"/>
                <w:szCs w:val="24"/>
                <w:lang w:val="lv-LV"/>
              </w:rPr>
              <w:lastRenderedPageBreak/>
              <w:t xml:space="preserve">mācībspēku </w:t>
            </w:r>
            <w:proofErr w:type="spellStart"/>
            <w:r w:rsidRPr="006E162D">
              <w:rPr>
                <w:rFonts w:ascii="Times New Roman" w:eastAsia="Calibri" w:hAnsi="Times New Roman" w:cs="Times New Roman"/>
                <w:bCs/>
                <w:sz w:val="24"/>
                <w:szCs w:val="24"/>
                <w:lang w:val="lv-LV"/>
              </w:rPr>
              <w:t>digitālpratību</w:t>
            </w:r>
            <w:proofErr w:type="spellEnd"/>
            <w:r w:rsidRPr="006E162D">
              <w:rPr>
                <w:rFonts w:ascii="Times New Roman" w:eastAsia="Calibri" w:hAnsi="Times New Roman" w:cs="Times New Roman"/>
                <w:bCs/>
                <w:sz w:val="24"/>
                <w:szCs w:val="24"/>
                <w:lang w:val="lv-LV"/>
              </w:rPr>
              <w:t>.</w:t>
            </w:r>
          </w:p>
        </w:tc>
        <w:tc>
          <w:tcPr>
            <w:tcW w:w="1559" w:type="dxa"/>
          </w:tcPr>
          <w:p w14:paraId="3E1DE69B" w14:textId="0F201CCE" w:rsidR="00857B4A" w:rsidRPr="006E162D" w:rsidRDefault="00B82D09" w:rsidP="002D7A5B">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lastRenderedPageBreak/>
              <w:t>1.12.2022.</w:t>
            </w:r>
          </w:p>
        </w:tc>
        <w:tc>
          <w:tcPr>
            <w:tcW w:w="3119" w:type="dxa"/>
          </w:tcPr>
          <w:p w14:paraId="390996E8" w14:textId="77777777" w:rsidR="00E0581B" w:rsidRPr="006E162D" w:rsidRDefault="00E0581B" w:rsidP="00E0581B">
            <w:pPr>
              <w:pStyle w:val="ListParagraph"/>
              <w:autoSpaceDN w:val="0"/>
              <w:ind w:left="30"/>
              <w:rPr>
                <w:rFonts w:ascii="Times New Roman" w:eastAsia="Calibri" w:hAnsi="Times New Roman" w:cs="Times New Roman"/>
                <w:bCs/>
                <w:sz w:val="24"/>
                <w:lang w:val="lv-LV"/>
              </w:rPr>
            </w:pPr>
            <w:r w:rsidRPr="006E162D">
              <w:rPr>
                <w:rFonts w:ascii="Times New Roman" w:eastAsia="Calibri" w:hAnsi="Times New Roman" w:cs="Times New Roman"/>
                <w:bCs/>
                <w:sz w:val="24"/>
                <w:szCs w:val="24"/>
                <w:lang w:val="lv-LV"/>
              </w:rPr>
              <w:t>I</w:t>
            </w:r>
            <w:r w:rsidRPr="006E162D">
              <w:rPr>
                <w:rFonts w:ascii="Times New Roman" w:eastAsia="Calibri" w:hAnsi="Times New Roman" w:cs="Times New Roman"/>
                <w:bCs/>
                <w:sz w:val="24"/>
                <w:lang w:val="lv-LV"/>
              </w:rPr>
              <w:t xml:space="preserve">eviests. </w:t>
            </w:r>
          </w:p>
          <w:p w14:paraId="3CAEE87C" w14:textId="61208E8D" w:rsidR="00B82D09" w:rsidRPr="006E162D" w:rsidRDefault="006344A6" w:rsidP="00E0581B">
            <w:pPr>
              <w:pStyle w:val="ListParagraph"/>
              <w:autoSpaceDN w:val="0"/>
              <w:ind w:left="3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Līgumā par kopīgās </w:t>
            </w:r>
            <w:proofErr w:type="spellStart"/>
            <w:r w:rsidRPr="006E162D">
              <w:rPr>
                <w:rFonts w:ascii="Times New Roman" w:eastAsia="Calibri" w:hAnsi="Times New Roman" w:cs="Times New Roman"/>
                <w:bCs/>
                <w:sz w:val="24"/>
                <w:szCs w:val="24"/>
                <w:lang w:val="lv-LV"/>
              </w:rPr>
              <w:t>StP</w:t>
            </w:r>
            <w:proofErr w:type="spellEnd"/>
            <w:r w:rsidRPr="006E162D">
              <w:rPr>
                <w:rFonts w:ascii="Times New Roman" w:eastAsia="Calibri" w:hAnsi="Times New Roman" w:cs="Times New Roman"/>
                <w:bCs/>
                <w:sz w:val="24"/>
                <w:szCs w:val="24"/>
                <w:lang w:val="lv-LV"/>
              </w:rPr>
              <w:t xml:space="preserve"> realizēšanu ir </w:t>
            </w:r>
            <w:r w:rsidR="00B82D09" w:rsidRPr="006E162D">
              <w:rPr>
                <w:rFonts w:ascii="Times New Roman" w:eastAsia="Calibri" w:hAnsi="Times New Roman" w:cs="Times New Roman"/>
                <w:bCs/>
                <w:sz w:val="24"/>
                <w:szCs w:val="24"/>
                <w:lang w:val="lv-LV"/>
              </w:rPr>
              <w:t xml:space="preserve">noteikta kvalitātes pārvaldības sistēma, kuru pārrauga </w:t>
            </w:r>
            <w:r w:rsidR="00B82D09" w:rsidRPr="006E162D">
              <w:rPr>
                <w:rFonts w:ascii="Times New Roman" w:eastAsia="Calibri" w:hAnsi="Times New Roman" w:cs="Times New Roman"/>
                <w:bCs/>
                <w:sz w:val="24"/>
                <w:szCs w:val="24"/>
                <w:lang w:val="lv-LV"/>
              </w:rPr>
              <w:lastRenderedPageBreak/>
              <w:t xml:space="preserve">kopīgā studiju kvalitātes padome.  </w:t>
            </w:r>
          </w:p>
          <w:p w14:paraId="088CC904" w14:textId="77777777" w:rsidR="00C2373C" w:rsidRPr="006E162D" w:rsidRDefault="00B82D09" w:rsidP="00E0581B">
            <w:pPr>
              <w:pStyle w:val="ListParagraph"/>
              <w:autoSpaceDN w:val="0"/>
              <w:ind w:left="3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Ir notikusi </w:t>
            </w:r>
            <w:proofErr w:type="spellStart"/>
            <w:r w:rsidRPr="006E162D">
              <w:rPr>
                <w:rFonts w:ascii="Times New Roman" w:eastAsia="Calibri" w:hAnsi="Times New Roman" w:cs="Times New Roman"/>
                <w:bCs/>
                <w:sz w:val="24"/>
                <w:szCs w:val="24"/>
                <w:lang w:val="lv-LV"/>
              </w:rPr>
              <w:t>StP</w:t>
            </w:r>
            <w:proofErr w:type="spellEnd"/>
            <w:r w:rsidRPr="006E162D">
              <w:rPr>
                <w:rFonts w:ascii="Times New Roman" w:eastAsia="Calibri" w:hAnsi="Times New Roman" w:cs="Times New Roman"/>
                <w:bCs/>
                <w:sz w:val="24"/>
                <w:szCs w:val="24"/>
                <w:lang w:val="lv-LV"/>
              </w:rPr>
              <w:t xml:space="preserve"> </w:t>
            </w:r>
            <w:r w:rsidR="00AC50C1" w:rsidRPr="006E162D">
              <w:rPr>
                <w:rFonts w:ascii="Times New Roman" w:eastAsia="Calibri" w:hAnsi="Times New Roman" w:cs="Times New Roman"/>
                <w:bCs/>
                <w:sz w:val="24"/>
                <w:szCs w:val="24"/>
                <w:lang w:val="lv-LV"/>
              </w:rPr>
              <w:t>direktoru</w:t>
            </w:r>
            <w:r w:rsidRPr="006E162D">
              <w:rPr>
                <w:rFonts w:ascii="Times New Roman" w:eastAsia="Calibri" w:hAnsi="Times New Roman" w:cs="Times New Roman"/>
                <w:bCs/>
                <w:sz w:val="24"/>
                <w:szCs w:val="24"/>
                <w:lang w:val="lv-LV"/>
              </w:rPr>
              <w:t xml:space="preserve"> un Pedagoģiskās izaugsmes centra speciālistu darba grupas sanāksme, lai noteiktu rekomendācijas ieviešanas </w:t>
            </w:r>
            <w:r w:rsidR="00AC50C1" w:rsidRPr="006E162D">
              <w:rPr>
                <w:rFonts w:ascii="Times New Roman" w:eastAsia="Calibri" w:hAnsi="Times New Roman" w:cs="Times New Roman"/>
                <w:bCs/>
                <w:sz w:val="24"/>
                <w:szCs w:val="24"/>
                <w:lang w:val="lv-LV"/>
              </w:rPr>
              <w:t>veidu</w:t>
            </w:r>
            <w:r w:rsidRPr="006E162D">
              <w:rPr>
                <w:rFonts w:ascii="Times New Roman" w:eastAsia="Calibri" w:hAnsi="Times New Roman" w:cs="Times New Roman"/>
                <w:bCs/>
                <w:sz w:val="24"/>
                <w:szCs w:val="24"/>
                <w:lang w:val="lv-LV"/>
              </w:rPr>
              <w:t xml:space="preserve"> un </w:t>
            </w:r>
            <w:r w:rsidR="00AC50C1" w:rsidRPr="006E162D">
              <w:rPr>
                <w:rFonts w:ascii="Times New Roman" w:eastAsia="Calibri" w:hAnsi="Times New Roman" w:cs="Times New Roman"/>
                <w:bCs/>
                <w:sz w:val="24"/>
                <w:szCs w:val="24"/>
                <w:lang w:val="lv-LV"/>
              </w:rPr>
              <w:t>resursus</w:t>
            </w:r>
            <w:r w:rsidRPr="006E162D">
              <w:rPr>
                <w:rFonts w:ascii="Times New Roman" w:eastAsia="Calibri" w:hAnsi="Times New Roman" w:cs="Times New Roman"/>
                <w:bCs/>
                <w:sz w:val="24"/>
                <w:szCs w:val="24"/>
                <w:lang w:val="lv-LV"/>
              </w:rPr>
              <w:t xml:space="preserve">. </w:t>
            </w:r>
          </w:p>
          <w:p w14:paraId="1E69867A" w14:textId="5065EA4A" w:rsidR="00C2373C" w:rsidRPr="006E162D" w:rsidRDefault="00415C9E" w:rsidP="00E0581B">
            <w:pPr>
              <w:pStyle w:val="ListParagraph"/>
              <w:autoSpaceDN w:val="0"/>
              <w:ind w:left="30"/>
              <w:rPr>
                <w:rFonts w:ascii="Times New Roman" w:eastAsia="Calibri" w:hAnsi="Times New Roman" w:cs="Times New Roman"/>
                <w:bCs/>
                <w:sz w:val="24"/>
                <w:szCs w:val="24"/>
                <w:lang w:val="lv-LV"/>
              </w:rPr>
            </w:pPr>
            <w:r w:rsidRPr="006E162D">
              <w:rPr>
                <w:rFonts w:ascii="Times New Roman" w:hAnsi="Times New Roman"/>
                <w:bCs/>
                <w:iCs/>
                <w:sz w:val="24"/>
                <w:szCs w:val="24"/>
                <w:lang w:val="lv-LV"/>
              </w:rPr>
              <w:t xml:space="preserve">22.05.2024. notiek </w:t>
            </w:r>
            <w:proofErr w:type="spellStart"/>
            <w:r w:rsidRPr="006E162D">
              <w:rPr>
                <w:rFonts w:ascii="Times New Roman" w:hAnsi="Times New Roman"/>
                <w:bCs/>
                <w:iCs/>
                <w:sz w:val="24"/>
                <w:szCs w:val="24"/>
                <w:lang w:val="lv-LV"/>
              </w:rPr>
              <w:t>StP</w:t>
            </w:r>
            <w:proofErr w:type="spellEnd"/>
            <w:r w:rsidRPr="006E162D">
              <w:rPr>
                <w:rFonts w:ascii="Times New Roman" w:hAnsi="Times New Roman"/>
                <w:bCs/>
                <w:iCs/>
                <w:sz w:val="24"/>
                <w:szCs w:val="24"/>
                <w:lang w:val="lv-LV"/>
              </w:rPr>
              <w:t xml:space="preserve"> direktoru</w:t>
            </w:r>
            <w:r w:rsidR="003C26D1">
              <w:rPr>
                <w:rFonts w:ascii="Times New Roman" w:hAnsi="Times New Roman"/>
                <w:bCs/>
                <w:iCs/>
                <w:sz w:val="24"/>
                <w:szCs w:val="24"/>
                <w:lang w:val="lv-LV"/>
              </w:rPr>
              <w:t xml:space="preserve"> un abu augstskolu administratīvo struktūrvienību </w:t>
            </w:r>
            <w:r w:rsidRPr="006E162D">
              <w:rPr>
                <w:rFonts w:ascii="Times New Roman" w:hAnsi="Times New Roman"/>
                <w:bCs/>
                <w:iCs/>
                <w:sz w:val="24"/>
                <w:szCs w:val="24"/>
                <w:lang w:val="lv-LV"/>
              </w:rPr>
              <w:t>sadarbība.</w:t>
            </w:r>
          </w:p>
        </w:tc>
      </w:tr>
      <w:tr w:rsidR="00BC2D86" w:rsidRPr="006E162D" w14:paraId="1BC1EAA7" w14:textId="5158BA0E" w:rsidTr="1BC144DD">
        <w:tc>
          <w:tcPr>
            <w:tcW w:w="567" w:type="dxa"/>
          </w:tcPr>
          <w:p w14:paraId="43060DA4" w14:textId="401CA0DF" w:rsidR="00857B4A" w:rsidRPr="006E162D" w:rsidRDefault="002F720F" w:rsidP="002D7A5B">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lastRenderedPageBreak/>
              <w:t>3.</w:t>
            </w:r>
          </w:p>
        </w:tc>
        <w:tc>
          <w:tcPr>
            <w:tcW w:w="3686" w:type="dxa"/>
          </w:tcPr>
          <w:p w14:paraId="5A463660" w14:textId="34C91F33" w:rsidR="00857B4A" w:rsidRPr="006E162D" w:rsidRDefault="00E6729C"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Iekļaut brīvās izvēles - C - daļu studiju programmā.</w:t>
            </w:r>
          </w:p>
        </w:tc>
        <w:tc>
          <w:tcPr>
            <w:tcW w:w="2551" w:type="dxa"/>
          </w:tcPr>
          <w:p w14:paraId="52A0ECFF" w14:textId="689A3D7F" w:rsidR="00857B4A" w:rsidRPr="006E162D" w:rsidRDefault="00D82631"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Kopīgās programmas darba grupā izvērtēt iespējamos risinājumus kā integrēt </w:t>
            </w:r>
            <w:proofErr w:type="spellStart"/>
            <w:r w:rsidRPr="006E162D">
              <w:rPr>
                <w:rFonts w:ascii="Times New Roman" w:eastAsia="Calibri" w:hAnsi="Times New Roman" w:cs="Times New Roman"/>
                <w:bCs/>
                <w:sz w:val="24"/>
                <w:szCs w:val="24"/>
                <w:lang w:val="lv-LV"/>
              </w:rPr>
              <w:t>StP</w:t>
            </w:r>
            <w:proofErr w:type="spellEnd"/>
            <w:r w:rsidRPr="006E162D">
              <w:rPr>
                <w:rFonts w:ascii="Times New Roman" w:eastAsia="Calibri" w:hAnsi="Times New Roman" w:cs="Times New Roman"/>
                <w:bCs/>
                <w:sz w:val="24"/>
                <w:szCs w:val="24"/>
                <w:lang w:val="lv-LV"/>
              </w:rPr>
              <w:t xml:space="preserve"> brīvās izvēles studiju kursu.</w:t>
            </w:r>
          </w:p>
        </w:tc>
        <w:tc>
          <w:tcPr>
            <w:tcW w:w="2552" w:type="dxa"/>
          </w:tcPr>
          <w:p w14:paraId="02B0D09A" w14:textId="66573064" w:rsidR="00857B4A" w:rsidRPr="006E162D" w:rsidRDefault="00D82631" w:rsidP="002F720F">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Studiju programmā ir iekļauts brīvās izvēles studiju kurss. </w:t>
            </w:r>
          </w:p>
        </w:tc>
        <w:tc>
          <w:tcPr>
            <w:tcW w:w="1559" w:type="dxa"/>
          </w:tcPr>
          <w:p w14:paraId="543F4EE1" w14:textId="36B2A98C" w:rsidR="00857B4A" w:rsidRPr="006E162D" w:rsidRDefault="00D82631" w:rsidP="002D7A5B">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1.12.2022. </w:t>
            </w:r>
          </w:p>
        </w:tc>
        <w:tc>
          <w:tcPr>
            <w:tcW w:w="3119" w:type="dxa"/>
          </w:tcPr>
          <w:p w14:paraId="7E59D9B5" w14:textId="77777777" w:rsidR="00857B4A" w:rsidRPr="006E162D" w:rsidRDefault="00E0581B" w:rsidP="002F720F">
            <w:pPr>
              <w:autoSpaceDN w:val="0"/>
              <w:rPr>
                <w:rFonts w:ascii="Times New Roman" w:eastAsia="Calibri" w:hAnsi="Times New Roman" w:cs="Times New Roman"/>
                <w:bCs/>
                <w:sz w:val="24"/>
                <w:lang w:val="lv-LV"/>
              </w:rPr>
            </w:pPr>
            <w:r w:rsidRPr="006E162D">
              <w:rPr>
                <w:rFonts w:ascii="Times New Roman" w:eastAsia="Calibri" w:hAnsi="Times New Roman" w:cs="Times New Roman"/>
                <w:bCs/>
                <w:sz w:val="24"/>
                <w:szCs w:val="24"/>
                <w:lang w:val="lv-LV"/>
              </w:rPr>
              <w:t>I</w:t>
            </w:r>
            <w:r w:rsidRPr="006E162D">
              <w:rPr>
                <w:rFonts w:ascii="Times New Roman" w:eastAsia="Calibri" w:hAnsi="Times New Roman" w:cs="Times New Roman"/>
                <w:bCs/>
                <w:sz w:val="24"/>
                <w:lang w:val="lv-LV"/>
              </w:rPr>
              <w:t>eviests.</w:t>
            </w:r>
          </w:p>
          <w:p w14:paraId="53E68CB7" w14:textId="5801E8E4" w:rsidR="00857B4A" w:rsidRPr="006E162D" w:rsidRDefault="00415C9E" w:rsidP="002F720F">
            <w:pPr>
              <w:autoSpaceDN w:val="0"/>
              <w:rPr>
                <w:rFonts w:ascii="Times New Roman" w:eastAsia="Calibri" w:hAnsi="Times New Roman" w:cs="Times New Roman"/>
                <w:bCs/>
                <w:sz w:val="24"/>
                <w:szCs w:val="24"/>
                <w:lang w:val="lv-LV"/>
              </w:rPr>
            </w:pPr>
            <w:r w:rsidRPr="006E162D">
              <w:rPr>
                <w:rFonts w:ascii="Times New Roman" w:hAnsi="Times New Roman"/>
                <w:bCs/>
                <w:iCs/>
                <w:sz w:val="24"/>
                <w:szCs w:val="24"/>
                <w:lang w:val="lv-LV"/>
              </w:rPr>
              <w:t>22.05.2024. pārbaudīts, ir ieviests.</w:t>
            </w:r>
          </w:p>
        </w:tc>
      </w:tr>
      <w:tr w:rsidR="007E046A" w:rsidRPr="006E162D" w14:paraId="375C61A5" w14:textId="77777777" w:rsidTr="1BC144DD">
        <w:tc>
          <w:tcPr>
            <w:tcW w:w="14034" w:type="dxa"/>
            <w:gridSpan w:val="6"/>
            <w:shd w:val="clear" w:color="auto" w:fill="EDEDED" w:themeFill="accent3" w:themeFillTint="33"/>
          </w:tcPr>
          <w:p w14:paraId="329C75B5" w14:textId="2E4D49FD" w:rsidR="007E046A" w:rsidRPr="006E162D" w:rsidRDefault="007E046A" w:rsidP="007E046A">
            <w:pPr>
              <w:autoSpaceDN w:val="0"/>
              <w:rPr>
                <w:rFonts w:ascii="Times New Roman" w:eastAsia="Calibri" w:hAnsi="Times New Roman" w:cs="Times New Roman"/>
                <w:b/>
                <w:sz w:val="24"/>
                <w:szCs w:val="24"/>
                <w:lang w:val="lv-LV"/>
              </w:rPr>
            </w:pPr>
            <w:r w:rsidRPr="006E162D">
              <w:rPr>
                <w:rFonts w:ascii="Times New Roman" w:eastAsia="Calibri" w:hAnsi="Times New Roman" w:cs="Times New Roman"/>
                <w:b/>
                <w:sz w:val="24"/>
                <w:szCs w:val="24"/>
                <w:lang w:val="lv-LV"/>
              </w:rPr>
              <w:t>Ekspertu rekomendācijas studiju programmas pilnveidei ilgtermiņā:</w:t>
            </w:r>
          </w:p>
        </w:tc>
      </w:tr>
      <w:tr w:rsidR="00BC2D86" w:rsidRPr="006E162D" w14:paraId="45CE9A00" w14:textId="77777777" w:rsidTr="1BC144DD">
        <w:tc>
          <w:tcPr>
            <w:tcW w:w="567" w:type="dxa"/>
          </w:tcPr>
          <w:p w14:paraId="4501BC19" w14:textId="6FD6CD37" w:rsidR="007E046A" w:rsidRPr="006E162D" w:rsidRDefault="00B82D09"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4</w:t>
            </w:r>
            <w:r w:rsidR="007E046A" w:rsidRPr="006E162D">
              <w:rPr>
                <w:rFonts w:ascii="Times New Roman" w:eastAsia="Calibri" w:hAnsi="Times New Roman" w:cs="Times New Roman"/>
                <w:bCs/>
                <w:sz w:val="24"/>
                <w:szCs w:val="24"/>
                <w:lang w:val="lv-LV"/>
              </w:rPr>
              <w:t>.</w:t>
            </w:r>
          </w:p>
        </w:tc>
        <w:tc>
          <w:tcPr>
            <w:tcW w:w="3686" w:type="dxa"/>
          </w:tcPr>
          <w:p w14:paraId="6E99DCD4" w14:textId="223A1633" w:rsidR="007E046A" w:rsidRPr="006E162D" w:rsidRDefault="00E6729C"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Izskatīt iespēju uzsākt DU bibliotēkas pieejamo krājumu </w:t>
            </w:r>
            <w:proofErr w:type="spellStart"/>
            <w:r w:rsidRPr="006E162D">
              <w:rPr>
                <w:rFonts w:ascii="Times New Roman" w:eastAsia="Calibri" w:hAnsi="Times New Roman" w:cs="Times New Roman"/>
                <w:bCs/>
                <w:sz w:val="24"/>
                <w:szCs w:val="24"/>
                <w:lang w:val="lv-LV"/>
              </w:rPr>
              <w:t>digitalizācijas</w:t>
            </w:r>
            <w:proofErr w:type="spellEnd"/>
            <w:r w:rsidRPr="006E162D">
              <w:rPr>
                <w:rFonts w:ascii="Times New Roman" w:eastAsia="Calibri" w:hAnsi="Times New Roman" w:cs="Times New Roman"/>
                <w:bCs/>
                <w:sz w:val="24"/>
                <w:szCs w:val="24"/>
                <w:lang w:val="lv-LV"/>
              </w:rPr>
              <w:t xml:space="preserve"> procesu;</w:t>
            </w:r>
          </w:p>
        </w:tc>
        <w:tc>
          <w:tcPr>
            <w:tcW w:w="2551" w:type="dxa"/>
          </w:tcPr>
          <w:p w14:paraId="4AAE9E05" w14:textId="71D972E9" w:rsidR="001F2963" w:rsidRPr="006E162D" w:rsidRDefault="00B82D09"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Turpināt īstenot </w:t>
            </w:r>
            <w:r w:rsidR="001F2963" w:rsidRPr="006E162D">
              <w:rPr>
                <w:rFonts w:ascii="Times New Roman" w:eastAsia="Calibri" w:hAnsi="Times New Roman" w:cs="Times New Roman"/>
                <w:bCs/>
                <w:sz w:val="24"/>
                <w:szCs w:val="24"/>
                <w:lang w:val="lv-LV"/>
              </w:rPr>
              <w:t xml:space="preserve">jau uzsāktu bibliotēkas krājumu </w:t>
            </w:r>
            <w:proofErr w:type="spellStart"/>
            <w:r w:rsidRPr="006E162D">
              <w:rPr>
                <w:rFonts w:ascii="Times New Roman" w:eastAsia="Calibri" w:hAnsi="Times New Roman" w:cs="Times New Roman"/>
                <w:bCs/>
                <w:sz w:val="24"/>
                <w:szCs w:val="24"/>
                <w:lang w:val="lv-LV"/>
              </w:rPr>
              <w:t>digitalizācijas</w:t>
            </w:r>
            <w:proofErr w:type="spellEnd"/>
            <w:r w:rsidRPr="006E162D">
              <w:rPr>
                <w:rFonts w:ascii="Times New Roman" w:eastAsia="Calibri" w:hAnsi="Times New Roman" w:cs="Times New Roman"/>
                <w:bCs/>
                <w:sz w:val="24"/>
                <w:szCs w:val="24"/>
                <w:lang w:val="lv-LV"/>
              </w:rPr>
              <w:t xml:space="preserve"> procesu</w:t>
            </w:r>
            <w:r w:rsidR="001F2963" w:rsidRPr="006E162D">
              <w:rPr>
                <w:rFonts w:ascii="Times New Roman" w:eastAsia="Calibri" w:hAnsi="Times New Roman" w:cs="Times New Roman"/>
                <w:bCs/>
                <w:sz w:val="24"/>
                <w:szCs w:val="24"/>
                <w:lang w:val="lv-LV"/>
              </w:rPr>
              <w:t xml:space="preserve"> DU. </w:t>
            </w:r>
          </w:p>
          <w:p w14:paraId="1FB99160" w14:textId="3E1A4902" w:rsidR="00EB406A" w:rsidRPr="006E162D" w:rsidRDefault="001F2963"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DU studējošajiem būs pieejamas arī RSU datu bāzes. </w:t>
            </w:r>
          </w:p>
        </w:tc>
        <w:tc>
          <w:tcPr>
            <w:tcW w:w="2552" w:type="dxa"/>
          </w:tcPr>
          <w:p w14:paraId="2D0ADA21" w14:textId="6047636C" w:rsidR="007E046A" w:rsidRPr="006E162D" w:rsidRDefault="001F2963"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Studējošajiem ir pieejami </w:t>
            </w:r>
            <w:proofErr w:type="spellStart"/>
            <w:r w:rsidRPr="006E162D">
              <w:rPr>
                <w:rFonts w:ascii="Times New Roman" w:eastAsia="Calibri" w:hAnsi="Times New Roman" w:cs="Times New Roman"/>
                <w:bCs/>
                <w:sz w:val="24"/>
                <w:szCs w:val="24"/>
                <w:lang w:val="lv-LV"/>
              </w:rPr>
              <w:t>digitalizētie</w:t>
            </w:r>
            <w:proofErr w:type="spellEnd"/>
            <w:r w:rsidRPr="006E162D">
              <w:rPr>
                <w:rFonts w:ascii="Times New Roman" w:eastAsia="Calibri" w:hAnsi="Times New Roman" w:cs="Times New Roman"/>
                <w:bCs/>
                <w:sz w:val="24"/>
                <w:szCs w:val="24"/>
                <w:lang w:val="lv-LV"/>
              </w:rPr>
              <w:t xml:space="preserve"> bibliotēkas resursi.</w:t>
            </w:r>
          </w:p>
        </w:tc>
        <w:tc>
          <w:tcPr>
            <w:tcW w:w="1559" w:type="dxa"/>
          </w:tcPr>
          <w:p w14:paraId="7C518332" w14:textId="4F8D1986" w:rsidR="004336BF" w:rsidRPr="006E162D" w:rsidRDefault="001F2963"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Ieviests – </w:t>
            </w:r>
            <w:proofErr w:type="spellStart"/>
            <w:r w:rsidRPr="006E162D">
              <w:rPr>
                <w:rFonts w:ascii="Times New Roman" w:eastAsia="Calibri" w:hAnsi="Times New Roman" w:cs="Times New Roman"/>
                <w:bCs/>
                <w:sz w:val="24"/>
                <w:szCs w:val="24"/>
                <w:lang w:val="lv-LV"/>
              </w:rPr>
              <w:t>digitalizācijas</w:t>
            </w:r>
            <w:proofErr w:type="spellEnd"/>
            <w:r w:rsidRPr="006E162D">
              <w:rPr>
                <w:rFonts w:ascii="Times New Roman" w:eastAsia="Calibri" w:hAnsi="Times New Roman" w:cs="Times New Roman"/>
                <w:bCs/>
                <w:sz w:val="24"/>
                <w:szCs w:val="24"/>
                <w:lang w:val="lv-LV"/>
              </w:rPr>
              <w:t xml:space="preserve"> process ir jau uzsākts. </w:t>
            </w:r>
          </w:p>
          <w:p w14:paraId="7318F6A1" w14:textId="4909576B" w:rsidR="001F2963" w:rsidRPr="006E162D" w:rsidRDefault="001F2963"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Turpināt ieviešanu saskaņā ar DU rīcības plānu. </w:t>
            </w:r>
          </w:p>
          <w:p w14:paraId="145EFE0E" w14:textId="1FA79D7D" w:rsidR="001F2963" w:rsidRPr="006E162D" w:rsidRDefault="001F2963" w:rsidP="007E046A">
            <w:pPr>
              <w:autoSpaceDN w:val="0"/>
              <w:jc w:val="center"/>
              <w:rPr>
                <w:rFonts w:ascii="Times New Roman" w:eastAsia="Calibri" w:hAnsi="Times New Roman" w:cs="Times New Roman"/>
                <w:bCs/>
                <w:sz w:val="24"/>
                <w:szCs w:val="24"/>
                <w:lang w:val="lv-LV"/>
              </w:rPr>
            </w:pPr>
          </w:p>
        </w:tc>
        <w:tc>
          <w:tcPr>
            <w:tcW w:w="3119" w:type="dxa"/>
          </w:tcPr>
          <w:p w14:paraId="42B665B0" w14:textId="5C5061A5" w:rsidR="001F2963" w:rsidRPr="006E162D" w:rsidRDefault="00E0581B" w:rsidP="001F296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lastRenderedPageBreak/>
              <w:t>N</w:t>
            </w:r>
            <w:r w:rsidRPr="006E162D">
              <w:rPr>
                <w:rFonts w:ascii="Times New Roman" w:eastAsia="Calibri" w:hAnsi="Times New Roman" w:cs="Times New Roman"/>
                <w:bCs/>
                <w:sz w:val="24"/>
                <w:lang w:val="lv-LV"/>
              </w:rPr>
              <w:t>oris</w:t>
            </w:r>
            <w:r w:rsidR="00415C9E" w:rsidRPr="006E162D">
              <w:rPr>
                <w:rFonts w:ascii="Times New Roman" w:eastAsia="Calibri" w:hAnsi="Times New Roman" w:cs="Times New Roman"/>
                <w:bCs/>
                <w:sz w:val="24"/>
                <w:lang w:val="lv-LV"/>
              </w:rPr>
              <w:t>i</w:t>
            </w:r>
            <w:r w:rsidRPr="006E162D">
              <w:rPr>
                <w:rFonts w:ascii="Times New Roman" w:eastAsia="Calibri" w:hAnsi="Times New Roman" w:cs="Times New Roman"/>
                <w:bCs/>
                <w:sz w:val="24"/>
                <w:lang w:val="lv-LV"/>
              </w:rPr>
              <w:t>nās</w:t>
            </w:r>
            <w:r w:rsidR="001F2963" w:rsidRPr="006E162D">
              <w:rPr>
                <w:rFonts w:ascii="Times New Roman" w:eastAsia="Calibri" w:hAnsi="Times New Roman" w:cs="Times New Roman"/>
                <w:bCs/>
                <w:sz w:val="24"/>
                <w:szCs w:val="24"/>
                <w:lang w:val="lv-LV"/>
              </w:rPr>
              <w:t xml:space="preserve"> bibliotēkas krājumu </w:t>
            </w:r>
            <w:proofErr w:type="spellStart"/>
            <w:r w:rsidR="001F2963" w:rsidRPr="006E162D">
              <w:rPr>
                <w:rFonts w:ascii="Times New Roman" w:eastAsia="Calibri" w:hAnsi="Times New Roman" w:cs="Times New Roman"/>
                <w:bCs/>
                <w:sz w:val="24"/>
                <w:szCs w:val="24"/>
                <w:lang w:val="lv-LV"/>
              </w:rPr>
              <w:t>digitalizācijas</w:t>
            </w:r>
            <w:proofErr w:type="spellEnd"/>
            <w:r w:rsidR="001F2963" w:rsidRPr="006E162D">
              <w:rPr>
                <w:rFonts w:ascii="Times New Roman" w:eastAsia="Calibri" w:hAnsi="Times New Roman" w:cs="Times New Roman"/>
                <w:bCs/>
                <w:sz w:val="24"/>
                <w:szCs w:val="24"/>
                <w:lang w:val="lv-LV"/>
              </w:rPr>
              <w:t xml:space="preserve"> process DU. </w:t>
            </w:r>
          </w:p>
          <w:p w14:paraId="1B451F4D" w14:textId="5C5C16ED" w:rsidR="004336BF" w:rsidRPr="006E162D" w:rsidRDefault="001F2963" w:rsidP="001F2963">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Studējošajiem jau līdz šim ir pieejamas datu bāzes (ES </w:t>
            </w:r>
            <w:proofErr w:type="spellStart"/>
            <w:r w:rsidRPr="006E162D">
              <w:rPr>
                <w:rFonts w:ascii="Times New Roman" w:eastAsia="Calibri" w:hAnsi="Times New Roman" w:cs="Times New Roman"/>
                <w:bCs/>
                <w:sz w:val="24"/>
                <w:szCs w:val="24"/>
                <w:lang w:val="lv-LV"/>
              </w:rPr>
              <w:t>Tiesībsargājošo</w:t>
            </w:r>
            <w:proofErr w:type="spellEnd"/>
            <w:r w:rsidRPr="006E162D">
              <w:rPr>
                <w:rFonts w:ascii="Times New Roman" w:eastAsia="Calibri" w:hAnsi="Times New Roman" w:cs="Times New Roman"/>
                <w:bCs/>
                <w:sz w:val="24"/>
                <w:szCs w:val="24"/>
                <w:lang w:val="lv-LV"/>
              </w:rPr>
              <w:t xml:space="preserve"> iestāžu apmācības aģentūras datu bāze CEPOL).</w:t>
            </w:r>
          </w:p>
        </w:tc>
      </w:tr>
      <w:tr w:rsidR="00BC2D86" w:rsidRPr="006E162D" w14:paraId="5A9F9A2D" w14:textId="77777777" w:rsidTr="1BC144DD">
        <w:tc>
          <w:tcPr>
            <w:tcW w:w="567" w:type="dxa"/>
          </w:tcPr>
          <w:p w14:paraId="568D37F9" w14:textId="6C8D0B08" w:rsidR="007E046A" w:rsidRPr="006E162D" w:rsidRDefault="00B82D09"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5</w:t>
            </w:r>
            <w:r w:rsidR="007E046A" w:rsidRPr="006E162D">
              <w:rPr>
                <w:rFonts w:ascii="Times New Roman" w:eastAsia="Calibri" w:hAnsi="Times New Roman" w:cs="Times New Roman"/>
                <w:bCs/>
                <w:sz w:val="24"/>
                <w:szCs w:val="24"/>
                <w:lang w:val="lv-LV"/>
              </w:rPr>
              <w:t>.</w:t>
            </w:r>
          </w:p>
        </w:tc>
        <w:tc>
          <w:tcPr>
            <w:tcW w:w="3686" w:type="dxa"/>
          </w:tcPr>
          <w:p w14:paraId="02A92766" w14:textId="0711F2B0" w:rsidR="007E046A" w:rsidRPr="006E162D" w:rsidRDefault="00E6729C"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Paplašināt prakses devēju loku, un rast iespēju nodrošināt prakses iespējas arī studentiem no privātā sektora, kuriem netiks dota piekļuve ierobežotas pieejamības informācijai un/vai informācijai, kurai nepieciešamas speciālas pielaides prakses īstenošanas laikā;</w:t>
            </w:r>
          </w:p>
        </w:tc>
        <w:tc>
          <w:tcPr>
            <w:tcW w:w="2551" w:type="dxa"/>
          </w:tcPr>
          <w:p w14:paraId="3A04FC68" w14:textId="77777777" w:rsidR="00BC2D86" w:rsidRPr="006E162D" w:rsidRDefault="001C3D41" w:rsidP="001C3D41">
            <w:pPr>
              <w:pStyle w:val="ListParagraph"/>
              <w:numPr>
                <w:ilvl w:val="0"/>
                <w:numId w:val="4"/>
              </w:numPr>
              <w:autoSpaceDN w:val="0"/>
              <w:ind w:left="0" w:hanging="4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Studiju kvalitātes padomē izvērtēt un noteikt potenciālās prakses vietas studējošajiem no privātā sektora. </w:t>
            </w:r>
          </w:p>
          <w:p w14:paraId="2E5922A9" w14:textId="20554A91" w:rsidR="001C3D41" w:rsidRPr="006E162D" w:rsidRDefault="001C3D41" w:rsidP="001C3D41">
            <w:pPr>
              <w:pStyle w:val="ListParagraph"/>
              <w:numPr>
                <w:ilvl w:val="0"/>
                <w:numId w:val="4"/>
              </w:numPr>
              <w:autoSpaceDN w:val="0"/>
              <w:ind w:left="0" w:hanging="4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Vienoties ar potenciāl</w:t>
            </w:r>
            <w:r w:rsidR="00D7322F" w:rsidRPr="006E162D">
              <w:rPr>
                <w:rFonts w:ascii="Times New Roman" w:eastAsia="Calibri" w:hAnsi="Times New Roman" w:cs="Times New Roman"/>
                <w:bCs/>
                <w:sz w:val="24"/>
                <w:szCs w:val="24"/>
                <w:lang w:val="lv-LV"/>
              </w:rPr>
              <w:t>o</w:t>
            </w:r>
            <w:r w:rsidRPr="006E162D">
              <w:rPr>
                <w:rFonts w:ascii="Times New Roman" w:eastAsia="Calibri" w:hAnsi="Times New Roman" w:cs="Times New Roman"/>
                <w:bCs/>
                <w:sz w:val="24"/>
                <w:szCs w:val="24"/>
                <w:lang w:val="lv-LV"/>
              </w:rPr>
              <w:t xml:space="preserve"> prakses viet</w:t>
            </w:r>
            <w:r w:rsidR="00D7322F" w:rsidRPr="006E162D">
              <w:rPr>
                <w:rFonts w:ascii="Times New Roman" w:eastAsia="Calibri" w:hAnsi="Times New Roman" w:cs="Times New Roman"/>
                <w:bCs/>
                <w:sz w:val="24"/>
                <w:szCs w:val="24"/>
                <w:lang w:val="lv-LV"/>
              </w:rPr>
              <w:t xml:space="preserve">u pārstāvjiem </w:t>
            </w:r>
            <w:r w:rsidRPr="006E162D">
              <w:rPr>
                <w:rFonts w:ascii="Times New Roman" w:eastAsia="Calibri" w:hAnsi="Times New Roman" w:cs="Times New Roman"/>
                <w:bCs/>
                <w:sz w:val="24"/>
                <w:szCs w:val="24"/>
                <w:lang w:val="lv-LV"/>
              </w:rPr>
              <w:t xml:space="preserve">par prakses īstenošanu un noslēgt sadarbības līgumus. </w:t>
            </w:r>
          </w:p>
        </w:tc>
        <w:tc>
          <w:tcPr>
            <w:tcW w:w="2552" w:type="dxa"/>
          </w:tcPr>
          <w:p w14:paraId="2C93867D" w14:textId="68160484" w:rsidR="007E046A" w:rsidRPr="006E162D" w:rsidRDefault="001C3D41"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Studiju programmas studējošajiem ir nodrošinātas prakses vietas. </w:t>
            </w:r>
          </w:p>
        </w:tc>
        <w:tc>
          <w:tcPr>
            <w:tcW w:w="1559" w:type="dxa"/>
          </w:tcPr>
          <w:p w14:paraId="63374B60" w14:textId="5B537B57" w:rsidR="007E046A" w:rsidRPr="006E162D" w:rsidRDefault="001C3D41"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Ieviests – līgumi ar VP un VID ir jau noslēgti. </w:t>
            </w:r>
          </w:p>
          <w:p w14:paraId="499C795E" w14:textId="71BE41B5" w:rsidR="001C3D41" w:rsidRPr="006E162D" w:rsidRDefault="001C3D41" w:rsidP="001C3D41">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1. 09.2023.</w:t>
            </w:r>
          </w:p>
          <w:p w14:paraId="2CAF8DCD" w14:textId="63AE5738" w:rsidR="001C3D41" w:rsidRPr="006E162D" w:rsidRDefault="001C3D41" w:rsidP="001C3D41">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2. 02.2024.</w:t>
            </w:r>
          </w:p>
          <w:p w14:paraId="329B32C4" w14:textId="3214CE33" w:rsidR="001C3D41" w:rsidRPr="006E162D" w:rsidRDefault="001C3D41" w:rsidP="007E046A">
            <w:pPr>
              <w:autoSpaceDN w:val="0"/>
              <w:jc w:val="center"/>
              <w:rPr>
                <w:rFonts w:ascii="Times New Roman" w:eastAsia="Calibri" w:hAnsi="Times New Roman" w:cs="Times New Roman"/>
                <w:bCs/>
                <w:sz w:val="24"/>
                <w:szCs w:val="24"/>
                <w:lang w:val="lv-LV"/>
              </w:rPr>
            </w:pPr>
          </w:p>
        </w:tc>
        <w:tc>
          <w:tcPr>
            <w:tcW w:w="3119" w:type="dxa"/>
          </w:tcPr>
          <w:p w14:paraId="30FD49F1" w14:textId="4C39AF4D" w:rsidR="007E046A" w:rsidRPr="00813389" w:rsidRDefault="001C3D41" w:rsidP="007E046A">
            <w:pPr>
              <w:autoSpaceDN w:val="0"/>
              <w:rPr>
                <w:rFonts w:ascii="Times New Roman" w:eastAsia="Calibri" w:hAnsi="Times New Roman" w:cs="Times New Roman"/>
                <w:bCs/>
                <w:sz w:val="24"/>
                <w:szCs w:val="24"/>
                <w:lang w:val="lv-LV"/>
              </w:rPr>
            </w:pPr>
            <w:r w:rsidRPr="00813389">
              <w:rPr>
                <w:rFonts w:ascii="Times New Roman" w:eastAsia="Calibri" w:hAnsi="Times New Roman" w:cs="Times New Roman"/>
                <w:bCs/>
                <w:sz w:val="24"/>
                <w:szCs w:val="24"/>
                <w:lang w:val="lv-LV"/>
              </w:rPr>
              <w:t xml:space="preserve">Jau šobrīd esošo noslēgto sadarbības līgumu ietvaros, kas noslēgti ar Valsts policiju </w:t>
            </w:r>
            <w:r w:rsidR="00D7322F" w:rsidRPr="00813389">
              <w:rPr>
                <w:rFonts w:ascii="Times New Roman" w:eastAsia="Calibri" w:hAnsi="Times New Roman" w:cs="Times New Roman"/>
                <w:bCs/>
                <w:sz w:val="24"/>
                <w:szCs w:val="24"/>
                <w:lang w:val="lv-LV"/>
              </w:rPr>
              <w:t xml:space="preserve">(VP) </w:t>
            </w:r>
            <w:r w:rsidRPr="00813389">
              <w:rPr>
                <w:rFonts w:ascii="Times New Roman" w:eastAsia="Calibri" w:hAnsi="Times New Roman" w:cs="Times New Roman"/>
                <w:bCs/>
                <w:sz w:val="24"/>
                <w:szCs w:val="24"/>
                <w:lang w:val="lv-LV"/>
              </w:rPr>
              <w:t>un Valsts ieņēmumu dienestu</w:t>
            </w:r>
            <w:r w:rsidR="00D7322F" w:rsidRPr="00813389">
              <w:rPr>
                <w:rFonts w:ascii="Times New Roman" w:eastAsia="Calibri" w:hAnsi="Times New Roman" w:cs="Times New Roman"/>
                <w:bCs/>
                <w:sz w:val="24"/>
                <w:szCs w:val="24"/>
                <w:lang w:val="lv-LV"/>
              </w:rPr>
              <w:t xml:space="preserve"> (VID)</w:t>
            </w:r>
            <w:r w:rsidRPr="00813389">
              <w:rPr>
                <w:rFonts w:ascii="Times New Roman" w:eastAsia="Calibri" w:hAnsi="Times New Roman" w:cs="Times New Roman"/>
                <w:bCs/>
                <w:sz w:val="24"/>
                <w:szCs w:val="24"/>
                <w:lang w:val="lv-LV"/>
              </w:rPr>
              <w:t xml:space="preserve">, ietver iespēju studējošajiem iziet praksi minētajās institūcijās. </w:t>
            </w:r>
          </w:p>
          <w:p w14:paraId="0083AC10" w14:textId="77777777" w:rsidR="001C3D41" w:rsidRPr="00813389" w:rsidRDefault="001C3D41" w:rsidP="007E046A">
            <w:pPr>
              <w:autoSpaceDN w:val="0"/>
              <w:rPr>
                <w:rFonts w:ascii="Times New Roman" w:eastAsia="Calibri" w:hAnsi="Times New Roman" w:cs="Times New Roman"/>
                <w:bCs/>
                <w:sz w:val="24"/>
                <w:szCs w:val="24"/>
                <w:lang w:val="lv-LV"/>
              </w:rPr>
            </w:pPr>
            <w:r w:rsidRPr="00813389">
              <w:rPr>
                <w:rFonts w:ascii="Times New Roman" w:eastAsia="Calibri" w:hAnsi="Times New Roman" w:cs="Times New Roman"/>
                <w:bCs/>
                <w:sz w:val="24"/>
                <w:szCs w:val="24"/>
                <w:lang w:val="lv-LV"/>
              </w:rPr>
              <w:t xml:space="preserve">Ne visa prakses īstenošana ir saistīta ar ierobežotas pieejamības informācijas izmantošanu. </w:t>
            </w:r>
          </w:p>
          <w:p w14:paraId="0A86B87B" w14:textId="77777777" w:rsidR="00415C9E" w:rsidRPr="00813389" w:rsidRDefault="00415C9E" w:rsidP="007E046A">
            <w:pPr>
              <w:autoSpaceDN w:val="0"/>
              <w:rPr>
                <w:rFonts w:ascii="Times New Roman" w:hAnsi="Times New Roman"/>
                <w:bCs/>
                <w:iCs/>
                <w:sz w:val="24"/>
                <w:szCs w:val="24"/>
                <w:lang w:val="lv-LV"/>
              </w:rPr>
            </w:pPr>
          </w:p>
          <w:p w14:paraId="12E64A3A" w14:textId="6A0BA3A0" w:rsidR="001C3D41" w:rsidRPr="00813389" w:rsidRDefault="52520B46" w:rsidP="1BC144DD">
            <w:pPr>
              <w:autoSpaceDN w:val="0"/>
              <w:rPr>
                <w:rFonts w:ascii="Times New Roman" w:hAnsi="Times New Roman"/>
                <w:sz w:val="24"/>
                <w:szCs w:val="24"/>
                <w:lang w:val="lv-LV"/>
              </w:rPr>
            </w:pPr>
            <w:r w:rsidRPr="00813389">
              <w:rPr>
                <w:rFonts w:ascii="Times New Roman" w:hAnsi="Times New Roman"/>
                <w:sz w:val="24"/>
                <w:szCs w:val="24"/>
                <w:lang w:val="lv-LV"/>
              </w:rPr>
              <w:t>22.-26.04.2024. RSU Karjeras centrs, sadarbojoties ar studentiem, absolventiem un augstskolas darbiniekiem, tiešsaistē un klātienē organizē</w:t>
            </w:r>
            <w:r w:rsidR="00813389" w:rsidRPr="00813389">
              <w:rPr>
                <w:rFonts w:ascii="Times New Roman" w:hAnsi="Times New Roman"/>
                <w:sz w:val="24"/>
                <w:szCs w:val="24"/>
                <w:lang w:val="lv-LV"/>
              </w:rPr>
              <w:t>ja</w:t>
            </w:r>
            <w:r w:rsidRPr="00813389">
              <w:rPr>
                <w:rFonts w:ascii="Times New Roman" w:hAnsi="Times New Roman"/>
                <w:sz w:val="24"/>
                <w:szCs w:val="24"/>
                <w:lang w:val="lv-LV"/>
              </w:rPr>
              <w:t xml:space="preserve"> Karjeras iedvesmas nedēļu. Tās mērķis ir mudināt augstskolas esošos un topošos studentus atklāt savu potenciālu un spert drosmīgus karjeras soļus</w:t>
            </w:r>
            <w:r w:rsidR="5D99D206" w:rsidRPr="00813389">
              <w:rPr>
                <w:rFonts w:ascii="Times New Roman" w:hAnsi="Times New Roman"/>
                <w:sz w:val="24"/>
                <w:szCs w:val="24"/>
                <w:lang w:val="lv-LV"/>
              </w:rPr>
              <w:t>.</w:t>
            </w:r>
            <w:r w:rsidR="561E742F" w:rsidRPr="00813389">
              <w:rPr>
                <w:rFonts w:ascii="Times New Roman" w:hAnsi="Times New Roman"/>
                <w:sz w:val="24"/>
                <w:szCs w:val="24"/>
                <w:lang w:val="lv-LV"/>
              </w:rPr>
              <w:t xml:space="preserve"> Papildus </w:t>
            </w:r>
            <w:hyperlink r:id="rId12" w:history="1">
              <w:r w:rsidR="561E742F" w:rsidRPr="00813389">
                <w:rPr>
                  <w:rStyle w:val="Hyperlink"/>
                  <w:rFonts w:ascii="Times New Roman" w:hAnsi="Times New Roman"/>
                  <w:sz w:val="24"/>
                  <w:szCs w:val="24"/>
                  <w:lang w:val="lv-LV"/>
                </w:rPr>
                <w:t>RSU mājas</w:t>
              </w:r>
            </w:hyperlink>
            <w:r w:rsidR="561E742F" w:rsidRPr="00813389">
              <w:rPr>
                <w:rFonts w:ascii="Times New Roman" w:hAnsi="Times New Roman"/>
                <w:color w:val="FF0000"/>
                <w:sz w:val="24"/>
                <w:szCs w:val="24"/>
                <w:lang w:val="lv-LV"/>
              </w:rPr>
              <w:t xml:space="preserve"> </w:t>
            </w:r>
            <w:r w:rsidR="561E742F" w:rsidRPr="00813389">
              <w:rPr>
                <w:rFonts w:ascii="Times New Roman" w:hAnsi="Times New Roman"/>
                <w:sz w:val="24"/>
                <w:szCs w:val="24"/>
                <w:lang w:val="lv-LV"/>
              </w:rPr>
              <w:t>lapā ir iespēja studējošiem iepazīties ar jaunākajām vakancēm un prakses iespējām.</w:t>
            </w:r>
          </w:p>
          <w:p w14:paraId="06F75C61" w14:textId="286A600C" w:rsidR="001C3D41" w:rsidRPr="00813389" w:rsidRDefault="202E5F74" w:rsidP="1BC144DD">
            <w:pPr>
              <w:autoSpaceDN w:val="0"/>
              <w:rPr>
                <w:rFonts w:ascii="Times New Roman" w:hAnsi="Times New Roman"/>
                <w:color w:val="FF0000"/>
                <w:sz w:val="24"/>
                <w:szCs w:val="24"/>
                <w:lang w:val="lv-LV"/>
              </w:rPr>
            </w:pPr>
            <w:proofErr w:type="spellStart"/>
            <w:r w:rsidRPr="00813389">
              <w:rPr>
                <w:rFonts w:ascii="Times New Roman" w:hAnsi="Times New Roman"/>
                <w:sz w:val="24"/>
                <w:szCs w:val="24"/>
                <w:lang w:val="lv-LV"/>
              </w:rPr>
              <w:lastRenderedPageBreak/>
              <w:t>StP</w:t>
            </w:r>
            <w:proofErr w:type="spellEnd"/>
            <w:r w:rsidRPr="00813389">
              <w:rPr>
                <w:rFonts w:ascii="Times New Roman" w:hAnsi="Times New Roman"/>
                <w:sz w:val="24"/>
                <w:szCs w:val="24"/>
                <w:lang w:val="lv-LV"/>
              </w:rPr>
              <w:t xml:space="preserve"> ietvaros studiju kursā "Prakse" ievietota informācija par darba prakses iespējām.</w:t>
            </w:r>
            <w:r w:rsidR="293CF25B" w:rsidRPr="00813389">
              <w:rPr>
                <w:rFonts w:ascii="Times New Roman" w:hAnsi="Times New Roman"/>
                <w:sz w:val="24"/>
                <w:szCs w:val="24"/>
                <w:lang w:val="lv-LV"/>
              </w:rPr>
              <w:t xml:space="preserve"> Piemēram</w:t>
            </w:r>
            <w:r w:rsidR="293CF25B" w:rsidRPr="00607B72">
              <w:rPr>
                <w:rFonts w:ascii="Times New Roman" w:hAnsi="Times New Roman"/>
                <w:sz w:val="24"/>
                <w:szCs w:val="24"/>
                <w:lang w:val="lv-LV"/>
              </w:rPr>
              <w:t xml:space="preserve">, </w:t>
            </w:r>
            <w:hyperlink r:id="rId13" w:history="1">
              <w:r w:rsidR="00607B72" w:rsidRPr="00607B72">
                <w:rPr>
                  <w:rFonts w:ascii="Times New Roman" w:hAnsi="Times New Roman" w:cs="Times New Roman"/>
                  <w:i/>
                  <w:lang w:val="lv-LV"/>
                </w:rPr>
                <w:t>D</w:t>
              </w:r>
              <w:r w:rsidR="293CF25B" w:rsidRPr="00607B72">
                <w:rPr>
                  <w:rFonts w:ascii="Times New Roman" w:hAnsi="Times New Roman" w:cs="Times New Roman"/>
                  <w:i/>
                  <w:sz w:val="24"/>
                  <w:szCs w:val="24"/>
                  <w:lang w:val="lv-LV"/>
                </w:rPr>
                <w:t xml:space="preserve">arba </w:t>
              </w:r>
              <w:proofErr w:type="spellStart"/>
              <w:r w:rsidR="293CF25B" w:rsidRPr="00607B72">
                <w:rPr>
                  <w:rStyle w:val="Hyperlink"/>
                  <w:rFonts w:ascii="Times New Roman" w:hAnsi="Times New Roman" w:cs="Times New Roman"/>
                  <w:i/>
                  <w:color w:val="auto"/>
                  <w:sz w:val="24"/>
                  <w:szCs w:val="24"/>
                  <w:u w:val="none"/>
                  <w:lang w:val="lv-LV"/>
                </w:rPr>
                <w:t>Tinderis</w:t>
              </w:r>
              <w:proofErr w:type="spellEnd"/>
            </w:hyperlink>
            <w:r w:rsidR="293CF25B" w:rsidRPr="00607B72">
              <w:rPr>
                <w:rFonts w:ascii="Times New Roman" w:hAnsi="Times New Roman"/>
                <w:i/>
                <w:color w:val="FF0000"/>
                <w:sz w:val="24"/>
                <w:szCs w:val="24"/>
                <w:lang w:val="lv-LV"/>
              </w:rPr>
              <w:t>,</w:t>
            </w:r>
            <w:r w:rsidR="293CF25B" w:rsidRPr="00813389">
              <w:rPr>
                <w:rFonts w:ascii="Times New Roman" w:hAnsi="Times New Roman"/>
                <w:color w:val="FF0000"/>
                <w:sz w:val="24"/>
                <w:szCs w:val="24"/>
                <w:lang w:val="lv-LV"/>
              </w:rPr>
              <w:t xml:space="preserve"> </w:t>
            </w:r>
            <w:r w:rsidR="293CF25B" w:rsidRPr="00813389">
              <w:rPr>
                <w:rFonts w:ascii="Times New Roman" w:hAnsi="Times New Roman"/>
                <w:sz w:val="24"/>
                <w:szCs w:val="24"/>
                <w:lang w:val="lv-LV"/>
              </w:rPr>
              <w:t xml:space="preserve">kur studējošiem ir iespēja </w:t>
            </w:r>
            <w:r w:rsidR="00607B72">
              <w:rPr>
                <w:rFonts w:ascii="Times New Roman" w:hAnsi="Times New Roman"/>
                <w:sz w:val="24"/>
                <w:szCs w:val="24"/>
                <w:lang w:val="lv-LV"/>
              </w:rPr>
              <w:t xml:space="preserve">atrast </w:t>
            </w:r>
            <w:r w:rsidR="50D54848" w:rsidRPr="00813389">
              <w:rPr>
                <w:rFonts w:ascii="Times New Roman" w:hAnsi="Times New Roman"/>
                <w:sz w:val="24"/>
                <w:szCs w:val="24"/>
                <w:lang w:val="lv-LV"/>
              </w:rPr>
              <w:t>savu jauno darbu 2 - 3 nedēļu laikā.</w:t>
            </w:r>
          </w:p>
        </w:tc>
      </w:tr>
      <w:tr w:rsidR="00E6729C" w:rsidRPr="006E162D" w14:paraId="04FF612B" w14:textId="77777777" w:rsidTr="1BC144DD">
        <w:tc>
          <w:tcPr>
            <w:tcW w:w="567" w:type="dxa"/>
          </w:tcPr>
          <w:p w14:paraId="4D802B26" w14:textId="24E52C06" w:rsidR="00E6729C" w:rsidRPr="006E162D" w:rsidRDefault="00B82D09"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lastRenderedPageBreak/>
              <w:t>6.</w:t>
            </w:r>
          </w:p>
        </w:tc>
        <w:tc>
          <w:tcPr>
            <w:tcW w:w="3686" w:type="dxa"/>
          </w:tcPr>
          <w:p w14:paraId="49043655" w14:textId="77AA0A4C" w:rsidR="00E6729C" w:rsidRPr="006E162D" w:rsidRDefault="00E6729C"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Stiprināt angļu valodas kompetences pasniedzējiem, kuriem šobrīd norādīts B1 līmenis, kā arī turpināt pilnveidot digitālās </w:t>
            </w:r>
            <w:proofErr w:type="spellStart"/>
            <w:r w:rsidRPr="006E162D">
              <w:rPr>
                <w:rFonts w:ascii="Times New Roman" w:eastAsia="Calibri" w:hAnsi="Times New Roman" w:cs="Times New Roman"/>
                <w:bCs/>
                <w:sz w:val="24"/>
                <w:szCs w:val="24"/>
                <w:lang w:val="lv-LV"/>
              </w:rPr>
              <w:t>pratības</w:t>
            </w:r>
            <w:proofErr w:type="spellEnd"/>
            <w:r w:rsidRPr="006E162D">
              <w:rPr>
                <w:rFonts w:ascii="Times New Roman" w:eastAsia="Calibri" w:hAnsi="Times New Roman" w:cs="Times New Roman"/>
                <w:bCs/>
                <w:sz w:val="24"/>
                <w:szCs w:val="24"/>
                <w:lang w:val="lv-LV"/>
              </w:rPr>
              <w:t xml:space="preserve"> kompetences visiem pasniedzējiem.</w:t>
            </w:r>
          </w:p>
        </w:tc>
        <w:tc>
          <w:tcPr>
            <w:tcW w:w="2551" w:type="dxa"/>
          </w:tcPr>
          <w:p w14:paraId="41A53970" w14:textId="4E38486E" w:rsidR="00E6729C" w:rsidRPr="006E162D" w:rsidRDefault="001A591F"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Nodrošināt informācijas pieejamību </w:t>
            </w:r>
            <w:r w:rsidR="001C3D41" w:rsidRPr="006E162D">
              <w:rPr>
                <w:rFonts w:ascii="Times New Roman" w:eastAsia="Calibri" w:hAnsi="Times New Roman" w:cs="Times New Roman"/>
                <w:bCs/>
                <w:sz w:val="24"/>
                <w:szCs w:val="24"/>
                <w:lang w:val="lv-LV"/>
              </w:rPr>
              <w:t>docētāj</w:t>
            </w:r>
            <w:r w:rsidRPr="006E162D">
              <w:rPr>
                <w:rFonts w:ascii="Times New Roman" w:eastAsia="Calibri" w:hAnsi="Times New Roman" w:cs="Times New Roman"/>
                <w:bCs/>
                <w:sz w:val="24"/>
                <w:szCs w:val="24"/>
                <w:lang w:val="lv-LV"/>
              </w:rPr>
              <w:t>iem</w:t>
            </w:r>
            <w:r w:rsidR="001C3D41" w:rsidRPr="006E162D">
              <w:rPr>
                <w:rFonts w:ascii="Times New Roman" w:eastAsia="Calibri" w:hAnsi="Times New Roman" w:cs="Times New Roman"/>
                <w:bCs/>
                <w:sz w:val="24"/>
                <w:szCs w:val="24"/>
                <w:lang w:val="lv-LV"/>
              </w:rPr>
              <w:t xml:space="preserve"> par angļu valodas kompetences </w:t>
            </w:r>
            <w:r w:rsidRPr="006E162D">
              <w:rPr>
                <w:rFonts w:ascii="Times New Roman" w:eastAsia="Calibri" w:hAnsi="Times New Roman" w:cs="Times New Roman"/>
                <w:bCs/>
                <w:sz w:val="24"/>
                <w:szCs w:val="24"/>
                <w:lang w:val="lv-LV"/>
              </w:rPr>
              <w:t>un digitālās kompetences pilnveides mācībām, kas pieejamas RSU un DU.</w:t>
            </w:r>
          </w:p>
        </w:tc>
        <w:tc>
          <w:tcPr>
            <w:tcW w:w="2552" w:type="dxa"/>
          </w:tcPr>
          <w:p w14:paraId="7A99605D" w14:textId="1C35C1E1" w:rsidR="00E6729C" w:rsidRPr="006E162D" w:rsidRDefault="001A591F"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Regulāri tiek kāpinātas docētāju angļu valodas un digitālās kompetences.</w:t>
            </w:r>
          </w:p>
        </w:tc>
        <w:tc>
          <w:tcPr>
            <w:tcW w:w="1559" w:type="dxa"/>
          </w:tcPr>
          <w:p w14:paraId="6912D874" w14:textId="2C7CF9C1" w:rsidR="00E6729C" w:rsidRPr="006E162D" w:rsidRDefault="001A591F" w:rsidP="007E046A">
            <w:pPr>
              <w:autoSpaceDN w:val="0"/>
              <w:jc w:val="center"/>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Visu periodu. </w:t>
            </w:r>
          </w:p>
        </w:tc>
        <w:tc>
          <w:tcPr>
            <w:tcW w:w="3119" w:type="dxa"/>
          </w:tcPr>
          <w:p w14:paraId="7F9A3574" w14:textId="6F0C4A71" w:rsidR="00E6729C" w:rsidRPr="006E162D" w:rsidRDefault="001A591F"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RSU regulāri tiek organizēti angļu valodas kursi. RSU IT departaments 2020-2022. gadu periodā nodrošināja iknedēļas apmācības digitālās </w:t>
            </w:r>
            <w:proofErr w:type="spellStart"/>
            <w:r w:rsidRPr="006E162D">
              <w:rPr>
                <w:rFonts w:ascii="Times New Roman" w:eastAsia="Calibri" w:hAnsi="Times New Roman" w:cs="Times New Roman"/>
                <w:bCs/>
                <w:sz w:val="24"/>
                <w:szCs w:val="24"/>
                <w:lang w:val="lv-LV"/>
              </w:rPr>
              <w:t>pratības</w:t>
            </w:r>
            <w:proofErr w:type="spellEnd"/>
            <w:r w:rsidRPr="006E162D">
              <w:rPr>
                <w:rFonts w:ascii="Times New Roman" w:eastAsia="Calibri" w:hAnsi="Times New Roman" w:cs="Times New Roman"/>
                <w:bCs/>
                <w:sz w:val="24"/>
                <w:szCs w:val="24"/>
                <w:lang w:val="lv-LV"/>
              </w:rPr>
              <w:t xml:space="preserve"> jomā. Turpmākajā periodā IT sniedz docētājiem individuālas konsultācijas pēc nepieciešamības. Informācija pieejama RSU Akadēmiskajā portālā. </w:t>
            </w:r>
          </w:p>
          <w:p w14:paraId="4590C317" w14:textId="622EF729" w:rsidR="00B523CC" w:rsidRPr="006E162D" w:rsidRDefault="008920C7"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RSU </w:t>
            </w:r>
            <w:proofErr w:type="spellStart"/>
            <w:r w:rsidRPr="006E162D">
              <w:rPr>
                <w:rFonts w:ascii="Times New Roman" w:eastAsia="Calibri" w:hAnsi="Times New Roman" w:cs="Times New Roman"/>
                <w:bCs/>
                <w:sz w:val="24"/>
                <w:szCs w:val="24"/>
                <w:lang w:val="lv-LV"/>
              </w:rPr>
              <w:t>docētējiem</w:t>
            </w:r>
            <w:proofErr w:type="spellEnd"/>
            <w:r w:rsidRPr="006E162D">
              <w:rPr>
                <w:rFonts w:ascii="Times New Roman" w:eastAsia="Calibri" w:hAnsi="Times New Roman" w:cs="Times New Roman"/>
                <w:bCs/>
                <w:sz w:val="24"/>
                <w:szCs w:val="24"/>
                <w:lang w:val="lv-LV"/>
              </w:rPr>
              <w:t xml:space="preserve"> pastāvīgi pieejams plašs digitālo un pedagoģiski digitālo kompetenču pilnveides piedāvājums, kuru nodrošina gan RSU Pedagoģiskās izaugsmes centrs, gan RSU IT departaments. Mācību piedāvājums un saturs tiek regulāri pārskatīts, atjaunots un papildināts, ņemot vērā </w:t>
            </w:r>
            <w:r w:rsidRPr="006E162D">
              <w:rPr>
                <w:rFonts w:ascii="Times New Roman" w:eastAsia="Calibri" w:hAnsi="Times New Roman" w:cs="Times New Roman"/>
                <w:bCs/>
                <w:sz w:val="24"/>
                <w:szCs w:val="24"/>
                <w:lang w:val="lv-LV"/>
              </w:rPr>
              <w:lastRenderedPageBreak/>
              <w:t>identificētās mācību vajadzības un tehnoloģiju attīstību. 2023./24. akadēmiskajā gadā pastiprināti uzmanība pievērsta ģeneratīvā mākslīgā intelekta radītajiem izaicinājumiem un sniegtajām iespējām.</w:t>
            </w:r>
          </w:p>
          <w:p w14:paraId="490A9B59" w14:textId="77777777" w:rsidR="001A591F" w:rsidRPr="006E162D" w:rsidRDefault="001A591F" w:rsidP="007E046A">
            <w:pPr>
              <w:autoSpaceDN w:val="0"/>
              <w:rPr>
                <w:rFonts w:ascii="Times New Roman" w:eastAsia="Calibri" w:hAnsi="Times New Roman" w:cs="Times New Roman"/>
                <w:bCs/>
                <w:sz w:val="24"/>
                <w:szCs w:val="24"/>
                <w:lang w:val="lv-LV"/>
              </w:rPr>
            </w:pPr>
            <w:r w:rsidRPr="006E162D">
              <w:rPr>
                <w:rFonts w:ascii="Times New Roman" w:eastAsia="Calibri" w:hAnsi="Times New Roman" w:cs="Times New Roman"/>
                <w:bCs/>
                <w:sz w:val="24"/>
                <w:szCs w:val="24"/>
                <w:lang w:val="lv-LV"/>
              </w:rPr>
              <w:t xml:space="preserve">DU tiek īstenots projekts </w:t>
            </w:r>
            <w:r w:rsidR="00D7322F" w:rsidRPr="006E162D">
              <w:rPr>
                <w:rFonts w:ascii="Times New Roman" w:eastAsia="Calibri" w:hAnsi="Times New Roman" w:cs="Times New Roman"/>
                <w:bCs/>
                <w:i/>
                <w:sz w:val="24"/>
                <w:szCs w:val="24"/>
                <w:lang w:val="lv-LV"/>
              </w:rPr>
              <w:t>Daugavpils Universitātes stratēģiskās specializācijas jomu akadēmiskā personāla profesionālās kompetences stiprināšana</w:t>
            </w:r>
            <w:r w:rsidRPr="006E162D">
              <w:rPr>
                <w:rFonts w:ascii="Times New Roman" w:eastAsia="Calibri" w:hAnsi="Times New Roman" w:cs="Times New Roman"/>
                <w:bCs/>
                <w:sz w:val="24"/>
                <w:szCs w:val="24"/>
                <w:lang w:val="lv-LV"/>
              </w:rPr>
              <w:t xml:space="preserve">, kura ietvaros tiek nodrošinātas mācības docētājiem angļu valodas apguvei un arī digitālās kompetences pilnveidei. </w:t>
            </w:r>
          </w:p>
          <w:p w14:paraId="1306BFF9" w14:textId="10813CEA" w:rsidR="001A591F" w:rsidRPr="006E162D" w:rsidRDefault="001A591F" w:rsidP="007E046A">
            <w:pPr>
              <w:autoSpaceDN w:val="0"/>
              <w:rPr>
                <w:rFonts w:ascii="Times New Roman" w:eastAsia="Calibri" w:hAnsi="Times New Roman" w:cs="Times New Roman"/>
                <w:bCs/>
                <w:sz w:val="24"/>
                <w:szCs w:val="24"/>
                <w:lang w:val="lv-LV"/>
              </w:rPr>
            </w:pPr>
          </w:p>
        </w:tc>
      </w:tr>
    </w:tbl>
    <w:p w14:paraId="32DF0922" w14:textId="2A6201F7" w:rsidR="00D7322F" w:rsidRPr="006E162D" w:rsidRDefault="00D7322F" w:rsidP="00E0581B">
      <w:pPr>
        <w:autoSpaceDN w:val="0"/>
        <w:spacing w:line="240" w:lineRule="auto"/>
        <w:jc w:val="center"/>
        <w:rPr>
          <w:rFonts w:ascii="Times New Roman" w:hAnsi="Times New Roman" w:cs="Times New Roman"/>
          <w:lang w:val="lv-LV"/>
        </w:rPr>
      </w:pPr>
    </w:p>
    <w:sectPr w:rsidR="00D7322F" w:rsidRPr="006E162D" w:rsidSect="002D7A5B">
      <w:footerReference w:type="default" r:id="rId14"/>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06A5C" w14:textId="77777777" w:rsidR="00760AE3" w:rsidRDefault="00760AE3" w:rsidP="00760AE3">
      <w:pPr>
        <w:spacing w:after="0" w:line="240" w:lineRule="auto"/>
      </w:pPr>
      <w:r>
        <w:separator/>
      </w:r>
    </w:p>
  </w:endnote>
  <w:endnote w:type="continuationSeparator" w:id="0">
    <w:p w14:paraId="25C3342F" w14:textId="77777777" w:rsidR="00760AE3" w:rsidRDefault="00760AE3" w:rsidP="00760AE3">
      <w:pPr>
        <w:spacing w:after="0" w:line="240" w:lineRule="auto"/>
      </w:pPr>
      <w:r>
        <w:continuationSeparator/>
      </w:r>
    </w:p>
  </w:endnote>
  <w:endnote w:type="continuationNotice" w:id="1">
    <w:p w14:paraId="75A560EE" w14:textId="77777777" w:rsidR="00933D2A" w:rsidRDefault="00933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914697"/>
      <w:docPartObj>
        <w:docPartGallery w:val="Page Numbers (Bottom of Page)"/>
        <w:docPartUnique/>
      </w:docPartObj>
    </w:sdtPr>
    <w:sdtEndPr>
      <w:rPr>
        <w:noProof/>
      </w:rPr>
    </w:sdtEndPr>
    <w:sdtContent>
      <w:p w14:paraId="7BB8457A" w14:textId="42070FDC" w:rsidR="005F4650" w:rsidRDefault="005F46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10DC8F" w14:textId="77777777" w:rsidR="00760AE3" w:rsidRDefault="00760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8282C" w14:textId="77777777" w:rsidR="00760AE3" w:rsidRDefault="00760AE3" w:rsidP="00760AE3">
      <w:pPr>
        <w:spacing w:after="0" w:line="240" w:lineRule="auto"/>
      </w:pPr>
      <w:r>
        <w:separator/>
      </w:r>
    </w:p>
  </w:footnote>
  <w:footnote w:type="continuationSeparator" w:id="0">
    <w:p w14:paraId="0A82BEE1" w14:textId="77777777" w:rsidR="00760AE3" w:rsidRDefault="00760AE3" w:rsidP="00760AE3">
      <w:pPr>
        <w:spacing w:after="0" w:line="240" w:lineRule="auto"/>
      </w:pPr>
      <w:r>
        <w:continuationSeparator/>
      </w:r>
    </w:p>
  </w:footnote>
  <w:footnote w:type="continuationNotice" w:id="1">
    <w:p w14:paraId="44717630" w14:textId="77777777" w:rsidR="00933D2A" w:rsidRDefault="00933D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02BA"/>
    <w:multiLevelType w:val="hybridMultilevel"/>
    <w:tmpl w:val="AD4852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8369A1"/>
    <w:multiLevelType w:val="hybridMultilevel"/>
    <w:tmpl w:val="EB4EC50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10D909A9"/>
    <w:multiLevelType w:val="hybridMultilevel"/>
    <w:tmpl w:val="29EA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0107F"/>
    <w:multiLevelType w:val="hybridMultilevel"/>
    <w:tmpl w:val="17822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07B39CD"/>
    <w:multiLevelType w:val="hybridMultilevel"/>
    <w:tmpl w:val="985C7CBA"/>
    <w:lvl w:ilvl="0" w:tplc="32426F84">
      <w:start w:val="1"/>
      <w:numFmt w:val="decimal"/>
      <w:lvlText w:val="%1."/>
      <w:lvlJc w:val="left"/>
      <w:pPr>
        <w:ind w:left="720" w:hanging="360"/>
      </w:pPr>
      <w:rPr>
        <w:rFonts w:hint="default"/>
      </w:rPr>
    </w:lvl>
    <w:lvl w:ilvl="1" w:tplc="B5783B30" w:tentative="1">
      <w:start w:val="1"/>
      <w:numFmt w:val="lowerLetter"/>
      <w:lvlText w:val="%2."/>
      <w:lvlJc w:val="left"/>
      <w:pPr>
        <w:ind w:left="1440" w:hanging="360"/>
      </w:pPr>
    </w:lvl>
    <w:lvl w:ilvl="2" w:tplc="245AD832" w:tentative="1">
      <w:start w:val="1"/>
      <w:numFmt w:val="lowerRoman"/>
      <w:lvlText w:val="%3."/>
      <w:lvlJc w:val="right"/>
      <w:pPr>
        <w:ind w:left="2160" w:hanging="180"/>
      </w:pPr>
    </w:lvl>
    <w:lvl w:ilvl="3" w:tplc="909C41FC" w:tentative="1">
      <w:start w:val="1"/>
      <w:numFmt w:val="decimal"/>
      <w:lvlText w:val="%4."/>
      <w:lvlJc w:val="left"/>
      <w:pPr>
        <w:ind w:left="2880" w:hanging="360"/>
      </w:pPr>
    </w:lvl>
    <w:lvl w:ilvl="4" w:tplc="C6C858F4" w:tentative="1">
      <w:start w:val="1"/>
      <w:numFmt w:val="lowerLetter"/>
      <w:lvlText w:val="%5."/>
      <w:lvlJc w:val="left"/>
      <w:pPr>
        <w:ind w:left="3600" w:hanging="360"/>
      </w:pPr>
    </w:lvl>
    <w:lvl w:ilvl="5" w:tplc="20ACCBD6" w:tentative="1">
      <w:start w:val="1"/>
      <w:numFmt w:val="lowerRoman"/>
      <w:lvlText w:val="%6."/>
      <w:lvlJc w:val="right"/>
      <w:pPr>
        <w:ind w:left="4320" w:hanging="180"/>
      </w:pPr>
    </w:lvl>
    <w:lvl w:ilvl="6" w:tplc="4606E058" w:tentative="1">
      <w:start w:val="1"/>
      <w:numFmt w:val="decimal"/>
      <w:lvlText w:val="%7."/>
      <w:lvlJc w:val="left"/>
      <w:pPr>
        <w:ind w:left="5040" w:hanging="360"/>
      </w:pPr>
    </w:lvl>
    <w:lvl w:ilvl="7" w:tplc="0D3C3596" w:tentative="1">
      <w:start w:val="1"/>
      <w:numFmt w:val="lowerLetter"/>
      <w:lvlText w:val="%8."/>
      <w:lvlJc w:val="left"/>
      <w:pPr>
        <w:ind w:left="5760" w:hanging="360"/>
      </w:pPr>
    </w:lvl>
    <w:lvl w:ilvl="8" w:tplc="3F38D9F8" w:tentative="1">
      <w:start w:val="1"/>
      <w:numFmt w:val="lowerRoman"/>
      <w:lvlText w:val="%9."/>
      <w:lvlJc w:val="right"/>
      <w:pPr>
        <w:ind w:left="6480" w:hanging="180"/>
      </w:pPr>
    </w:lvl>
  </w:abstractNum>
  <w:abstractNum w:abstractNumId="5" w15:restartNumberingAfterBreak="0">
    <w:nsid w:val="2FA74E19"/>
    <w:multiLevelType w:val="hybridMultilevel"/>
    <w:tmpl w:val="EB4EC50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4032EF4F"/>
    <w:multiLevelType w:val="hybridMultilevel"/>
    <w:tmpl w:val="4BDA7070"/>
    <w:lvl w:ilvl="0" w:tplc="EBD86EA6">
      <w:start w:val="1"/>
      <w:numFmt w:val="decimal"/>
      <w:lvlText w:val="%1."/>
      <w:lvlJc w:val="left"/>
      <w:pPr>
        <w:ind w:left="720" w:hanging="360"/>
      </w:pPr>
    </w:lvl>
    <w:lvl w:ilvl="1" w:tplc="5492EA7A">
      <w:start w:val="1"/>
      <w:numFmt w:val="lowerLetter"/>
      <w:lvlText w:val="%2."/>
      <w:lvlJc w:val="left"/>
      <w:pPr>
        <w:ind w:left="1440" w:hanging="360"/>
      </w:pPr>
    </w:lvl>
    <w:lvl w:ilvl="2" w:tplc="E4DE9B24">
      <w:start w:val="1"/>
      <w:numFmt w:val="lowerRoman"/>
      <w:lvlText w:val="%3."/>
      <w:lvlJc w:val="right"/>
      <w:pPr>
        <w:ind w:left="2160" w:hanging="180"/>
      </w:pPr>
    </w:lvl>
    <w:lvl w:ilvl="3" w:tplc="38A6ACFA">
      <w:start w:val="1"/>
      <w:numFmt w:val="decimal"/>
      <w:lvlText w:val="%4."/>
      <w:lvlJc w:val="left"/>
      <w:pPr>
        <w:ind w:left="2880" w:hanging="360"/>
      </w:pPr>
    </w:lvl>
    <w:lvl w:ilvl="4" w:tplc="A07668DE">
      <w:start w:val="1"/>
      <w:numFmt w:val="lowerLetter"/>
      <w:lvlText w:val="%5."/>
      <w:lvlJc w:val="left"/>
      <w:pPr>
        <w:ind w:left="3600" w:hanging="360"/>
      </w:pPr>
    </w:lvl>
    <w:lvl w:ilvl="5" w:tplc="88A6E6FC">
      <w:start w:val="1"/>
      <w:numFmt w:val="lowerRoman"/>
      <w:lvlText w:val="%6."/>
      <w:lvlJc w:val="right"/>
      <w:pPr>
        <w:ind w:left="4320" w:hanging="180"/>
      </w:pPr>
    </w:lvl>
    <w:lvl w:ilvl="6" w:tplc="FD08AC10">
      <w:start w:val="1"/>
      <w:numFmt w:val="decimal"/>
      <w:lvlText w:val="%7."/>
      <w:lvlJc w:val="left"/>
      <w:pPr>
        <w:ind w:left="5040" w:hanging="360"/>
      </w:pPr>
    </w:lvl>
    <w:lvl w:ilvl="7" w:tplc="65366476">
      <w:start w:val="1"/>
      <w:numFmt w:val="lowerLetter"/>
      <w:lvlText w:val="%8."/>
      <w:lvlJc w:val="left"/>
      <w:pPr>
        <w:ind w:left="5760" w:hanging="360"/>
      </w:pPr>
    </w:lvl>
    <w:lvl w:ilvl="8" w:tplc="785E1802">
      <w:start w:val="1"/>
      <w:numFmt w:val="lowerRoman"/>
      <w:lvlText w:val="%9."/>
      <w:lvlJc w:val="right"/>
      <w:pPr>
        <w:ind w:left="6480" w:hanging="180"/>
      </w:pPr>
    </w:lvl>
  </w:abstractNum>
  <w:abstractNum w:abstractNumId="7" w15:restartNumberingAfterBreak="0">
    <w:nsid w:val="5EBD37A8"/>
    <w:multiLevelType w:val="hybridMultilevel"/>
    <w:tmpl w:val="CE868A6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6F2650F3"/>
    <w:multiLevelType w:val="hybridMultilevel"/>
    <w:tmpl w:val="796A6FFA"/>
    <w:lvl w:ilvl="0" w:tplc="24124BD8">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A07296C"/>
    <w:multiLevelType w:val="hybridMultilevel"/>
    <w:tmpl w:val="3A32FF6C"/>
    <w:lvl w:ilvl="0" w:tplc="24124BD8">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9"/>
  </w:num>
  <w:num w:numId="4">
    <w:abstractNumId w:val="0"/>
  </w:num>
  <w:num w:numId="5">
    <w:abstractNumId w:val="8"/>
  </w:num>
  <w:num w:numId="6">
    <w:abstractNumId w:val="2"/>
  </w:num>
  <w:num w:numId="7">
    <w:abstractNumId w:val="7"/>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30C"/>
    <w:rsid w:val="0000631A"/>
    <w:rsid w:val="000B6F04"/>
    <w:rsid w:val="00103619"/>
    <w:rsid w:val="001918E5"/>
    <w:rsid w:val="001924E9"/>
    <w:rsid w:val="001A118E"/>
    <w:rsid w:val="001A591F"/>
    <w:rsid w:val="001C3D41"/>
    <w:rsid w:val="001D4A70"/>
    <w:rsid w:val="001E43BB"/>
    <w:rsid w:val="001F2963"/>
    <w:rsid w:val="002D7A5B"/>
    <w:rsid w:val="002E263D"/>
    <w:rsid w:val="002F720F"/>
    <w:rsid w:val="00366F7A"/>
    <w:rsid w:val="003C26D1"/>
    <w:rsid w:val="003F6C88"/>
    <w:rsid w:val="004041D3"/>
    <w:rsid w:val="00415C9E"/>
    <w:rsid w:val="004336BF"/>
    <w:rsid w:val="0046270C"/>
    <w:rsid w:val="00590084"/>
    <w:rsid w:val="005D1A2D"/>
    <w:rsid w:val="005F4650"/>
    <w:rsid w:val="00607B72"/>
    <w:rsid w:val="006344A6"/>
    <w:rsid w:val="006E162D"/>
    <w:rsid w:val="006F2594"/>
    <w:rsid w:val="00760AE3"/>
    <w:rsid w:val="00772D88"/>
    <w:rsid w:val="007A6FE3"/>
    <w:rsid w:val="007E046A"/>
    <w:rsid w:val="0080315E"/>
    <w:rsid w:val="00813389"/>
    <w:rsid w:val="0085530C"/>
    <w:rsid w:val="00857B4A"/>
    <w:rsid w:val="008920C7"/>
    <w:rsid w:val="00917A16"/>
    <w:rsid w:val="00933D2A"/>
    <w:rsid w:val="0098608A"/>
    <w:rsid w:val="009B4908"/>
    <w:rsid w:val="009F05DC"/>
    <w:rsid w:val="00A8527C"/>
    <w:rsid w:val="00AC50C1"/>
    <w:rsid w:val="00AF4F90"/>
    <w:rsid w:val="00B335A7"/>
    <w:rsid w:val="00B523CC"/>
    <w:rsid w:val="00B52872"/>
    <w:rsid w:val="00B548B4"/>
    <w:rsid w:val="00B82D09"/>
    <w:rsid w:val="00BC2D86"/>
    <w:rsid w:val="00C2373C"/>
    <w:rsid w:val="00C60FB0"/>
    <w:rsid w:val="00C6674A"/>
    <w:rsid w:val="00C76975"/>
    <w:rsid w:val="00C8195E"/>
    <w:rsid w:val="00CB4055"/>
    <w:rsid w:val="00CE0296"/>
    <w:rsid w:val="00D312E8"/>
    <w:rsid w:val="00D530E0"/>
    <w:rsid w:val="00D63592"/>
    <w:rsid w:val="00D7322F"/>
    <w:rsid w:val="00D82631"/>
    <w:rsid w:val="00DA100B"/>
    <w:rsid w:val="00DA447B"/>
    <w:rsid w:val="00DB0B35"/>
    <w:rsid w:val="00DB2CC0"/>
    <w:rsid w:val="00E0581B"/>
    <w:rsid w:val="00E467F6"/>
    <w:rsid w:val="00E57167"/>
    <w:rsid w:val="00E6729C"/>
    <w:rsid w:val="00E87F76"/>
    <w:rsid w:val="00EB406A"/>
    <w:rsid w:val="00EF5E06"/>
    <w:rsid w:val="00F01370"/>
    <w:rsid w:val="00F2566B"/>
    <w:rsid w:val="00F34E8E"/>
    <w:rsid w:val="00F44D55"/>
    <w:rsid w:val="00FF5C15"/>
    <w:rsid w:val="00FF65F3"/>
    <w:rsid w:val="01B982D0"/>
    <w:rsid w:val="05843021"/>
    <w:rsid w:val="0B8B6CF1"/>
    <w:rsid w:val="1167D7ED"/>
    <w:rsid w:val="11A1644A"/>
    <w:rsid w:val="173BC0D4"/>
    <w:rsid w:val="175AADD0"/>
    <w:rsid w:val="17C1E28B"/>
    <w:rsid w:val="18332300"/>
    <w:rsid w:val="18CA5EAB"/>
    <w:rsid w:val="1A0DADE0"/>
    <w:rsid w:val="1A95C3E1"/>
    <w:rsid w:val="1BA97E41"/>
    <w:rsid w:val="1BC144DD"/>
    <w:rsid w:val="1C3D4304"/>
    <w:rsid w:val="1E350D88"/>
    <w:rsid w:val="1FCC8ED0"/>
    <w:rsid w:val="1FFC4B2E"/>
    <w:rsid w:val="202E5F74"/>
    <w:rsid w:val="21477B98"/>
    <w:rsid w:val="24F3B15A"/>
    <w:rsid w:val="2644237A"/>
    <w:rsid w:val="293CF25B"/>
    <w:rsid w:val="2B17949D"/>
    <w:rsid w:val="2BD95553"/>
    <w:rsid w:val="2D1507A6"/>
    <w:rsid w:val="2E309F00"/>
    <w:rsid w:val="30D5A943"/>
    <w:rsid w:val="31245330"/>
    <w:rsid w:val="32C4FB49"/>
    <w:rsid w:val="3BFB0B3B"/>
    <w:rsid w:val="412D0850"/>
    <w:rsid w:val="441C3F04"/>
    <w:rsid w:val="4FED229E"/>
    <w:rsid w:val="50D54848"/>
    <w:rsid w:val="50FC9B65"/>
    <w:rsid w:val="5146E190"/>
    <w:rsid w:val="52520B46"/>
    <w:rsid w:val="52E8CEB0"/>
    <w:rsid w:val="5347C88A"/>
    <w:rsid w:val="561E742F"/>
    <w:rsid w:val="56BC7B7D"/>
    <w:rsid w:val="57671EA5"/>
    <w:rsid w:val="59562B85"/>
    <w:rsid w:val="5AECDDAF"/>
    <w:rsid w:val="5C992D7F"/>
    <w:rsid w:val="5D99D206"/>
    <w:rsid w:val="5ED542C5"/>
    <w:rsid w:val="60D870F4"/>
    <w:rsid w:val="61E2A64A"/>
    <w:rsid w:val="649D8586"/>
    <w:rsid w:val="65B67053"/>
    <w:rsid w:val="6BBB3F8F"/>
    <w:rsid w:val="6C3821C3"/>
    <w:rsid w:val="6E00AAD2"/>
    <w:rsid w:val="70B62B69"/>
    <w:rsid w:val="72FE6AF5"/>
    <w:rsid w:val="74E0697E"/>
    <w:rsid w:val="752E57B7"/>
    <w:rsid w:val="75ED67B7"/>
    <w:rsid w:val="7719FB87"/>
    <w:rsid w:val="7DFB9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3AF5"/>
  <w15:chartTrackingRefBased/>
  <w15:docId w15:val="{75FB3047-6642-4067-B926-A8048DD12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270C"/>
    <w:pPr>
      <w:keepNext/>
      <w:keepLines/>
      <w:spacing w:before="120" w:after="120" w:line="240" w:lineRule="auto"/>
      <w:jc w:val="center"/>
      <w:outlineLvl w:val="0"/>
    </w:pPr>
    <w:rPr>
      <w:rFonts w:ascii="Times New Roman" w:eastAsiaTheme="majorEastAsia"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7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EB406A"/>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styleId="ListParagraph">
    <w:name w:val="List Paragraph"/>
    <w:basedOn w:val="Normal"/>
    <w:uiPriority w:val="34"/>
    <w:qFormat/>
    <w:rsid w:val="00EB406A"/>
    <w:pPr>
      <w:ind w:left="720"/>
      <w:contextualSpacing/>
    </w:pPr>
  </w:style>
  <w:style w:type="character" w:styleId="Hyperlink">
    <w:name w:val="Hyperlink"/>
    <w:basedOn w:val="DefaultParagraphFont"/>
    <w:uiPriority w:val="99"/>
    <w:unhideWhenUsed/>
    <w:rsid w:val="000B6F04"/>
    <w:rPr>
      <w:color w:val="0563C1" w:themeColor="hyperlink"/>
      <w:u w:val="single"/>
    </w:rPr>
  </w:style>
  <w:style w:type="character" w:styleId="UnresolvedMention">
    <w:name w:val="Unresolved Mention"/>
    <w:basedOn w:val="DefaultParagraphFont"/>
    <w:uiPriority w:val="99"/>
    <w:semiHidden/>
    <w:unhideWhenUsed/>
    <w:rsid w:val="000B6F04"/>
    <w:rPr>
      <w:color w:val="605E5C"/>
      <w:shd w:val="clear" w:color="auto" w:fill="E1DFDD"/>
    </w:rPr>
  </w:style>
  <w:style w:type="paragraph" w:styleId="Header">
    <w:name w:val="header"/>
    <w:basedOn w:val="Normal"/>
    <w:link w:val="HeaderChar"/>
    <w:uiPriority w:val="99"/>
    <w:unhideWhenUsed/>
    <w:rsid w:val="00760AE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60AE3"/>
  </w:style>
  <w:style w:type="paragraph" w:styleId="Footer">
    <w:name w:val="footer"/>
    <w:basedOn w:val="Normal"/>
    <w:link w:val="FooterChar"/>
    <w:uiPriority w:val="99"/>
    <w:unhideWhenUsed/>
    <w:rsid w:val="00760A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60AE3"/>
  </w:style>
  <w:style w:type="character" w:customStyle="1" w:styleId="Heading1Char">
    <w:name w:val="Heading 1 Char"/>
    <w:basedOn w:val="DefaultParagraphFont"/>
    <w:link w:val="Heading1"/>
    <w:uiPriority w:val="9"/>
    <w:rsid w:val="0046270C"/>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933D2A"/>
    <w:pPr>
      <w:spacing w:before="240"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46270C"/>
    <w:pPr>
      <w:tabs>
        <w:tab w:val="right" w:leader="dot" w:pos="12950"/>
      </w:tabs>
      <w:spacing w:after="100"/>
    </w:pPr>
  </w:style>
  <w:style w:type="paragraph" w:styleId="NoSpacing">
    <w:name w:val="No Spacing"/>
    <w:uiPriority w:val="1"/>
    <w:qFormat/>
    <w:rsid w:val="00933D2A"/>
    <w:pPr>
      <w:spacing w:after="0" w:line="240" w:lineRule="auto"/>
    </w:pPr>
  </w:style>
  <w:style w:type="paragraph" w:styleId="BalloonText">
    <w:name w:val="Balloon Text"/>
    <w:basedOn w:val="Normal"/>
    <w:link w:val="BalloonTextChar"/>
    <w:uiPriority w:val="99"/>
    <w:semiHidden/>
    <w:unhideWhenUsed/>
    <w:rsid w:val="00404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1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748797">
      <w:bodyDiv w:val="1"/>
      <w:marLeft w:val="0"/>
      <w:marRight w:val="0"/>
      <w:marTop w:val="0"/>
      <w:marBottom w:val="0"/>
      <w:divBdr>
        <w:top w:val="none" w:sz="0" w:space="0" w:color="auto"/>
        <w:left w:val="none" w:sz="0" w:space="0" w:color="auto"/>
        <w:bottom w:val="none" w:sz="0" w:space="0" w:color="auto"/>
        <w:right w:val="none" w:sz="0" w:space="0" w:color="auto"/>
      </w:divBdr>
    </w:div>
    <w:div w:id="12153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rbatinderis.lv/compan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arjera.rsu.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rjera.rsu.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074339-dcf9-4432-9008-db78946666b0">
      <Terms xmlns="http://schemas.microsoft.com/office/infopath/2007/PartnerControls"/>
    </lcf76f155ced4ddcb4097134ff3c332f>
    <TaxCatchAll xmlns="e2daa88e-46c6-407e-84c8-78cf5708990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682971BFB21A4CAE9C17CE8EAF0A50" ma:contentTypeVersion="14" ma:contentTypeDescription="Create a new document." ma:contentTypeScope="" ma:versionID="90b2dfc1ec2de3155226549a313189d7">
  <xsd:schema xmlns:xsd="http://www.w3.org/2001/XMLSchema" xmlns:xs="http://www.w3.org/2001/XMLSchema" xmlns:p="http://schemas.microsoft.com/office/2006/metadata/properties" xmlns:ns2="5f074339-dcf9-4432-9008-db78946666b0" xmlns:ns3="e2daa88e-46c6-407e-84c8-78cf5708990a" targetNamespace="http://schemas.microsoft.com/office/2006/metadata/properties" ma:root="true" ma:fieldsID="63c41108cb0e3f510a535274f63258f3" ns2:_="" ns3:_="">
    <xsd:import namespace="5f074339-dcf9-4432-9008-db78946666b0"/>
    <xsd:import namespace="e2daa88e-46c6-407e-84c8-78cf570899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74339-dcf9-4432-9008-db789466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e33c868-91b6-4098-a4a1-cbe5720a53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daa88e-46c6-407e-84c8-78cf5708990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2285714-799e-4e7b-8cae-5b041bc1691b}" ma:internalName="TaxCatchAll" ma:showField="CatchAllData" ma:web="e2daa88e-46c6-407e-84c8-78cf5708990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5DE20-B011-4F93-A02A-F62D80AC998F}">
  <ds:schemaRefs>
    <ds:schemaRef ds:uri="e2daa88e-46c6-407e-84c8-78cf5708990a"/>
    <ds:schemaRef ds:uri="5f074339-dcf9-4432-9008-db78946666b0"/>
    <ds:schemaRef ds:uri="http://www.w3.org/XML/1998/namespace"/>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3B336CAB-404C-42D9-9AF7-F66063B86DE7}">
  <ds:schemaRefs>
    <ds:schemaRef ds:uri="http://schemas.microsoft.com/sharepoint/v3/contenttype/forms"/>
  </ds:schemaRefs>
</ds:datastoreItem>
</file>

<file path=customXml/itemProps3.xml><?xml version="1.0" encoding="utf-8"?>
<ds:datastoreItem xmlns:ds="http://schemas.openxmlformats.org/officeDocument/2006/customXml" ds:itemID="{50E234AF-69B6-4FC1-AF52-58DF493E6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74339-dcf9-4432-9008-db78946666b0"/>
    <ds:schemaRef ds:uri="e2daa88e-46c6-407e-84c8-78cf57089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92FFE0-A6A3-4E94-A55A-ABDC0407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9345</Words>
  <Characters>5328</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Katrīna Poriķe</dc:creator>
  <cp:keywords/>
  <dc:description/>
  <cp:lastModifiedBy>Simona Semjonova</cp:lastModifiedBy>
  <cp:revision>14</cp:revision>
  <cp:lastPrinted>2024-06-21T13:23:00Z</cp:lastPrinted>
  <dcterms:created xsi:type="dcterms:W3CDTF">2022-10-03T12:57:00Z</dcterms:created>
  <dcterms:modified xsi:type="dcterms:W3CDTF">2024-06-21T13:23:00Z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0x0101007A682971BFB21A4CAE9C17CE8EAF0A50</vt:lpwstr>
  </property>
  <property fmtid="{D5CDD505-2E9C-101B-9397-08002B2CF9AE}" pid="3" name="MediaServiceImageTags">
    <vt:lpwstr/>
  </property>
</Properties>
</file>