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3B7CE" w14:textId="77777777" w:rsidR="001B4907" w:rsidRPr="000946D6" w:rsidRDefault="001B4907" w:rsidP="00341F24">
      <w:pPr>
        <w:pStyle w:val="Header"/>
        <w:jc w:val="center"/>
        <w:rPr>
          <w:b/>
        </w:rPr>
      </w:pPr>
      <w:r w:rsidRPr="000946D6">
        <w:rPr>
          <w:b/>
        </w:rPr>
        <w:t>DAUGAVPILS UNIVERSITĀTES</w:t>
      </w:r>
    </w:p>
    <w:p w14:paraId="309F3387" w14:textId="77777777" w:rsidR="001B4907" w:rsidRPr="000946D6" w:rsidRDefault="001B4907" w:rsidP="00341F24">
      <w:pPr>
        <w:jc w:val="center"/>
        <w:rPr>
          <w:b/>
          <w:lang w:val="de-DE"/>
        </w:rPr>
      </w:pPr>
      <w:r w:rsidRPr="000946D6">
        <w:rPr>
          <w:b/>
        </w:rPr>
        <w:t>STUDIJU KURSA APRAKSTS</w:t>
      </w:r>
    </w:p>
    <w:p w14:paraId="668885C7" w14:textId="77777777" w:rsidR="001B4907" w:rsidRPr="000946D6" w:rsidRDefault="001B4907" w:rsidP="00341F24"/>
    <w:tbl>
      <w:tblPr>
        <w:tblStyle w:val="TableGrid"/>
        <w:tblW w:w="9582" w:type="dxa"/>
        <w:jc w:val="center"/>
        <w:tblLook w:val="04A0" w:firstRow="1" w:lastRow="0" w:firstColumn="1" w:lastColumn="0" w:noHBand="0" w:noVBand="1"/>
      </w:tblPr>
      <w:tblGrid>
        <w:gridCol w:w="4639"/>
        <w:gridCol w:w="4943"/>
      </w:tblGrid>
      <w:tr w:rsidR="007A5D1F" w:rsidRPr="000946D6" w14:paraId="56F66B32" w14:textId="77777777" w:rsidTr="001A6313">
        <w:trPr>
          <w:jc w:val="center"/>
        </w:trPr>
        <w:tc>
          <w:tcPr>
            <w:tcW w:w="4639" w:type="dxa"/>
          </w:tcPr>
          <w:p w14:paraId="1E8104ED" w14:textId="77777777" w:rsidR="007A5D1F" w:rsidRPr="000946D6" w:rsidRDefault="007A5D1F" w:rsidP="00341F24">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11C40743" w:rsidR="007A5D1F" w:rsidRPr="000946D6" w:rsidRDefault="00BE167E" w:rsidP="0016482D">
            <w:pPr>
              <w:jc w:val="both"/>
              <w:rPr>
                <w:rFonts w:eastAsia="Times New Roman"/>
                <w:b/>
                <w:bCs w:val="0"/>
                <w:lang w:eastAsia="lv-LV"/>
              </w:rPr>
            </w:pPr>
            <w:r w:rsidRPr="00BE167E">
              <w:t xml:space="preserve">Kvalifikācijas </w:t>
            </w:r>
            <w:r w:rsidR="0016482D">
              <w:t>prakse</w:t>
            </w:r>
          </w:p>
        </w:tc>
      </w:tr>
      <w:tr w:rsidR="007A5D1F" w:rsidRPr="000946D6" w14:paraId="6D5273C0" w14:textId="77777777" w:rsidTr="00367DFC">
        <w:trPr>
          <w:jc w:val="center"/>
        </w:trPr>
        <w:tc>
          <w:tcPr>
            <w:tcW w:w="4639" w:type="dxa"/>
          </w:tcPr>
          <w:p w14:paraId="467B525A" w14:textId="77777777" w:rsidR="007A5D1F" w:rsidRPr="000946D6" w:rsidRDefault="007A5D1F" w:rsidP="00341F24">
            <w:pPr>
              <w:pStyle w:val="Nosaukumi"/>
            </w:pPr>
            <w:r w:rsidRPr="000946D6">
              <w:t>Studiju kursa kods (DUIS)</w:t>
            </w:r>
          </w:p>
        </w:tc>
        <w:tc>
          <w:tcPr>
            <w:tcW w:w="4943" w:type="dxa"/>
          </w:tcPr>
          <w:p w14:paraId="041323D6" w14:textId="1007DA7C" w:rsidR="007A5D1F" w:rsidRPr="000946D6" w:rsidRDefault="001644D1" w:rsidP="0016482D">
            <w:pPr>
              <w:rPr>
                <w:lang w:eastAsia="lv-LV"/>
              </w:rPr>
            </w:pPr>
            <w:r>
              <w:rPr>
                <w:lang w:eastAsia="lv-LV"/>
              </w:rPr>
              <w:t>Ties</w:t>
            </w:r>
            <w:r w:rsidR="0016482D">
              <w:rPr>
                <w:lang w:eastAsia="lv-LV"/>
              </w:rPr>
              <w:t>1017</w:t>
            </w:r>
          </w:p>
        </w:tc>
      </w:tr>
      <w:tr w:rsidR="007A5D1F" w:rsidRPr="000946D6" w14:paraId="7750E1A6" w14:textId="77777777" w:rsidTr="001A6313">
        <w:trPr>
          <w:jc w:val="center"/>
        </w:trPr>
        <w:tc>
          <w:tcPr>
            <w:tcW w:w="4639" w:type="dxa"/>
          </w:tcPr>
          <w:p w14:paraId="0F2F70A2" w14:textId="77777777" w:rsidR="007A5D1F" w:rsidRPr="000946D6" w:rsidRDefault="007A5D1F" w:rsidP="00341F24">
            <w:pPr>
              <w:pStyle w:val="Nosaukumi"/>
            </w:pPr>
            <w:r w:rsidRPr="000946D6">
              <w:t>Zinātnes nozare</w:t>
            </w:r>
          </w:p>
        </w:tc>
        <w:tc>
          <w:tcPr>
            <w:tcW w:w="4943" w:type="dxa"/>
          </w:tcPr>
          <w:p w14:paraId="2A00AF46" w14:textId="497D3D96" w:rsidR="007A5D1F" w:rsidRPr="000946D6" w:rsidRDefault="007A5D1F" w:rsidP="00341F24">
            <w:pPr>
              <w:snapToGrid w:val="0"/>
            </w:pPr>
            <w:r w:rsidRPr="007C7D98">
              <w:t>Juridiskā zinātne</w:t>
            </w:r>
          </w:p>
        </w:tc>
      </w:tr>
      <w:tr w:rsidR="000946D6" w:rsidRPr="000946D6" w14:paraId="39618F93" w14:textId="77777777" w:rsidTr="001A6313">
        <w:trPr>
          <w:jc w:val="center"/>
        </w:trPr>
        <w:tc>
          <w:tcPr>
            <w:tcW w:w="4639" w:type="dxa"/>
          </w:tcPr>
          <w:p w14:paraId="74ED999C" w14:textId="77777777" w:rsidR="001B4907" w:rsidRPr="000946D6" w:rsidRDefault="001B4907" w:rsidP="00341F24">
            <w:pPr>
              <w:pStyle w:val="Nosaukumi"/>
            </w:pPr>
            <w:r w:rsidRPr="000946D6">
              <w:t>Kursa līmenis</w:t>
            </w:r>
          </w:p>
        </w:tc>
        <w:tc>
          <w:tcPr>
            <w:tcW w:w="4943" w:type="dxa"/>
            <w:shd w:val="clear" w:color="auto" w:fill="auto"/>
          </w:tcPr>
          <w:p w14:paraId="5A2ADCB2" w14:textId="4EFB517B" w:rsidR="001B4907" w:rsidRPr="000946D6" w:rsidRDefault="001B4907" w:rsidP="00341F24">
            <w:pPr>
              <w:rPr>
                <w:lang w:eastAsia="lv-LV"/>
              </w:rPr>
            </w:pPr>
          </w:p>
        </w:tc>
      </w:tr>
      <w:tr w:rsidR="000946D6" w:rsidRPr="000946D6" w14:paraId="0285CEDF" w14:textId="77777777" w:rsidTr="001A6313">
        <w:trPr>
          <w:jc w:val="center"/>
        </w:trPr>
        <w:tc>
          <w:tcPr>
            <w:tcW w:w="4639" w:type="dxa"/>
          </w:tcPr>
          <w:p w14:paraId="6ECDDE5B" w14:textId="77777777" w:rsidR="001B4907" w:rsidRPr="000946D6" w:rsidRDefault="001B4907" w:rsidP="00341F24">
            <w:pPr>
              <w:pStyle w:val="Nosaukumi"/>
              <w:rPr>
                <w:u w:val="single"/>
              </w:rPr>
            </w:pPr>
            <w:r w:rsidRPr="000946D6">
              <w:t>Kredītpunkti</w:t>
            </w:r>
          </w:p>
        </w:tc>
        <w:tc>
          <w:tcPr>
            <w:tcW w:w="4943" w:type="dxa"/>
            <w:vAlign w:val="center"/>
          </w:tcPr>
          <w:p w14:paraId="6AD82EBC" w14:textId="5109E390" w:rsidR="001B4907" w:rsidRPr="000946D6" w:rsidRDefault="0016482D" w:rsidP="00341F24">
            <w:pPr>
              <w:rPr>
                <w:lang w:eastAsia="lv-LV"/>
              </w:rPr>
            </w:pPr>
            <w:r>
              <w:rPr>
                <w:lang w:eastAsia="lv-LV"/>
              </w:rPr>
              <w:t>16</w:t>
            </w:r>
          </w:p>
        </w:tc>
      </w:tr>
      <w:tr w:rsidR="000946D6" w:rsidRPr="000946D6" w14:paraId="396B13DF" w14:textId="77777777" w:rsidTr="001A6313">
        <w:trPr>
          <w:jc w:val="center"/>
        </w:trPr>
        <w:tc>
          <w:tcPr>
            <w:tcW w:w="4639" w:type="dxa"/>
          </w:tcPr>
          <w:p w14:paraId="625DFC21" w14:textId="77777777" w:rsidR="001B4907" w:rsidRPr="000946D6" w:rsidRDefault="001B4907" w:rsidP="00341F24">
            <w:pPr>
              <w:pStyle w:val="Nosaukumi"/>
              <w:rPr>
                <w:u w:val="single"/>
              </w:rPr>
            </w:pPr>
            <w:r w:rsidRPr="000946D6">
              <w:t>ECTS kredītpunkti</w:t>
            </w:r>
          </w:p>
        </w:tc>
        <w:tc>
          <w:tcPr>
            <w:tcW w:w="4943" w:type="dxa"/>
          </w:tcPr>
          <w:p w14:paraId="4A9E63E5" w14:textId="7A097F25" w:rsidR="001B4907" w:rsidRPr="000946D6" w:rsidRDefault="0016482D" w:rsidP="00341F24">
            <w:r>
              <w:t>24</w:t>
            </w:r>
          </w:p>
        </w:tc>
      </w:tr>
      <w:tr w:rsidR="000946D6" w:rsidRPr="000946D6" w14:paraId="251BEF6F" w14:textId="77777777" w:rsidTr="001A6313">
        <w:trPr>
          <w:jc w:val="center"/>
        </w:trPr>
        <w:tc>
          <w:tcPr>
            <w:tcW w:w="4639" w:type="dxa"/>
          </w:tcPr>
          <w:p w14:paraId="5BE61705" w14:textId="77777777" w:rsidR="001B4907" w:rsidRPr="000946D6" w:rsidRDefault="001B4907" w:rsidP="00341F24">
            <w:pPr>
              <w:pStyle w:val="Nosaukumi"/>
            </w:pPr>
            <w:bookmarkStart w:id="0" w:name="_GoBack" w:colFirst="1" w:colLast="1"/>
            <w:r w:rsidRPr="000946D6">
              <w:t>Kopējais kontaktstundu skaits</w:t>
            </w:r>
          </w:p>
        </w:tc>
        <w:tc>
          <w:tcPr>
            <w:tcW w:w="4943" w:type="dxa"/>
            <w:vAlign w:val="center"/>
          </w:tcPr>
          <w:p w14:paraId="250DFFD2" w14:textId="05E01F0F" w:rsidR="001B4907" w:rsidRPr="007E3153" w:rsidRDefault="007E3153" w:rsidP="00341F24">
            <w:pPr>
              <w:rPr>
                <w:lang w:eastAsia="lv-LV"/>
              </w:rPr>
            </w:pPr>
            <w:r w:rsidRPr="007E3153">
              <w:rPr>
                <w:lang w:eastAsia="lv-LV"/>
              </w:rPr>
              <w:t>1</w:t>
            </w:r>
          </w:p>
        </w:tc>
      </w:tr>
      <w:tr w:rsidR="000946D6" w:rsidRPr="000946D6" w14:paraId="02C5FDD7" w14:textId="77777777" w:rsidTr="001A6313">
        <w:trPr>
          <w:jc w:val="center"/>
        </w:trPr>
        <w:tc>
          <w:tcPr>
            <w:tcW w:w="4639" w:type="dxa"/>
          </w:tcPr>
          <w:p w14:paraId="3BBD4E7D" w14:textId="77777777" w:rsidR="001B4907" w:rsidRPr="000946D6" w:rsidRDefault="001B4907" w:rsidP="00341F24">
            <w:pPr>
              <w:pStyle w:val="Nosaukumi2"/>
            </w:pPr>
            <w:r w:rsidRPr="000946D6">
              <w:t>Lekciju stundu skaits</w:t>
            </w:r>
          </w:p>
        </w:tc>
        <w:tc>
          <w:tcPr>
            <w:tcW w:w="4943" w:type="dxa"/>
          </w:tcPr>
          <w:p w14:paraId="6878F117" w14:textId="342153BB" w:rsidR="001B4907" w:rsidRPr="007E3153" w:rsidRDefault="001B4907" w:rsidP="00341F24"/>
        </w:tc>
      </w:tr>
      <w:tr w:rsidR="000946D6" w:rsidRPr="000946D6" w14:paraId="1EB4D3BB" w14:textId="77777777" w:rsidTr="001A6313">
        <w:trPr>
          <w:jc w:val="center"/>
        </w:trPr>
        <w:tc>
          <w:tcPr>
            <w:tcW w:w="4639" w:type="dxa"/>
          </w:tcPr>
          <w:p w14:paraId="00A7C59A" w14:textId="77777777" w:rsidR="001B4907" w:rsidRPr="000946D6" w:rsidRDefault="001B4907" w:rsidP="00341F24">
            <w:pPr>
              <w:pStyle w:val="Nosaukumi2"/>
            </w:pPr>
            <w:r w:rsidRPr="000946D6">
              <w:t>Semināru stundu skaits</w:t>
            </w:r>
          </w:p>
        </w:tc>
        <w:tc>
          <w:tcPr>
            <w:tcW w:w="4943" w:type="dxa"/>
          </w:tcPr>
          <w:p w14:paraId="3F5443AB" w14:textId="0214272B" w:rsidR="001B4907" w:rsidRPr="007E3153" w:rsidRDefault="007E3153" w:rsidP="00341F24">
            <w:r w:rsidRPr="007E3153">
              <w:t>1</w:t>
            </w:r>
          </w:p>
        </w:tc>
      </w:tr>
      <w:tr w:rsidR="000946D6" w:rsidRPr="000946D6" w14:paraId="0AC7D5C6" w14:textId="77777777" w:rsidTr="001A6313">
        <w:trPr>
          <w:jc w:val="center"/>
        </w:trPr>
        <w:tc>
          <w:tcPr>
            <w:tcW w:w="4639" w:type="dxa"/>
          </w:tcPr>
          <w:p w14:paraId="1A2B60C9" w14:textId="77777777" w:rsidR="001B4907" w:rsidRPr="000946D6" w:rsidRDefault="001B4907" w:rsidP="00341F24">
            <w:pPr>
              <w:pStyle w:val="Nosaukumi2"/>
            </w:pPr>
            <w:r w:rsidRPr="000946D6">
              <w:t>Praktisko darbu stundu skaits</w:t>
            </w:r>
          </w:p>
        </w:tc>
        <w:tc>
          <w:tcPr>
            <w:tcW w:w="4943" w:type="dxa"/>
          </w:tcPr>
          <w:p w14:paraId="0D2CCD2C" w14:textId="1864D589" w:rsidR="001B4907" w:rsidRPr="007E3153" w:rsidRDefault="001B4907" w:rsidP="00341F24"/>
        </w:tc>
      </w:tr>
      <w:tr w:rsidR="000946D6" w:rsidRPr="000946D6" w14:paraId="0CAEA0BF" w14:textId="77777777" w:rsidTr="001A6313">
        <w:trPr>
          <w:jc w:val="center"/>
        </w:trPr>
        <w:tc>
          <w:tcPr>
            <w:tcW w:w="4639" w:type="dxa"/>
          </w:tcPr>
          <w:p w14:paraId="2F60B6AB" w14:textId="77777777" w:rsidR="001B4907" w:rsidRPr="000946D6" w:rsidRDefault="001B4907" w:rsidP="00341F24">
            <w:pPr>
              <w:pStyle w:val="Nosaukumi2"/>
            </w:pPr>
            <w:r w:rsidRPr="000946D6">
              <w:t>Laboratorijas darbu stundu skaits</w:t>
            </w:r>
          </w:p>
        </w:tc>
        <w:tc>
          <w:tcPr>
            <w:tcW w:w="4943" w:type="dxa"/>
          </w:tcPr>
          <w:p w14:paraId="2C4C7844" w14:textId="6F60A024" w:rsidR="001B4907" w:rsidRPr="007E3153" w:rsidRDefault="001B4907" w:rsidP="00341F24"/>
        </w:tc>
      </w:tr>
      <w:tr w:rsidR="000946D6" w:rsidRPr="000946D6" w14:paraId="31FC7B73" w14:textId="77777777" w:rsidTr="001A6313">
        <w:trPr>
          <w:jc w:val="center"/>
        </w:trPr>
        <w:tc>
          <w:tcPr>
            <w:tcW w:w="4639" w:type="dxa"/>
          </w:tcPr>
          <w:p w14:paraId="22598346" w14:textId="77777777" w:rsidR="001B4907" w:rsidRPr="000946D6" w:rsidRDefault="001B4907" w:rsidP="00341F24">
            <w:pPr>
              <w:pStyle w:val="Nosaukumi2"/>
              <w:rPr>
                <w:lang w:eastAsia="lv-LV"/>
              </w:rPr>
            </w:pPr>
            <w:r w:rsidRPr="000946D6">
              <w:rPr>
                <w:lang w:eastAsia="lv-LV"/>
              </w:rPr>
              <w:t>Studējošā patstāvīgā darba stundu skaits</w:t>
            </w:r>
          </w:p>
        </w:tc>
        <w:tc>
          <w:tcPr>
            <w:tcW w:w="4943" w:type="dxa"/>
            <w:vAlign w:val="center"/>
          </w:tcPr>
          <w:p w14:paraId="5F0DDDA2" w14:textId="4FCDEC73" w:rsidR="001B4907" w:rsidRPr="007E3153" w:rsidRDefault="007E3153" w:rsidP="00BE167E">
            <w:pPr>
              <w:rPr>
                <w:lang w:eastAsia="lv-LV"/>
              </w:rPr>
            </w:pPr>
            <w:r w:rsidRPr="007E3153">
              <w:rPr>
                <w:lang w:eastAsia="lv-LV"/>
              </w:rPr>
              <w:t>639</w:t>
            </w:r>
          </w:p>
        </w:tc>
      </w:tr>
      <w:bookmarkEnd w:id="0"/>
      <w:tr w:rsidR="000946D6" w:rsidRPr="000946D6" w14:paraId="564A3DEF" w14:textId="77777777" w:rsidTr="001A6313">
        <w:trPr>
          <w:jc w:val="center"/>
        </w:trPr>
        <w:tc>
          <w:tcPr>
            <w:tcW w:w="9582" w:type="dxa"/>
            <w:gridSpan w:val="2"/>
          </w:tcPr>
          <w:p w14:paraId="3E18BE53" w14:textId="77777777" w:rsidR="001B4907" w:rsidRPr="000946D6" w:rsidRDefault="001B4907" w:rsidP="00341F24">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341F24">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6E9C8B0F" w:rsidR="008D4CBD" w:rsidRPr="000946D6" w:rsidRDefault="007A5D1F" w:rsidP="00341F24">
            <w:r w:rsidRPr="007A5D1F">
              <w:t xml:space="preserve">Dr.iur., doc. </w:t>
            </w:r>
            <w:r w:rsidR="00BE167E">
              <w:t>Igors Trofimovs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341F24">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1CC0D0B1" w:rsidR="008D4CBD" w:rsidRPr="000946D6" w:rsidRDefault="00BE167E" w:rsidP="0016482D">
            <w:r w:rsidRPr="007A5D1F">
              <w:t xml:space="preserve">Dr.iur., </w:t>
            </w:r>
            <w:r>
              <w:t xml:space="preserve">doc. Igors Trofimovs, </w:t>
            </w:r>
            <w:r w:rsidR="007A5D1F">
              <w:t xml:space="preserve">Dr.iur., </w:t>
            </w:r>
            <w:proofErr w:type="spellStart"/>
            <w:r w:rsidR="007A5D1F">
              <w:t>asoc.prof</w:t>
            </w:r>
            <w:proofErr w:type="spellEnd"/>
            <w:r w:rsidR="007A5D1F">
              <w:t xml:space="preserve">. Aleksandrs </w:t>
            </w:r>
            <w:r w:rsidR="007A5D1F" w:rsidRPr="007A5D1F">
              <w:t>Matvejevs</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341F24">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5FBA03FE" w:rsidR="008D4CBD" w:rsidRPr="000946D6" w:rsidRDefault="000C0B97" w:rsidP="000C0B97">
            <w:pPr>
              <w:snapToGrid w:val="0"/>
            </w:pPr>
            <w:r w:rsidRPr="000C0B97">
              <w:t xml:space="preserve">Visi </w:t>
            </w:r>
            <w:r>
              <w:t>studij</w:t>
            </w:r>
            <w:r w:rsidRPr="000C0B97">
              <w:t>u kursi</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341F24">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2A9EAD2D" w14:textId="6F07C915" w:rsidR="00EA0AF7" w:rsidRDefault="00C80B83" w:rsidP="00EA0AF7">
            <w:pPr>
              <w:snapToGrid w:val="0"/>
              <w:jc w:val="both"/>
            </w:pPr>
            <w:r w:rsidRPr="00C80B83">
              <w:t xml:space="preserve">Kvalifikācijas prakse </w:t>
            </w:r>
            <w:r w:rsidR="00EA0AF7">
              <w:t>īsā cikl</w:t>
            </w:r>
            <w:r w:rsidRPr="00C80B83">
              <w:t>a profesionālajā augstākās izglītības studiju programmā ”Civilā drošība un aizsardzība” ir teoriju un praksi integrējoša studiju procesa sastāvdaļa.</w:t>
            </w:r>
          </w:p>
          <w:p w14:paraId="660F50BA" w14:textId="67F7DB23" w:rsidR="0016482D" w:rsidRDefault="0016482D" w:rsidP="00C80B83">
            <w:pPr>
              <w:snapToGrid w:val="0"/>
              <w:ind w:left="458" w:hanging="458"/>
              <w:jc w:val="both"/>
            </w:pPr>
            <w:r>
              <w:t>KURSA MĒRĶIS:</w:t>
            </w:r>
          </w:p>
          <w:p w14:paraId="6907E3E9" w14:textId="4F0B58E1" w:rsidR="0016482D" w:rsidRDefault="0018364C" w:rsidP="00C80B83">
            <w:pPr>
              <w:pStyle w:val="ListParagraph"/>
              <w:numPr>
                <w:ilvl w:val="0"/>
                <w:numId w:val="22"/>
              </w:numPr>
              <w:ind w:left="458" w:hanging="458"/>
              <w:jc w:val="both"/>
            </w:pPr>
            <w:r>
              <w:t>Nostiprināt un papildināt</w:t>
            </w:r>
            <w:r w:rsidR="0016482D">
              <w:t xml:space="preserve"> studentu teorētiskās zināšanas un </w:t>
            </w:r>
            <w:r w:rsidRPr="0018364C">
              <w:t>pilnveidot viņa profesionālās prasmes, atbilstoši kvalifikācijas prasībām un profesijas standartam.</w:t>
            </w:r>
          </w:p>
          <w:p w14:paraId="1BA31002" w14:textId="4B454FE9" w:rsidR="0016482D" w:rsidRDefault="0016482D" w:rsidP="00C80B83">
            <w:pPr>
              <w:pStyle w:val="ListParagraph"/>
              <w:numPr>
                <w:ilvl w:val="0"/>
                <w:numId w:val="22"/>
              </w:numPr>
              <w:ind w:left="458" w:hanging="458"/>
              <w:jc w:val="both"/>
            </w:pPr>
            <w:r>
              <w:t xml:space="preserve">Sagatavot studentu </w:t>
            </w:r>
            <w:r w:rsidRPr="0016482D">
              <w:t>atbilstoši specializācijai</w:t>
            </w:r>
            <w:r>
              <w:t xml:space="preserve"> darbībai nozarē;</w:t>
            </w:r>
          </w:p>
          <w:p w14:paraId="1B614AD4" w14:textId="1E05128A" w:rsidR="0061661F" w:rsidRDefault="0016482D" w:rsidP="00C80B83">
            <w:pPr>
              <w:pStyle w:val="ListParagraph"/>
              <w:numPr>
                <w:ilvl w:val="0"/>
                <w:numId w:val="22"/>
              </w:numPr>
              <w:ind w:left="458" w:hanging="458"/>
              <w:jc w:val="both"/>
            </w:pPr>
            <w:r>
              <w:t>Radīt motivāciju tālākai izglītībai.</w:t>
            </w:r>
          </w:p>
          <w:p w14:paraId="18093A5D" w14:textId="77777777" w:rsidR="0016482D" w:rsidRPr="000946D6" w:rsidRDefault="0016482D" w:rsidP="00C80B83">
            <w:pPr>
              <w:ind w:left="458" w:hanging="458"/>
              <w:jc w:val="both"/>
            </w:pPr>
          </w:p>
          <w:p w14:paraId="54AD4BFF" w14:textId="6717F863" w:rsidR="003D1A68" w:rsidRDefault="008D4CBD" w:rsidP="00C80B83">
            <w:pPr>
              <w:suppressAutoHyphens/>
              <w:autoSpaceDE/>
              <w:autoSpaceDN/>
              <w:adjustRightInd/>
              <w:snapToGrid w:val="0"/>
              <w:ind w:left="458" w:hanging="458"/>
              <w:jc w:val="both"/>
            </w:pPr>
            <w:r w:rsidRPr="000946D6">
              <w:t>KURSA UZDEVUMI:</w:t>
            </w:r>
          </w:p>
          <w:p w14:paraId="14A34C4B" w14:textId="775D4BEB" w:rsidR="0018364C" w:rsidRDefault="0018364C" w:rsidP="00C80B83">
            <w:pPr>
              <w:pStyle w:val="ListParagraph"/>
              <w:numPr>
                <w:ilvl w:val="0"/>
                <w:numId w:val="19"/>
              </w:numPr>
              <w:suppressAutoHyphens/>
              <w:snapToGrid w:val="0"/>
              <w:ind w:left="458" w:hanging="458"/>
              <w:jc w:val="both"/>
            </w:pPr>
            <w:r>
              <w:t>A</w:t>
            </w:r>
            <w:r w:rsidRPr="0018364C">
              <w:t>pgūt profesionālās prasmes, atbilstoši kvalifikācijas pra</w:t>
            </w:r>
            <w:r>
              <w:t>sībām un profesijas standartam.</w:t>
            </w:r>
          </w:p>
          <w:p w14:paraId="674971F4" w14:textId="3B53B068" w:rsidR="0018364C" w:rsidRDefault="0018364C" w:rsidP="00C80B83">
            <w:pPr>
              <w:pStyle w:val="ListParagraph"/>
              <w:numPr>
                <w:ilvl w:val="0"/>
                <w:numId w:val="19"/>
              </w:numPr>
              <w:suppressAutoHyphens/>
              <w:snapToGrid w:val="0"/>
              <w:ind w:left="458" w:hanging="458"/>
              <w:jc w:val="both"/>
            </w:pPr>
            <w:r w:rsidRPr="0018364C">
              <w:t>Iepazīstieties ar risināmajiem uzdevumiem un izmantotajām tehnoloģijām konkrētajā iestādē atbilstoši to specializācijai.</w:t>
            </w:r>
          </w:p>
          <w:p w14:paraId="0CC330AD" w14:textId="5E2FDDBD" w:rsidR="0016482D" w:rsidRDefault="0016482D" w:rsidP="00C80B83">
            <w:pPr>
              <w:pStyle w:val="ListParagraph"/>
              <w:numPr>
                <w:ilvl w:val="0"/>
                <w:numId w:val="19"/>
              </w:numPr>
              <w:suppressAutoHyphens/>
              <w:snapToGrid w:val="0"/>
              <w:ind w:left="458" w:hanging="458"/>
              <w:jc w:val="both"/>
            </w:pPr>
            <w:r>
              <w:t>Iegūt praktiskas darba iemaņas un pieredzi, strādājot reālos apstākļos.</w:t>
            </w:r>
          </w:p>
          <w:p w14:paraId="2BE942EC" w14:textId="51367D64" w:rsidR="008D4CBD" w:rsidRPr="000946D6" w:rsidRDefault="0016482D" w:rsidP="00C80B83">
            <w:pPr>
              <w:pStyle w:val="ListParagraph"/>
              <w:numPr>
                <w:ilvl w:val="0"/>
                <w:numId w:val="19"/>
              </w:numPr>
              <w:suppressAutoHyphens/>
              <w:snapToGrid w:val="0"/>
              <w:ind w:left="458" w:hanging="458"/>
              <w:jc w:val="both"/>
            </w:pPr>
            <w:r>
              <w:t>Iepazīties ar dokumentācijas sastādīšanu un noformēšanu.</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341F24">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25DE4EFE" w14:textId="77777777" w:rsidR="003E1AC7" w:rsidRDefault="003E1AC7" w:rsidP="003E1AC7">
            <w:pPr>
              <w:pStyle w:val="ListParagraph"/>
              <w:ind w:left="317" w:hanging="317"/>
            </w:pPr>
            <w:r>
              <w:t xml:space="preserve">1. Prakses </w:t>
            </w:r>
            <w:proofErr w:type="spellStart"/>
            <w:r>
              <w:t>ievadkonference</w:t>
            </w:r>
            <w:proofErr w:type="spellEnd"/>
            <w:r>
              <w:t>. Studējošie iepazīstas ar prakses mērķi, uzdevumiem, prasībām un ieteikumiem, prakses nolikumu un prakses ieskaitei nepieciešamo dokumentu paraugiem.</w:t>
            </w:r>
          </w:p>
          <w:p w14:paraId="5C8923F0" w14:textId="77777777" w:rsidR="003E1AC7" w:rsidRDefault="003E1AC7" w:rsidP="003E1AC7">
            <w:pPr>
              <w:pStyle w:val="ListParagraph"/>
              <w:ind w:left="317" w:hanging="317"/>
            </w:pPr>
            <w:r>
              <w:t>2. Studējošo patstāvīgais darbs:</w:t>
            </w:r>
          </w:p>
          <w:p w14:paraId="14349AD6" w14:textId="77777777" w:rsidR="003E1AC7" w:rsidRDefault="003E1AC7" w:rsidP="003E1AC7">
            <w:pPr>
              <w:pStyle w:val="ListParagraph"/>
              <w:ind w:left="317" w:hanging="317"/>
            </w:pPr>
            <w:r>
              <w:t>2.1. Iepazīšanās ar prakses vietas struktūru un darbības principiem, darba vidi raksturojošo faktoru apzināšana.</w:t>
            </w:r>
          </w:p>
          <w:p w14:paraId="4124C5C1" w14:textId="77777777" w:rsidR="003E1AC7" w:rsidRDefault="003E1AC7" w:rsidP="003E1AC7">
            <w:pPr>
              <w:pStyle w:val="ListParagraph"/>
              <w:ind w:left="317" w:hanging="317"/>
            </w:pPr>
            <w:r>
              <w:t>2.2. Iepazīšanās ar uzticēto darba pienākumu specifiku.</w:t>
            </w:r>
          </w:p>
          <w:p w14:paraId="3AC357ED" w14:textId="713D9260" w:rsidR="003E1AC7" w:rsidRDefault="003E1AC7" w:rsidP="003E1AC7">
            <w:pPr>
              <w:pStyle w:val="ListParagraph"/>
              <w:ind w:left="317" w:hanging="317"/>
            </w:pPr>
            <w:r>
              <w:t>2.3. Prakses ietvaros paredzēto pienākumu veikšana, noteiktu aktivitāšu organizēšana, vadīšana un izvērtēšana. Iepazīšanās ar uzticēto darba pienākumu specifiku.</w:t>
            </w:r>
          </w:p>
          <w:p w14:paraId="56778AB8" w14:textId="77777777" w:rsidR="003E1AC7" w:rsidRDefault="003E1AC7" w:rsidP="003E1AC7">
            <w:pPr>
              <w:pStyle w:val="ListParagraph"/>
              <w:ind w:left="317" w:hanging="317"/>
            </w:pPr>
            <w:r>
              <w:t xml:space="preserve">2.4. </w:t>
            </w:r>
            <w:r w:rsidRPr="003E1AC7">
              <w:t>Iestādes darba vispārējs novērtējums, statistisko rādītāju analīze, pamatojoties uz teorētiskajām zināšanām un iegūto praktisko pieredzi. Analīzes tēmai jābūt atbilstošai un saistītai ar iestādē risināmajām problēmām, kā arī jāatbilst prakses mērķiem un uzdevumiem.</w:t>
            </w:r>
          </w:p>
          <w:p w14:paraId="6E055707" w14:textId="01D71424" w:rsidR="003E1AC7" w:rsidRDefault="003E1AC7" w:rsidP="003E1AC7">
            <w:pPr>
              <w:pStyle w:val="ListParagraph"/>
              <w:ind w:left="317" w:hanging="317"/>
            </w:pPr>
            <w:r>
              <w:lastRenderedPageBreak/>
              <w:t xml:space="preserve">2.5. </w:t>
            </w:r>
            <w:r w:rsidR="00B26059" w:rsidRPr="00B26059">
              <w:t>Prakses materiālu apkopošana un analīze. Prakses dokumentācijas sagatavošana.</w:t>
            </w:r>
            <w:r w:rsidR="00B26059">
              <w:t xml:space="preserve"> </w:t>
            </w:r>
            <w:proofErr w:type="spellStart"/>
            <w:r w:rsidR="00B26059">
              <w:t>P</w:t>
            </w:r>
            <w:r>
              <w:t>ašizvērtējuma</w:t>
            </w:r>
            <w:proofErr w:type="spellEnd"/>
            <w:r>
              <w:t xml:space="preserve"> veikšana, prezentācijas sagatavošana par prakses laikā gūtajām atziņām.</w:t>
            </w:r>
          </w:p>
          <w:p w14:paraId="02F6362A" w14:textId="061E8CAD" w:rsidR="00C71C0C" w:rsidRPr="00C71C0C" w:rsidRDefault="003E1AC7" w:rsidP="003E1AC7">
            <w:pPr>
              <w:pStyle w:val="ListParagraph"/>
              <w:ind w:left="317" w:right="-19" w:hanging="317"/>
              <w:rPr>
                <w:i/>
                <w:lang w:eastAsia="ko-KR"/>
              </w:rPr>
            </w:pPr>
            <w:r>
              <w:t>3. Prakses noslēguma konference. Prakses rezultātu izvērtēšana, prakses materiālu analīze, prakses atskaites prezentācija un apspriede par prakses laikā gūtajām atziņām</w:t>
            </w:r>
            <w:r w:rsidR="00A61EDE">
              <w:t>.</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341F24">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341F24">
            <w:pPr>
              <w:pStyle w:val="ListParagraph"/>
              <w:ind w:left="20"/>
              <w:rPr>
                <w:color w:val="auto"/>
              </w:rPr>
            </w:pPr>
            <w:r w:rsidRPr="000946D6">
              <w:rPr>
                <w:color w:val="auto"/>
              </w:rPr>
              <w:t>ZINĀŠANAS:</w:t>
            </w:r>
          </w:p>
          <w:p w14:paraId="3FC9E322" w14:textId="4F5FB67D" w:rsidR="00FF1DA5" w:rsidRPr="00404202" w:rsidRDefault="00FF1DA5" w:rsidP="00FF1DA5">
            <w:pPr>
              <w:pStyle w:val="ListParagraph"/>
              <w:numPr>
                <w:ilvl w:val="0"/>
                <w:numId w:val="6"/>
              </w:numPr>
              <w:jc w:val="both"/>
              <w:rPr>
                <w:color w:val="auto"/>
              </w:rPr>
            </w:pPr>
            <w:r w:rsidRPr="00FF1DA5">
              <w:rPr>
                <w:color w:val="auto"/>
              </w:rPr>
              <w:t>.</w:t>
            </w:r>
          </w:p>
          <w:p w14:paraId="761E6D41" w14:textId="3B3A8727" w:rsidR="00404202" w:rsidRDefault="003E1AC7" w:rsidP="003E1AC7">
            <w:pPr>
              <w:pStyle w:val="ListParagraph"/>
              <w:numPr>
                <w:ilvl w:val="0"/>
                <w:numId w:val="6"/>
              </w:numPr>
              <w:jc w:val="both"/>
              <w:rPr>
                <w:color w:val="auto"/>
              </w:rPr>
            </w:pPr>
            <w:r w:rsidRPr="003E1AC7">
              <w:rPr>
                <w:color w:val="auto"/>
              </w:rPr>
              <w:t>Zina par informācijas resursiem organizācijas procesu pārvaldībā</w:t>
            </w:r>
            <w:r w:rsidR="00404202" w:rsidRPr="00404202">
              <w:rPr>
                <w:color w:val="auto"/>
              </w:rPr>
              <w:t>.</w:t>
            </w:r>
          </w:p>
          <w:p w14:paraId="05AA0220" w14:textId="01356CCE" w:rsidR="00404202" w:rsidRPr="00404202" w:rsidRDefault="00404202" w:rsidP="00404202">
            <w:pPr>
              <w:pStyle w:val="ListParagraph"/>
              <w:ind w:left="380"/>
              <w:rPr>
                <w:color w:val="auto"/>
              </w:rPr>
            </w:pPr>
          </w:p>
          <w:p w14:paraId="4AEE2C0C" w14:textId="50DF977E" w:rsidR="007A5D1F" w:rsidRPr="00935EA5" w:rsidRDefault="007A5D1F" w:rsidP="00935EA5">
            <w:r w:rsidRPr="00935EA5">
              <w:t>PRASMES:</w:t>
            </w:r>
          </w:p>
          <w:p w14:paraId="4861B896" w14:textId="77777777" w:rsidR="00404202" w:rsidRDefault="00404202" w:rsidP="00404202">
            <w:pPr>
              <w:pStyle w:val="ListParagraph"/>
              <w:numPr>
                <w:ilvl w:val="0"/>
                <w:numId w:val="6"/>
              </w:numPr>
              <w:rPr>
                <w:color w:val="auto"/>
              </w:rPr>
            </w:pPr>
            <w:r>
              <w:rPr>
                <w:color w:val="auto"/>
              </w:rPr>
              <w:t>P</w:t>
            </w:r>
            <w:r w:rsidRPr="00404202">
              <w:rPr>
                <w:color w:val="auto"/>
              </w:rPr>
              <w:t>rot kvalifikācijas darba rakstības nosacījumus.</w:t>
            </w:r>
          </w:p>
          <w:p w14:paraId="227BA865" w14:textId="40D14288" w:rsidR="00404202" w:rsidRPr="00404202" w:rsidRDefault="00404202" w:rsidP="00404202">
            <w:pPr>
              <w:pStyle w:val="ListParagraph"/>
              <w:numPr>
                <w:ilvl w:val="0"/>
                <w:numId w:val="6"/>
              </w:numPr>
              <w:rPr>
                <w:color w:val="auto"/>
              </w:rPr>
            </w:pPr>
            <w:r>
              <w:rPr>
                <w:color w:val="auto"/>
              </w:rPr>
              <w:t>Prot</w:t>
            </w:r>
            <w:r w:rsidRPr="00404202">
              <w:rPr>
                <w:color w:val="auto"/>
              </w:rPr>
              <w:t xml:space="preserve"> kritiski analizēt un izvērtēt literatūru un citus informācijas avotus.</w:t>
            </w:r>
          </w:p>
          <w:p w14:paraId="4E2F50FB" w14:textId="37A78843" w:rsidR="00404202" w:rsidRPr="00404202" w:rsidRDefault="00404202" w:rsidP="00404202">
            <w:pPr>
              <w:pStyle w:val="ListParagraph"/>
              <w:numPr>
                <w:ilvl w:val="0"/>
                <w:numId w:val="6"/>
              </w:numPr>
              <w:rPr>
                <w:color w:val="auto"/>
              </w:rPr>
            </w:pPr>
            <w:r w:rsidRPr="00404202">
              <w:rPr>
                <w:color w:val="auto"/>
              </w:rPr>
              <w:t xml:space="preserve">Prot produktīvi sadarboties ar </w:t>
            </w:r>
            <w:r w:rsidR="00B26059">
              <w:rPr>
                <w:color w:val="auto"/>
              </w:rPr>
              <w:t>prakses</w:t>
            </w:r>
            <w:r w:rsidRPr="00404202">
              <w:rPr>
                <w:color w:val="auto"/>
              </w:rPr>
              <w:t xml:space="preserve"> vadītāju</w:t>
            </w:r>
            <w:r w:rsidR="00B26059">
              <w:rPr>
                <w:color w:val="auto"/>
              </w:rPr>
              <w:t xml:space="preserve"> un komandu</w:t>
            </w:r>
            <w:r w:rsidRPr="00404202">
              <w:rPr>
                <w:color w:val="auto"/>
              </w:rPr>
              <w:t>.</w:t>
            </w:r>
          </w:p>
          <w:p w14:paraId="7E9EF9F4" w14:textId="77777777" w:rsidR="00404202" w:rsidRPr="007A5D1F" w:rsidRDefault="00404202" w:rsidP="00404202">
            <w:pPr>
              <w:pStyle w:val="ListParagraph"/>
              <w:ind w:left="380"/>
              <w:rPr>
                <w:color w:val="auto"/>
              </w:rPr>
            </w:pPr>
          </w:p>
          <w:p w14:paraId="1BB44CCA" w14:textId="77777777" w:rsidR="007A5D1F" w:rsidRPr="00935EA5" w:rsidRDefault="007A5D1F" w:rsidP="00935EA5">
            <w:r w:rsidRPr="00935EA5">
              <w:t>KOMPETENCE:</w:t>
            </w:r>
          </w:p>
          <w:p w14:paraId="07A6881D" w14:textId="696206F9" w:rsidR="00B26059" w:rsidRPr="00B26059" w:rsidRDefault="0092324E" w:rsidP="00B26059">
            <w:pPr>
              <w:pStyle w:val="ListParagraph"/>
              <w:numPr>
                <w:ilvl w:val="0"/>
                <w:numId w:val="6"/>
              </w:numPr>
              <w:rPr>
                <w:color w:val="auto"/>
              </w:rPr>
            </w:pPr>
            <w:r>
              <w:rPr>
                <w:color w:val="auto"/>
              </w:rPr>
              <w:t>S</w:t>
            </w:r>
            <w:r w:rsidRPr="0092324E">
              <w:rPr>
                <w:color w:val="auto"/>
              </w:rPr>
              <w:t xml:space="preserve">pēj izmantot zināšanas un prasmes, </w:t>
            </w:r>
            <w:r w:rsidR="00404202" w:rsidRPr="00404202">
              <w:rPr>
                <w:color w:val="auto"/>
              </w:rPr>
              <w:t xml:space="preserve">veicot </w:t>
            </w:r>
            <w:r w:rsidR="00B26059">
              <w:rPr>
                <w:color w:val="auto"/>
              </w:rPr>
              <w:t>uzdevumu izpildi</w:t>
            </w:r>
            <w:r w:rsidR="00404202">
              <w:rPr>
                <w:color w:val="auto"/>
              </w:rPr>
              <w:t>.</w:t>
            </w:r>
          </w:p>
          <w:p w14:paraId="28F5E65F" w14:textId="70B2693A" w:rsidR="0092324E" w:rsidRDefault="00B26059" w:rsidP="00B26059">
            <w:pPr>
              <w:pStyle w:val="ListParagraph"/>
              <w:numPr>
                <w:ilvl w:val="0"/>
                <w:numId w:val="6"/>
              </w:numPr>
              <w:rPr>
                <w:color w:val="auto"/>
              </w:rPr>
            </w:pPr>
            <w:r w:rsidRPr="00B26059">
              <w:rPr>
                <w:color w:val="auto"/>
              </w:rPr>
              <w:t>Spēj izmantojot apgūtās teorētiskās likumsakarības, patstāvīgi iegūt, atlasīt un analizēt nepieciešamo informāciju</w:t>
            </w:r>
            <w:r>
              <w:rPr>
                <w:color w:val="auto"/>
              </w:rPr>
              <w:t>.</w:t>
            </w:r>
          </w:p>
          <w:p w14:paraId="3A69C372" w14:textId="260EB9C8" w:rsidR="00291713" w:rsidRPr="00FF1DA5" w:rsidRDefault="00FF1DA5" w:rsidP="00B26059">
            <w:pPr>
              <w:pStyle w:val="ListParagraph"/>
              <w:numPr>
                <w:ilvl w:val="0"/>
                <w:numId w:val="6"/>
              </w:numPr>
              <w:rPr>
                <w:color w:val="auto"/>
              </w:rPr>
            </w:pPr>
            <w:r w:rsidRPr="00FF1DA5">
              <w:rPr>
                <w:color w:val="auto"/>
              </w:rPr>
              <w:t xml:space="preserve">Spēj prezentēt un argumentēti izskaidrot </w:t>
            </w:r>
            <w:r w:rsidR="00B26059">
              <w:rPr>
                <w:color w:val="auto"/>
              </w:rPr>
              <w:t>prakses</w:t>
            </w:r>
            <w:r w:rsidRPr="00FF1DA5">
              <w:rPr>
                <w:color w:val="auto"/>
              </w:rPr>
              <w:t xml:space="preserve"> rezultātus un diskutēt par tiem.</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341F24">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742D622A" w14:textId="77777777" w:rsidR="003346C8" w:rsidRDefault="003346C8" w:rsidP="003346C8">
            <w:pPr>
              <w:jc w:val="both"/>
            </w:pPr>
            <w:r>
              <w:t>1. Iepazīšanās ar prakses vietas struktūru un darbības principiem, darba vidi raksturojošo faktoru apzināšana.</w:t>
            </w:r>
          </w:p>
          <w:p w14:paraId="0C1BD98D" w14:textId="77777777" w:rsidR="003346C8" w:rsidRDefault="003346C8" w:rsidP="003346C8">
            <w:pPr>
              <w:jc w:val="both"/>
            </w:pPr>
            <w:r>
              <w:t>2. Iepazīšanās ar uzticēto darba pienākumu specifiku.</w:t>
            </w:r>
          </w:p>
          <w:p w14:paraId="27195336" w14:textId="77777777" w:rsidR="004332B5" w:rsidRDefault="003346C8" w:rsidP="004332B5">
            <w:pPr>
              <w:jc w:val="both"/>
            </w:pPr>
            <w:r>
              <w:t xml:space="preserve">3. Prakses ietvaros paredzēto pienākumu veikšana, noteiktu aktivitāšu organizēšana, vadīšana un izvērtēšana. </w:t>
            </w:r>
          </w:p>
          <w:p w14:paraId="0ABB12DC" w14:textId="1EFB3B29" w:rsidR="006B3790" w:rsidRPr="00C54FBF" w:rsidRDefault="003346C8" w:rsidP="004332B5">
            <w:pPr>
              <w:jc w:val="both"/>
            </w:pPr>
            <w:r>
              <w:t xml:space="preserve">4. Prakses atskaites sagatavošana, </w:t>
            </w:r>
            <w:proofErr w:type="spellStart"/>
            <w:r>
              <w:t>pašizvērtējuma</w:t>
            </w:r>
            <w:proofErr w:type="spellEnd"/>
            <w:r>
              <w:t xml:space="preserve"> veikšana, prezentācijas sagatavošana par prakses laikā gūtajām atziņām.</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341F24">
            <w:pPr>
              <w:pStyle w:val="Nosaukumi"/>
            </w:pPr>
            <w:r w:rsidRPr="000946D6">
              <w:t>Prasības kredītpunktu iegūšanai</w:t>
            </w:r>
          </w:p>
        </w:tc>
      </w:tr>
      <w:tr w:rsidR="000946D6" w:rsidRPr="000946D6" w14:paraId="455487C9" w14:textId="77777777" w:rsidTr="00B26059">
        <w:trPr>
          <w:trHeight w:val="1296"/>
          <w:jc w:val="center"/>
        </w:trPr>
        <w:tc>
          <w:tcPr>
            <w:tcW w:w="9582" w:type="dxa"/>
            <w:gridSpan w:val="2"/>
          </w:tcPr>
          <w:p w14:paraId="6FC8E8DA" w14:textId="3C70E91D" w:rsidR="008D4CBD" w:rsidRPr="000946D6" w:rsidRDefault="008D4CBD" w:rsidP="00D072D8">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Default="008D4CBD" w:rsidP="00341F24"/>
          <w:p w14:paraId="3052421A" w14:textId="77777777" w:rsidR="003346C8" w:rsidRDefault="003346C8" w:rsidP="003346C8">
            <w:pPr>
              <w:jc w:val="both"/>
            </w:pPr>
            <w:r w:rsidRPr="003346C8">
              <w:t xml:space="preserve">Praksi Augstskola ieskaita kredītpunktus, pamatojoties uz prakses dokumentiem (Praktikanta raksturojumu un apstiprinātu Prakses devēja prakses atskaiti un prakses kontroles dokumentiem), ja saņemts vērtējums "ieskaitīts" un 10 </w:t>
            </w:r>
            <w:proofErr w:type="spellStart"/>
            <w:r w:rsidRPr="003346C8">
              <w:t>ballu</w:t>
            </w:r>
            <w:proofErr w:type="spellEnd"/>
            <w:r w:rsidRPr="003346C8">
              <w:t xml:space="preserve"> skalā tas nav mazāks par 4 —"gandrīz viduvēji".</w:t>
            </w:r>
          </w:p>
          <w:p w14:paraId="3B6CC834" w14:textId="77777777" w:rsidR="003346C8" w:rsidRDefault="003346C8" w:rsidP="003346C8">
            <w:pPr>
              <w:jc w:val="both"/>
            </w:pPr>
          </w:p>
          <w:p w14:paraId="2692A987" w14:textId="74960C8F" w:rsidR="003346C8" w:rsidRDefault="003346C8" w:rsidP="003346C8">
            <w:pPr>
              <w:jc w:val="both"/>
            </w:pPr>
            <w:r>
              <w:t xml:space="preserve">Noslēguma konferences laikā Praktikants ziņo par darbu, kuru viņš veica prakses laikā, par </w:t>
            </w:r>
          </w:p>
          <w:p w14:paraId="637E5C82" w14:textId="77777777" w:rsidR="003346C8" w:rsidRDefault="003346C8" w:rsidP="003346C8">
            <w:pPr>
              <w:jc w:val="both"/>
            </w:pPr>
            <w:r>
              <w:t>prakses vietas darbības analīzi un tās rezultātiem, par secinājumiem un izstrādātajiem priekšlikumiem prakses vietas darbības jomā (līdz 10 minūtēm). Pēc ziņojuma atbild uz jautājumiem.</w:t>
            </w:r>
          </w:p>
          <w:p w14:paraId="51E9F42E" w14:textId="404034F2" w:rsidR="003346C8" w:rsidRDefault="003346C8" w:rsidP="003346C8">
            <w:pPr>
              <w:jc w:val="both"/>
            </w:pPr>
            <w:r>
              <w:t xml:space="preserve">Komisija, pamatojoties uz Praktikanta prakses novērtējumu no prakses vietas, prakses </w:t>
            </w:r>
          </w:p>
          <w:p w14:paraId="3A3B534E" w14:textId="77777777" w:rsidR="003346C8" w:rsidRDefault="003346C8" w:rsidP="003346C8">
            <w:pPr>
              <w:jc w:val="both"/>
            </w:pPr>
            <w:r>
              <w:t xml:space="preserve">atskaites recenziju un atskaites publisko aizstāvēšanu, novērtē praksi ar atzīmi pēc 10 </w:t>
            </w:r>
            <w:proofErr w:type="spellStart"/>
            <w:r>
              <w:t>ballu</w:t>
            </w:r>
            <w:proofErr w:type="spellEnd"/>
            <w:r>
              <w:t xml:space="preserve"> sistēmas.</w:t>
            </w:r>
          </w:p>
          <w:p w14:paraId="72193F00" w14:textId="6A362521" w:rsidR="003346C8" w:rsidRDefault="00935EA5" w:rsidP="003346C8">
            <w:pPr>
              <w:jc w:val="both"/>
              <w:rPr>
                <w:sz w:val="23"/>
                <w:szCs w:val="23"/>
              </w:rPr>
            </w:pPr>
            <w:r w:rsidRPr="00935EA5">
              <w:t>Studējoša</w:t>
            </w:r>
            <w:r w:rsidR="003346C8">
              <w:rPr>
                <w:sz w:val="23"/>
                <w:szCs w:val="23"/>
              </w:rPr>
              <w:t xml:space="preserve">m ir jāsaņem kopējs </w:t>
            </w:r>
            <w:r w:rsidR="003346C8">
              <w:t>vērtējums</w:t>
            </w:r>
            <w:r w:rsidR="003346C8" w:rsidRPr="00DC0F5C">
              <w:rPr>
                <w:sz w:val="23"/>
                <w:szCs w:val="23"/>
              </w:rPr>
              <w:t xml:space="preserve"> </w:t>
            </w:r>
            <w:r w:rsidR="003346C8">
              <w:rPr>
                <w:sz w:val="23"/>
                <w:szCs w:val="23"/>
              </w:rPr>
              <w:t xml:space="preserve">par  praksi </w:t>
            </w:r>
            <w:r w:rsidR="003346C8" w:rsidRPr="00FF6983">
              <w:t xml:space="preserve">10 </w:t>
            </w:r>
            <w:proofErr w:type="spellStart"/>
            <w:r w:rsidR="003346C8" w:rsidRPr="00FF6983">
              <w:t>ballu</w:t>
            </w:r>
            <w:proofErr w:type="spellEnd"/>
            <w:r w:rsidR="003346C8" w:rsidRPr="00FF6983">
              <w:t xml:space="preserve"> skalā </w:t>
            </w:r>
            <w:r w:rsidR="003346C8">
              <w:t>ne</w:t>
            </w:r>
            <w:r w:rsidR="003346C8" w:rsidRPr="00FF6983">
              <w:t>mazāks par 4 — "gandrīz viduvēji</w:t>
            </w:r>
            <w:r w:rsidR="003346C8">
              <w:rPr>
                <w:sz w:val="23"/>
                <w:szCs w:val="23"/>
              </w:rPr>
              <w:t xml:space="preserve"> .</w:t>
            </w:r>
          </w:p>
          <w:p w14:paraId="5D0FFF14" w14:textId="77777777" w:rsidR="00935EA5" w:rsidRPr="000946D6" w:rsidRDefault="00935EA5" w:rsidP="00341F24"/>
          <w:p w14:paraId="707D746C" w14:textId="77777777" w:rsidR="008D4CBD" w:rsidRPr="000946D6" w:rsidRDefault="008D4CBD" w:rsidP="00341F24">
            <w:r w:rsidRPr="000946D6">
              <w:t>STUDIJU REZULTĀTU VĒRTĒŠANA</w:t>
            </w:r>
          </w:p>
          <w:p w14:paraId="17E84594" w14:textId="77777777" w:rsidR="008D4CBD" w:rsidRPr="000946D6" w:rsidRDefault="008D4CBD" w:rsidP="00341F24"/>
          <w:tbl>
            <w:tblPr>
              <w:tblW w:w="8836"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663"/>
              <w:gridCol w:w="663"/>
              <w:gridCol w:w="663"/>
              <w:gridCol w:w="663"/>
              <w:gridCol w:w="663"/>
            </w:tblGrid>
            <w:tr w:rsidR="00935EA5" w:rsidRPr="000946D6" w14:paraId="4E9D3B0E" w14:textId="231EBA39" w:rsidTr="0048241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935EA5" w:rsidRPr="000946D6" w:rsidRDefault="00935EA5" w:rsidP="00341F24">
                  <w:pPr>
                    <w:jc w:val="center"/>
                  </w:pPr>
                  <w:r w:rsidRPr="000946D6">
                    <w:lastRenderedPageBreak/>
                    <w:t>Pārbaudījumu veidi</w:t>
                  </w:r>
                </w:p>
              </w:tc>
              <w:tc>
                <w:tcPr>
                  <w:tcW w:w="6116"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A03640" w14:textId="76A1D374" w:rsidR="00935EA5" w:rsidRPr="000946D6" w:rsidRDefault="00935EA5" w:rsidP="00341F24">
                  <w:pPr>
                    <w:jc w:val="center"/>
                  </w:pPr>
                  <w:r w:rsidRPr="000946D6">
                    <w:t>Studiju rezultāti</w:t>
                  </w:r>
                </w:p>
              </w:tc>
            </w:tr>
            <w:tr w:rsidR="00935EA5" w:rsidRPr="000946D6" w14:paraId="033FBFE4" w14:textId="4F4E1695" w:rsidTr="00935EA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935EA5" w:rsidRPr="000946D6" w:rsidRDefault="00935EA5" w:rsidP="00341F24">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935EA5" w:rsidRPr="000946D6" w:rsidRDefault="00935EA5" w:rsidP="00341F24">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935EA5" w:rsidRPr="000946D6" w:rsidRDefault="00935EA5" w:rsidP="00341F24">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935EA5" w:rsidRPr="000946D6" w:rsidRDefault="00935EA5" w:rsidP="00341F24">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935EA5" w:rsidRPr="000946D6" w:rsidRDefault="00935EA5" w:rsidP="00341F24">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935EA5" w:rsidRPr="000946D6" w:rsidRDefault="00935EA5" w:rsidP="00341F24">
                  <w:pPr>
                    <w:jc w:val="center"/>
                  </w:pPr>
                  <w:r w:rsidRPr="000946D6">
                    <w:t>5.</w:t>
                  </w:r>
                </w:p>
              </w:tc>
              <w:tc>
                <w:tcPr>
                  <w:tcW w:w="663" w:type="dxa"/>
                  <w:tcBorders>
                    <w:top w:val="single" w:sz="4" w:space="0" w:color="000000"/>
                    <w:left w:val="single" w:sz="4" w:space="0" w:color="000000"/>
                    <w:bottom w:val="single" w:sz="4" w:space="0" w:color="000000"/>
                    <w:right w:val="single" w:sz="4" w:space="0" w:color="000000"/>
                  </w:tcBorders>
                </w:tcPr>
                <w:p w14:paraId="7DFF7023" w14:textId="5AB8E5CE" w:rsidR="00935EA5" w:rsidRPr="000946D6" w:rsidRDefault="00935EA5" w:rsidP="00341F24">
                  <w:pPr>
                    <w:jc w:val="center"/>
                  </w:pPr>
                  <w:r>
                    <w:t>6.</w:t>
                  </w:r>
                </w:p>
              </w:tc>
              <w:tc>
                <w:tcPr>
                  <w:tcW w:w="663" w:type="dxa"/>
                  <w:tcBorders>
                    <w:top w:val="single" w:sz="4" w:space="0" w:color="000000"/>
                    <w:left w:val="single" w:sz="4" w:space="0" w:color="000000"/>
                    <w:bottom w:val="single" w:sz="4" w:space="0" w:color="000000"/>
                    <w:right w:val="single" w:sz="4" w:space="0" w:color="000000"/>
                  </w:tcBorders>
                </w:tcPr>
                <w:p w14:paraId="01C52A19" w14:textId="18D13ED8" w:rsidR="00935EA5" w:rsidRDefault="00935EA5" w:rsidP="00341F24">
                  <w:pPr>
                    <w:jc w:val="center"/>
                  </w:pPr>
                  <w:r>
                    <w:t>7.</w:t>
                  </w:r>
                </w:p>
              </w:tc>
              <w:tc>
                <w:tcPr>
                  <w:tcW w:w="663" w:type="dxa"/>
                  <w:tcBorders>
                    <w:top w:val="single" w:sz="4" w:space="0" w:color="000000"/>
                    <w:left w:val="single" w:sz="4" w:space="0" w:color="000000"/>
                    <w:bottom w:val="single" w:sz="4" w:space="0" w:color="000000"/>
                    <w:right w:val="single" w:sz="4" w:space="0" w:color="000000"/>
                  </w:tcBorders>
                </w:tcPr>
                <w:p w14:paraId="03ECBE01" w14:textId="66481803" w:rsidR="00935EA5" w:rsidRDefault="00935EA5" w:rsidP="00341F24">
                  <w:pPr>
                    <w:jc w:val="center"/>
                  </w:pPr>
                  <w:r>
                    <w:t>8.</w:t>
                  </w:r>
                </w:p>
              </w:tc>
              <w:tc>
                <w:tcPr>
                  <w:tcW w:w="663" w:type="dxa"/>
                  <w:tcBorders>
                    <w:top w:val="single" w:sz="4" w:space="0" w:color="000000"/>
                    <w:left w:val="single" w:sz="4" w:space="0" w:color="000000"/>
                    <w:bottom w:val="single" w:sz="4" w:space="0" w:color="000000"/>
                    <w:right w:val="single" w:sz="4" w:space="0" w:color="000000"/>
                  </w:tcBorders>
                </w:tcPr>
                <w:p w14:paraId="2C41D354" w14:textId="5BF2C9DA" w:rsidR="00935EA5" w:rsidRDefault="00935EA5" w:rsidP="00341F24">
                  <w:pPr>
                    <w:jc w:val="center"/>
                  </w:pPr>
                  <w:r>
                    <w:t>9.</w:t>
                  </w:r>
                </w:p>
              </w:tc>
              <w:tc>
                <w:tcPr>
                  <w:tcW w:w="663" w:type="dxa"/>
                  <w:tcBorders>
                    <w:top w:val="single" w:sz="4" w:space="0" w:color="000000"/>
                    <w:left w:val="single" w:sz="4" w:space="0" w:color="000000"/>
                    <w:bottom w:val="single" w:sz="4" w:space="0" w:color="000000"/>
                    <w:right w:val="single" w:sz="4" w:space="0" w:color="000000"/>
                  </w:tcBorders>
                </w:tcPr>
                <w:p w14:paraId="7455195E" w14:textId="6DC7F001" w:rsidR="00935EA5" w:rsidRDefault="00935EA5" w:rsidP="00341F24">
                  <w:pPr>
                    <w:jc w:val="center"/>
                  </w:pPr>
                  <w:r>
                    <w:t>10.</w:t>
                  </w:r>
                </w:p>
              </w:tc>
            </w:tr>
            <w:tr w:rsidR="00935EA5" w:rsidRPr="000946D6" w14:paraId="42B3F961" w14:textId="7FBB1043" w:rsidTr="00935EA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6CDF6AEC" w:rsidR="00935EA5" w:rsidRPr="000946D6" w:rsidRDefault="00A61EDE" w:rsidP="00935EA5">
                  <w:r w:rsidRPr="00A61EDE">
                    <w:t>Prakses vērtēšana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45BACABD" w:rsidR="00935EA5" w:rsidRPr="000946D6" w:rsidRDefault="00EA0AF7" w:rsidP="00935E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3963628C" w:rsidR="00935EA5" w:rsidRPr="000946D6" w:rsidRDefault="00935EA5" w:rsidP="00935E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7D0756D9" w:rsidR="00935EA5" w:rsidRPr="000946D6" w:rsidRDefault="00935EA5" w:rsidP="00935E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02A1DE3D" w:rsidR="00935EA5" w:rsidRPr="000946D6" w:rsidRDefault="00935EA5" w:rsidP="00935E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22EC7313" w:rsidR="00935EA5" w:rsidRPr="000946D6"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5A85C421" w14:textId="5230AA52" w:rsidR="00935EA5" w:rsidRPr="000946D6"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466BCC28" w14:textId="21DADBB7" w:rsidR="00935EA5" w:rsidRPr="003575ED" w:rsidRDefault="00935EA5" w:rsidP="00935EA5">
                  <w:pPr>
                    <w:jc w:val="center"/>
                  </w:pPr>
                  <w:r>
                    <w:t>+</w:t>
                  </w:r>
                </w:p>
              </w:tc>
              <w:tc>
                <w:tcPr>
                  <w:tcW w:w="663" w:type="dxa"/>
                  <w:tcBorders>
                    <w:top w:val="single" w:sz="4" w:space="0" w:color="000000"/>
                    <w:left w:val="single" w:sz="4" w:space="0" w:color="000000"/>
                    <w:bottom w:val="single" w:sz="4" w:space="0" w:color="000000"/>
                    <w:right w:val="single" w:sz="4" w:space="0" w:color="000000"/>
                  </w:tcBorders>
                </w:tcPr>
                <w:p w14:paraId="3083F113" w14:textId="642BBB64" w:rsidR="00935EA5" w:rsidRPr="003575ED"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50C437E0" w14:textId="7CC0E934" w:rsidR="00935EA5" w:rsidRPr="003575ED"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12A05B47" w14:textId="0FBF7617" w:rsidR="00935EA5" w:rsidRPr="003575ED" w:rsidRDefault="00935EA5" w:rsidP="00935EA5">
                  <w:pPr>
                    <w:jc w:val="center"/>
                  </w:pPr>
                  <w:r w:rsidRPr="003575ED">
                    <w:t>+</w:t>
                  </w:r>
                </w:p>
              </w:tc>
            </w:tr>
          </w:tbl>
          <w:p w14:paraId="7F74F7D4" w14:textId="77777777" w:rsidR="008D4CBD" w:rsidRPr="000946D6" w:rsidRDefault="008D4CBD" w:rsidP="00341F24">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341F24">
            <w:pPr>
              <w:pStyle w:val="Nosaukumi"/>
            </w:pPr>
            <w:r w:rsidRPr="000946D6">
              <w:lastRenderedPageBreak/>
              <w:t>Kursa saturs</w:t>
            </w:r>
          </w:p>
        </w:tc>
      </w:tr>
      <w:tr w:rsidR="000946D6" w:rsidRPr="000946D6" w14:paraId="3A5C7CC3" w14:textId="77777777" w:rsidTr="001A6313">
        <w:trPr>
          <w:jc w:val="center"/>
        </w:trPr>
        <w:tc>
          <w:tcPr>
            <w:tcW w:w="9582" w:type="dxa"/>
            <w:gridSpan w:val="2"/>
          </w:tcPr>
          <w:p w14:paraId="28F8AC17" w14:textId="4D7F488A" w:rsidR="007D1343" w:rsidRDefault="007D1343" w:rsidP="001110E7">
            <w:pPr>
              <w:pStyle w:val="ListParagraph"/>
              <w:numPr>
                <w:ilvl w:val="0"/>
                <w:numId w:val="23"/>
              </w:numPr>
              <w:ind w:left="458" w:hanging="425"/>
            </w:pPr>
            <w:r>
              <w:t>Iepazīšanas ar iestādes struktūru un reglamentu</w:t>
            </w:r>
            <w:r w:rsidR="001110E7">
              <w:t>.</w:t>
            </w:r>
          </w:p>
          <w:p w14:paraId="6B9433BE" w14:textId="77777777" w:rsidR="00291713" w:rsidRDefault="006B0865" w:rsidP="006B0865">
            <w:pPr>
              <w:pStyle w:val="ListParagraph"/>
              <w:numPr>
                <w:ilvl w:val="0"/>
                <w:numId w:val="23"/>
              </w:numPr>
            </w:pPr>
            <w:r w:rsidRPr="006B0865">
              <w:t>Iepazīšanās ar prakses vadītāja pienākumiem un uzdevumiem.</w:t>
            </w:r>
          </w:p>
          <w:p w14:paraId="5FE96D59" w14:textId="77777777" w:rsidR="006B0865" w:rsidRDefault="006B0865" w:rsidP="006B0865">
            <w:pPr>
              <w:pStyle w:val="ListParagraph"/>
              <w:numPr>
                <w:ilvl w:val="0"/>
                <w:numId w:val="23"/>
              </w:numPr>
            </w:pPr>
            <w:r w:rsidRPr="006B0865">
              <w:t>Atbilstoši profesionālajai specializācijai:</w:t>
            </w:r>
          </w:p>
          <w:p w14:paraId="17EEFE13" w14:textId="77777777" w:rsidR="006B0865" w:rsidRDefault="006B0865" w:rsidP="006B0865">
            <w:pPr>
              <w:pStyle w:val="ListParagraph"/>
              <w:numPr>
                <w:ilvl w:val="1"/>
                <w:numId w:val="23"/>
              </w:numPr>
            </w:pPr>
            <w:r>
              <w:t xml:space="preserve"> </w:t>
            </w:r>
            <w:r w:rsidRPr="006B0865">
              <w:t>Organizācijas drošības pasākumu apzināšana un plānošana</w:t>
            </w:r>
            <w:r>
              <w:t>;</w:t>
            </w:r>
          </w:p>
          <w:p w14:paraId="20130616" w14:textId="67A6ABD1" w:rsidR="006B0865" w:rsidRDefault="006B0865" w:rsidP="006B0865">
            <w:pPr>
              <w:pStyle w:val="ListParagraph"/>
              <w:numPr>
                <w:ilvl w:val="1"/>
                <w:numId w:val="23"/>
              </w:numPr>
            </w:pPr>
            <w:r>
              <w:t xml:space="preserve"> P</w:t>
            </w:r>
            <w:r w:rsidRPr="006B0865">
              <w:t>ersonāla vadīšana</w:t>
            </w:r>
            <w:r>
              <w:t>;</w:t>
            </w:r>
          </w:p>
          <w:p w14:paraId="4135B50E" w14:textId="77777777" w:rsidR="006B0865" w:rsidRDefault="006B0865" w:rsidP="006B0865">
            <w:pPr>
              <w:pStyle w:val="ListParagraph"/>
              <w:numPr>
                <w:ilvl w:val="1"/>
                <w:numId w:val="23"/>
              </w:numPr>
            </w:pPr>
            <w:r>
              <w:t xml:space="preserve"> </w:t>
            </w:r>
            <w:r w:rsidRPr="006B0865">
              <w:t>Tehnisko risinājumu pārvaldīšana</w:t>
            </w:r>
            <w:r>
              <w:t>;</w:t>
            </w:r>
          </w:p>
          <w:p w14:paraId="2F78DC0B" w14:textId="3823A8BF" w:rsidR="006B0865" w:rsidRDefault="006B0865" w:rsidP="00A61EDE">
            <w:pPr>
              <w:pStyle w:val="ListParagraph"/>
              <w:numPr>
                <w:ilvl w:val="1"/>
                <w:numId w:val="23"/>
              </w:numPr>
            </w:pPr>
            <w:r>
              <w:t xml:space="preserve"> </w:t>
            </w:r>
            <w:r w:rsidR="00A61EDE" w:rsidRPr="00A61EDE">
              <w:t>Profesionālās darbības nodrošināšana</w:t>
            </w:r>
            <w:r w:rsidR="00A61EDE">
              <w:t>;</w:t>
            </w:r>
          </w:p>
          <w:p w14:paraId="029916DD" w14:textId="77777777" w:rsidR="00A61EDE" w:rsidRDefault="00A61EDE" w:rsidP="00A61EDE">
            <w:pPr>
              <w:pStyle w:val="ListParagraph"/>
              <w:numPr>
                <w:ilvl w:val="1"/>
                <w:numId w:val="23"/>
              </w:numPr>
            </w:pPr>
            <w:r>
              <w:t xml:space="preserve"> </w:t>
            </w:r>
            <w:r w:rsidRPr="00A61EDE">
              <w:t xml:space="preserve">Drošības </w:t>
            </w:r>
            <w:r>
              <w:t>pasākumu īstenošana.</w:t>
            </w:r>
          </w:p>
          <w:p w14:paraId="0C1B88A0" w14:textId="77777777" w:rsidR="006B0865" w:rsidRDefault="00A61EDE" w:rsidP="00A61EDE">
            <w:pPr>
              <w:pStyle w:val="ListParagraph"/>
              <w:numPr>
                <w:ilvl w:val="1"/>
                <w:numId w:val="23"/>
              </w:numPr>
            </w:pPr>
            <w:r>
              <w:t xml:space="preserve"> </w:t>
            </w:r>
            <w:r w:rsidRPr="00A61EDE">
              <w:t>K</w:t>
            </w:r>
            <w:r>
              <w:t>onfliktu un pārkāpumu novēršana.</w:t>
            </w:r>
          </w:p>
          <w:p w14:paraId="7D3752D7" w14:textId="77777777" w:rsidR="00A61EDE" w:rsidRDefault="00A61EDE" w:rsidP="00A61EDE">
            <w:pPr>
              <w:pStyle w:val="ListParagraph"/>
              <w:numPr>
                <w:ilvl w:val="0"/>
                <w:numId w:val="23"/>
              </w:numPr>
            </w:pPr>
            <w:r w:rsidRPr="00B26059">
              <w:t>Prakses materiālu apkopošana un analīze. Prakses dokumentācijas sagatavošana.</w:t>
            </w:r>
          </w:p>
          <w:p w14:paraId="596B54CD" w14:textId="77777777" w:rsidR="00A61EDE" w:rsidRDefault="00A61EDE" w:rsidP="00A61EDE">
            <w:pPr>
              <w:pStyle w:val="ListParagraph"/>
              <w:numPr>
                <w:ilvl w:val="0"/>
                <w:numId w:val="23"/>
              </w:numPr>
            </w:pPr>
            <w:proofErr w:type="spellStart"/>
            <w:r>
              <w:t>Pašizvērtējuma</w:t>
            </w:r>
            <w:proofErr w:type="spellEnd"/>
            <w:r>
              <w:t xml:space="preserve"> veikšana, prezentācijas sagatavošana par prakses laikā gūtajām atziņām.</w:t>
            </w:r>
          </w:p>
          <w:p w14:paraId="5043212C" w14:textId="43DB4158" w:rsidR="00A61EDE" w:rsidRPr="00156883" w:rsidRDefault="00A61EDE" w:rsidP="00A61EDE">
            <w:pPr>
              <w:pStyle w:val="ListParagraph"/>
              <w:numPr>
                <w:ilvl w:val="0"/>
                <w:numId w:val="23"/>
              </w:numPr>
            </w:pPr>
            <w:r w:rsidRPr="00A61EDE">
              <w:t>Prakses atskaites prezentācija un prakses laikā gūto atziņu apspriešana prakses noslēguma konferencē.</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341F24">
            <w:pPr>
              <w:pStyle w:val="Nosaukumi"/>
            </w:pPr>
            <w:r w:rsidRPr="000946D6">
              <w:t>Obligāti izmantojamie informācijas avoti</w:t>
            </w:r>
          </w:p>
        </w:tc>
      </w:tr>
      <w:tr w:rsidR="000946D6" w:rsidRPr="000946D6" w14:paraId="16EFDC50" w14:textId="77777777" w:rsidTr="001A6313">
        <w:trPr>
          <w:jc w:val="center"/>
        </w:trPr>
        <w:tc>
          <w:tcPr>
            <w:tcW w:w="9582" w:type="dxa"/>
            <w:gridSpan w:val="2"/>
          </w:tcPr>
          <w:p w14:paraId="03E5B400" w14:textId="10470FDF" w:rsidR="00ED1B12" w:rsidRPr="00ED1B12" w:rsidRDefault="00ED1B12" w:rsidP="00EA0AF7">
            <w:pPr>
              <w:pStyle w:val="ListParagraph"/>
              <w:numPr>
                <w:ilvl w:val="0"/>
                <w:numId w:val="7"/>
              </w:numPr>
              <w:ind w:left="317" w:hanging="317"/>
              <w:jc w:val="both"/>
              <w:rPr>
                <w:color w:val="auto"/>
              </w:rPr>
            </w:pPr>
            <w:r w:rsidRPr="00ED1B12">
              <w:rPr>
                <w:color w:val="auto"/>
              </w:rPr>
              <w:t>Ministru kabineta 20</w:t>
            </w:r>
            <w:r>
              <w:rPr>
                <w:color w:val="auto"/>
              </w:rPr>
              <w:t>23</w:t>
            </w:r>
            <w:r w:rsidRPr="00ED1B12">
              <w:rPr>
                <w:color w:val="auto"/>
              </w:rPr>
              <w:t xml:space="preserve">. gada </w:t>
            </w:r>
            <w:r>
              <w:rPr>
                <w:color w:val="auto"/>
              </w:rPr>
              <w:t>13</w:t>
            </w:r>
            <w:r w:rsidRPr="00ED1B12">
              <w:rPr>
                <w:color w:val="auto"/>
              </w:rPr>
              <w:t xml:space="preserve">. jūnija noteikumi Nr. </w:t>
            </w:r>
            <w:r>
              <w:rPr>
                <w:color w:val="auto"/>
              </w:rPr>
              <w:t>305</w:t>
            </w:r>
            <w:r w:rsidRPr="00ED1B12">
              <w:rPr>
                <w:color w:val="auto"/>
              </w:rPr>
              <w:t xml:space="preserve"> „</w:t>
            </w:r>
            <w:r>
              <w:t xml:space="preserve"> </w:t>
            </w:r>
            <w:r w:rsidRPr="00ED1B12">
              <w:rPr>
                <w:color w:val="auto"/>
              </w:rPr>
              <w:t>Noteikumi par valsts profesionālās augstākās izglītības standartu”. Pieejami: https://likumi.lv/ta/id/342818-noteikumi-par-valsts-profesionalas-augstakas-izglitibas-standartu</w:t>
            </w:r>
          </w:p>
          <w:p w14:paraId="2657F21C" w14:textId="69FCCC24" w:rsidR="00DE35BD" w:rsidRPr="00EA0AF7" w:rsidRDefault="00EA0AF7" w:rsidP="00EA0AF7">
            <w:pPr>
              <w:pStyle w:val="ListParagraph"/>
              <w:numPr>
                <w:ilvl w:val="0"/>
                <w:numId w:val="7"/>
              </w:numPr>
              <w:ind w:left="317" w:hanging="317"/>
              <w:jc w:val="both"/>
              <w:rPr>
                <w:color w:val="auto"/>
              </w:rPr>
            </w:pPr>
            <w:r>
              <w:rPr>
                <w:bCs/>
                <w:iCs/>
                <w:color w:val="auto"/>
              </w:rPr>
              <w:t xml:space="preserve">Īsā cikla </w:t>
            </w:r>
            <w:r w:rsidRPr="00EA0AF7">
              <w:rPr>
                <w:bCs/>
                <w:iCs/>
                <w:color w:val="auto"/>
              </w:rPr>
              <w:t>profesionālās augstākās izglītības studiju programmas „CIVILĀ DROŠĪBA UN AIZSARDZĪBA” (programmas kods 41861) mācību prakse programma. Daugavpils</w:t>
            </w:r>
            <w:r>
              <w:rPr>
                <w:bCs/>
                <w:iCs/>
                <w:color w:val="auto"/>
              </w:rPr>
              <w:t>: Daugavpils Universitāte, 2023</w:t>
            </w:r>
            <w:r w:rsidR="00ED1B12" w:rsidRPr="00ED1B12">
              <w:rPr>
                <w:bCs/>
                <w:iCs/>
                <w:color w:val="auto"/>
              </w:rPr>
              <w:t xml:space="preserve">, </w:t>
            </w:r>
            <w:r>
              <w:rPr>
                <w:bCs/>
                <w:iCs/>
                <w:color w:val="auto"/>
              </w:rPr>
              <w:t>10</w:t>
            </w:r>
            <w:r w:rsidR="00ED1B12" w:rsidRPr="00ED1B12">
              <w:rPr>
                <w:bCs/>
                <w:iCs/>
                <w:color w:val="auto"/>
              </w:rPr>
              <w:t>.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341F24">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6657D29E" w14:textId="365BDD9E" w:rsidR="00026C21" w:rsidRPr="00A7364D" w:rsidRDefault="003346C8" w:rsidP="003346C8">
            <w:pPr>
              <w:pStyle w:val="ListParagraph"/>
              <w:numPr>
                <w:ilvl w:val="3"/>
                <w:numId w:val="1"/>
              </w:numPr>
              <w:ind w:left="317" w:hanging="317"/>
              <w:rPr>
                <w:color w:val="auto"/>
              </w:rPr>
            </w:pPr>
            <w:proofErr w:type="spellStart"/>
            <w:r>
              <w:rPr>
                <w:rFonts w:eastAsiaTheme="minorHAnsi"/>
                <w:bCs/>
                <w:iCs/>
                <w:color w:val="000000"/>
                <w:lang w:eastAsia="en-US"/>
              </w:rPr>
              <w:t>P</w:t>
            </w:r>
            <w:r w:rsidR="000C0B97" w:rsidRPr="000C0B97">
              <w:rPr>
                <w:rFonts w:eastAsiaTheme="minorHAnsi"/>
                <w:bCs/>
                <w:iCs/>
                <w:color w:val="000000"/>
                <w:lang w:eastAsia="en-US"/>
              </w:rPr>
              <w:t>apildliteratūras</w:t>
            </w:r>
            <w:proofErr w:type="spellEnd"/>
            <w:r w:rsidR="000C0B97" w:rsidRPr="000C0B97">
              <w:rPr>
                <w:rFonts w:eastAsiaTheme="minorHAnsi"/>
                <w:bCs/>
                <w:iCs/>
                <w:color w:val="000000"/>
                <w:lang w:eastAsia="en-US"/>
              </w:rPr>
              <w:t xml:space="preserve"> sarakstu sniedz </w:t>
            </w:r>
            <w:r>
              <w:rPr>
                <w:rFonts w:eastAsiaTheme="minorHAnsi"/>
                <w:bCs/>
                <w:iCs/>
                <w:color w:val="000000"/>
                <w:lang w:eastAsia="en-US"/>
              </w:rPr>
              <w:t>prakses</w:t>
            </w:r>
            <w:r w:rsidR="000C0B97" w:rsidRPr="000C0B97">
              <w:rPr>
                <w:rFonts w:eastAsiaTheme="minorHAnsi"/>
                <w:bCs/>
                <w:iCs/>
                <w:color w:val="000000"/>
                <w:lang w:eastAsia="en-US"/>
              </w:rPr>
              <w:t xml:space="preserve"> vadītājs.</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341F24">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4D031998" w14:textId="042C55A3" w:rsidR="00A7364D" w:rsidRPr="00115BDF" w:rsidRDefault="00A7364D" w:rsidP="00D072D8">
            <w:pPr>
              <w:pStyle w:val="ListParagraph"/>
              <w:numPr>
                <w:ilvl w:val="0"/>
                <w:numId w:val="5"/>
              </w:numPr>
              <w:ind w:left="306" w:hanging="272"/>
              <w:jc w:val="both"/>
              <w:rPr>
                <w:color w:val="auto"/>
              </w:rPr>
            </w:pPr>
            <w:r w:rsidRPr="00115BDF">
              <w:rPr>
                <w:color w:val="auto"/>
              </w:rPr>
              <w:t>Latvijas Vēstneša portāls</w:t>
            </w:r>
            <w:r w:rsidR="00115BDF" w:rsidRPr="00115BDF">
              <w:rPr>
                <w:color w:val="auto"/>
              </w:rPr>
              <w:t>.</w:t>
            </w:r>
            <w:r w:rsidRPr="00115BDF">
              <w:rPr>
                <w:color w:val="auto"/>
              </w:rPr>
              <w:t xml:space="preserve"> Zini savas tiesības un iespējas. Pieejams: http://www.lvportals.lv/</w:t>
            </w:r>
          </w:p>
          <w:p w14:paraId="0AF9C6C5" w14:textId="7D98DD77" w:rsidR="00A7364D" w:rsidRPr="00115BDF" w:rsidRDefault="00A7364D" w:rsidP="00D072D8">
            <w:pPr>
              <w:pStyle w:val="ListParagraph"/>
              <w:numPr>
                <w:ilvl w:val="0"/>
                <w:numId w:val="5"/>
              </w:numPr>
              <w:ind w:left="306" w:hanging="272"/>
              <w:jc w:val="both"/>
              <w:rPr>
                <w:color w:val="auto"/>
              </w:rPr>
            </w:pPr>
            <w:r w:rsidRPr="00115BDF">
              <w:rPr>
                <w:color w:val="auto"/>
              </w:rPr>
              <w:t>Latvijas Republikas tiesību akti. Pieejams: http://www.likumi.lv</w:t>
            </w:r>
            <w:r w:rsidR="008F06B1" w:rsidRPr="00115BDF">
              <w:rPr>
                <w:color w:val="auto"/>
              </w:rPr>
              <w:t>/</w:t>
            </w:r>
          </w:p>
          <w:p w14:paraId="3E5160A0" w14:textId="428CE548" w:rsidR="00026C21" w:rsidRPr="00115BDF" w:rsidRDefault="00A7364D" w:rsidP="00D072D8">
            <w:pPr>
              <w:pStyle w:val="ListParagraph"/>
              <w:numPr>
                <w:ilvl w:val="0"/>
                <w:numId w:val="5"/>
              </w:numPr>
              <w:ind w:left="306" w:hanging="272"/>
              <w:jc w:val="both"/>
              <w:rPr>
                <w:color w:val="auto"/>
                <w:shd w:val="clear" w:color="auto" w:fill="FFFFFF"/>
                <w:lang w:val="en-US"/>
              </w:rPr>
            </w:pPr>
            <w:r w:rsidRPr="00115BDF">
              <w:rPr>
                <w:color w:val="auto"/>
              </w:rPr>
              <w:t xml:space="preserve">Latvijas Republikas Augstākās Tiesas Biļetens. Pieejams tiešsaistē: </w:t>
            </w:r>
            <w:hyperlink r:id="rId7" w:history="1">
              <w:r w:rsidR="00115BDF" w:rsidRPr="00115BDF">
                <w:rPr>
                  <w:rStyle w:val="Hyperlink"/>
                  <w:color w:val="auto"/>
                  <w:u w:val="none"/>
                </w:rPr>
                <w:t>http://www.at.gov.lv/lv/about/newspaper/</w:t>
              </w:r>
            </w:hyperlink>
          </w:p>
          <w:p w14:paraId="15C730D5" w14:textId="5A0BB2E7" w:rsidR="00115BDF" w:rsidRPr="00115BDF" w:rsidRDefault="00115BDF" w:rsidP="00D072D8">
            <w:pPr>
              <w:pStyle w:val="ListParagraph"/>
              <w:numPr>
                <w:ilvl w:val="0"/>
                <w:numId w:val="5"/>
              </w:numPr>
              <w:ind w:left="306" w:hanging="272"/>
              <w:jc w:val="both"/>
              <w:rPr>
                <w:color w:val="auto"/>
                <w:shd w:val="clear" w:color="auto" w:fill="FFFFFF"/>
                <w:lang w:val="en-US"/>
              </w:rPr>
            </w:pPr>
            <w:proofErr w:type="spellStart"/>
            <w:r w:rsidRPr="00115BDF">
              <w:rPr>
                <w:color w:val="auto"/>
                <w:shd w:val="clear" w:color="auto" w:fill="FFFFFF"/>
                <w:lang w:val="en-US"/>
              </w:rPr>
              <w:t>Latvijas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Republikas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Augstākās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Tiesas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Senāta</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Judikatūras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nolēmumu</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arhīvs</w:t>
            </w:r>
            <w:proofErr w:type="spellEnd"/>
            <w:r w:rsidRPr="00115BDF">
              <w:rPr>
                <w:color w:val="auto"/>
                <w:shd w:val="clear" w:color="auto" w:fill="FFFFFF"/>
                <w:lang w:val="en-US"/>
              </w:rPr>
              <w:t>.</w:t>
            </w:r>
            <w:r w:rsidRPr="00115BDF">
              <w:rPr>
                <w:color w:val="auto"/>
              </w:rPr>
              <w:t xml:space="preserve"> Pieejams: </w:t>
            </w:r>
            <w:hyperlink r:id="rId8" w:history="1">
              <w:r w:rsidRPr="00115BDF">
                <w:rPr>
                  <w:rStyle w:val="Hyperlink"/>
                  <w:color w:val="auto"/>
                  <w:u w:val="none"/>
                </w:rPr>
                <w:t>https://www.at.gov.lv/lv/tiesu-prakse/judikaturas-nolemumu-arhivs</w:t>
              </w:r>
            </w:hyperlink>
          </w:p>
          <w:p w14:paraId="6ADDC946" w14:textId="7B6746CA" w:rsidR="00115BDF" w:rsidRPr="002A15C1" w:rsidRDefault="00115BDF" w:rsidP="00D072D8">
            <w:pPr>
              <w:pStyle w:val="ListParagraph"/>
              <w:numPr>
                <w:ilvl w:val="0"/>
                <w:numId w:val="5"/>
              </w:numPr>
              <w:ind w:left="306" w:hanging="272"/>
              <w:jc w:val="both"/>
              <w:rPr>
                <w:color w:val="auto"/>
                <w:shd w:val="clear" w:color="auto" w:fill="FFFFFF"/>
                <w:lang w:val="en-US"/>
              </w:rPr>
            </w:pPr>
            <w:proofErr w:type="spellStart"/>
            <w:r w:rsidRPr="00115BDF">
              <w:rPr>
                <w:color w:val="auto"/>
                <w:shd w:val="clear" w:color="auto" w:fill="FFFFFF"/>
                <w:lang w:val="en-US"/>
              </w:rPr>
              <w:t>Latvijas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tiesu</w:t>
            </w:r>
            <w:proofErr w:type="spellEnd"/>
            <w:r w:rsidRPr="00115BDF">
              <w:rPr>
                <w:color w:val="auto"/>
                <w:shd w:val="clear" w:color="auto" w:fill="FFFFFF"/>
                <w:lang w:val="en-US"/>
              </w:rPr>
              <w:t xml:space="preserve"> portals. </w:t>
            </w:r>
            <w:proofErr w:type="spellStart"/>
            <w:r w:rsidRPr="00115BDF">
              <w:rPr>
                <w:color w:val="auto"/>
                <w:shd w:val="clear" w:color="auto" w:fill="FFFFFF"/>
                <w:lang w:val="en-US"/>
              </w:rPr>
              <w:t>Tiesu</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nolēmumi</w:t>
            </w:r>
            <w:proofErr w:type="spellEnd"/>
            <w:r w:rsidRPr="00115BDF">
              <w:rPr>
                <w:color w:val="auto"/>
                <w:shd w:val="clear" w:color="auto" w:fill="FFFFFF"/>
                <w:lang w:val="en-US"/>
              </w:rPr>
              <w:t xml:space="preserve">. </w:t>
            </w:r>
            <w:r w:rsidRPr="00115BDF">
              <w:rPr>
                <w:color w:val="auto"/>
              </w:rPr>
              <w:t>Pieejams</w:t>
            </w:r>
            <w:r w:rsidRPr="00A7364D">
              <w:rPr>
                <w:color w:val="auto"/>
              </w:rPr>
              <w:t>:</w:t>
            </w:r>
            <w:r>
              <w:t xml:space="preserve"> </w:t>
            </w:r>
            <w:r w:rsidRPr="00115BDF">
              <w:rPr>
                <w:color w:val="auto"/>
                <w:shd w:val="clear" w:color="auto" w:fill="FFFFFF"/>
                <w:lang w:val="en-US"/>
              </w:rPr>
              <w:t>https://www.tiesas.lv/tiesu-nolemumi</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341F24">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D072D8">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341F24">
            <w:pPr>
              <w:rPr>
                <w:bCs w:val="0"/>
              </w:rPr>
            </w:pPr>
          </w:p>
          <w:p w14:paraId="672CA930" w14:textId="77777777" w:rsidR="008D4CBD" w:rsidRPr="000946D6" w:rsidRDefault="008D4CBD" w:rsidP="00341F24">
            <w:r w:rsidRPr="000946D6">
              <w:t>Kurss tiek docēts latviešu valodā.</w:t>
            </w:r>
          </w:p>
        </w:tc>
      </w:tr>
    </w:tbl>
    <w:p w14:paraId="01C50CB2" w14:textId="77777777" w:rsidR="001B4907" w:rsidRPr="000946D6" w:rsidRDefault="001B4907" w:rsidP="00341F24"/>
    <w:p w14:paraId="7F84B59E" w14:textId="77777777" w:rsidR="001B4907" w:rsidRPr="000946D6" w:rsidRDefault="001B4907" w:rsidP="00341F24"/>
    <w:p w14:paraId="21386E02" w14:textId="77777777" w:rsidR="00360579" w:rsidRPr="000946D6" w:rsidRDefault="00360579" w:rsidP="00341F24"/>
    <w:sectPr w:rsidR="00360579" w:rsidRPr="000946D6" w:rsidSect="00E27923">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567418" w14:textId="77777777" w:rsidR="00466827" w:rsidRDefault="00466827" w:rsidP="001B4907">
      <w:r>
        <w:separator/>
      </w:r>
    </w:p>
  </w:endnote>
  <w:endnote w:type="continuationSeparator" w:id="0">
    <w:p w14:paraId="47567719" w14:textId="77777777" w:rsidR="00466827" w:rsidRDefault="0046682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8E88B" w14:textId="77777777" w:rsidR="00466827" w:rsidRDefault="00466827" w:rsidP="001B4907">
      <w:r>
        <w:separator/>
      </w:r>
    </w:p>
  </w:footnote>
  <w:footnote w:type="continuationSeparator" w:id="0">
    <w:p w14:paraId="6DBEC322" w14:textId="77777777" w:rsidR="00466827" w:rsidRDefault="00466827"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CA498D"/>
    <w:multiLevelType w:val="multilevel"/>
    <w:tmpl w:val="4226086C"/>
    <w:lvl w:ilvl="0">
      <w:start w:val="1"/>
      <w:numFmt w:val="decimal"/>
      <w:lvlText w:val="%1."/>
      <w:lvlJc w:val="left"/>
      <w:pPr>
        <w:ind w:left="480" w:hanging="480"/>
      </w:pPr>
      <w:rPr>
        <w:rFonts w:cs="Times New Roman" w:hint="default"/>
        <w:b w:val="0"/>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15:restartNumberingAfterBreak="0">
    <w:nsid w:val="099D6B78"/>
    <w:multiLevelType w:val="multilevel"/>
    <w:tmpl w:val="3B521E3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A7F6D5C"/>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6" w15:restartNumberingAfterBreak="0">
    <w:nsid w:val="23A533CB"/>
    <w:multiLevelType w:val="hybridMultilevel"/>
    <w:tmpl w:val="48AC7F4C"/>
    <w:lvl w:ilvl="0" w:tplc="42BCA9F2">
      <w:start w:val="1"/>
      <w:numFmt w:val="decimal"/>
      <w:suff w:val="space"/>
      <w:lvlText w:val="4.%1."/>
      <w:lvlJc w:val="left"/>
      <w:pPr>
        <w:ind w:left="357" w:hanging="357"/>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8" w15:restartNumberingAfterBreak="0">
    <w:nsid w:val="29530108"/>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9" w15:restartNumberingAfterBreak="0">
    <w:nsid w:val="38AE2633"/>
    <w:multiLevelType w:val="hybridMultilevel"/>
    <w:tmpl w:val="3B34C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BD3083"/>
    <w:multiLevelType w:val="hybridMultilevel"/>
    <w:tmpl w:val="AD24B6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CC63C3A"/>
    <w:multiLevelType w:val="multilevel"/>
    <w:tmpl w:val="4FDE5E6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3D1C2E6E"/>
    <w:multiLevelType w:val="multilevel"/>
    <w:tmpl w:val="3B521E3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4BC34BF8"/>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4A5C2B"/>
    <w:multiLevelType w:val="hybridMultilevel"/>
    <w:tmpl w:val="3AE610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B615D6C"/>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6" w15:restartNumberingAfterBreak="0">
    <w:nsid w:val="66CB4E81"/>
    <w:multiLevelType w:val="hybridMultilevel"/>
    <w:tmpl w:val="A838E9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6DD6CC4"/>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7D4BC8"/>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0B7F19"/>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2" w15:restartNumberingAfterBreak="0">
    <w:nsid w:val="700A082B"/>
    <w:multiLevelType w:val="hybridMultilevel"/>
    <w:tmpl w:val="33A82D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AD91991"/>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9"/>
  </w:num>
  <w:num w:numId="2">
    <w:abstractNumId w:val="21"/>
  </w:num>
  <w:num w:numId="3">
    <w:abstractNumId w:val="24"/>
  </w:num>
  <w:num w:numId="4">
    <w:abstractNumId w:val="19"/>
  </w:num>
  <w:num w:numId="5">
    <w:abstractNumId w:val="4"/>
  </w:num>
  <w:num w:numId="6">
    <w:abstractNumId w:val="5"/>
  </w:num>
  <w:num w:numId="7">
    <w:abstractNumId w:val="7"/>
  </w:num>
  <w:num w:numId="8">
    <w:abstractNumId w:val="23"/>
  </w:num>
  <w:num w:numId="9">
    <w:abstractNumId w:val="3"/>
  </w:num>
  <w:num w:numId="10">
    <w:abstractNumId w:val="6"/>
  </w:num>
  <w:num w:numId="11">
    <w:abstractNumId w:val="11"/>
  </w:num>
  <w:num w:numId="12">
    <w:abstractNumId w:val="18"/>
  </w:num>
  <w:num w:numId="13">
    <w:abstractNumId w:val="20"/>
  </w:num>
  <w:num w:numId="14">
    <w:abstractNumId w:val="15"/>
  </w:num>
  <w:num w:numId="15">
    <w:abstractNumId w:val="8"/>
  </w:num>
  <w:num w:numId="16">
    <w:abstractNumId w:val="1"/>
  </w:num>
  <w:num w:numId="17">
    <w:abstractNumId w:val="13"/>
  </w:num>
  <w:num w:numId="18">
    <w:abstractNumId w:val="17"/>
  </w:num>
  <w:num w:numId="19">
    <w:abstractNumId w:val="22"/>
  </w:num>
  <w:num w:numId="20">
    <w:abstractNumId w:val="14"/>
  </w:num>
  <w:num w:numId="21">
    <w:abstractNumId w:val="16"/>
  </w:num>
  <w:num w:numId="22">
    <w:abstractNumId w:val="10"/>
  </w:num>
  <w:num w:numId="23">
    <w:abstractNumId w:val="12"/>
  </w:num>
  <w:num w:numId="2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C0B97"/>
    <w:rsid w:val="000F2AB5"/>
    <w:rsid w:val="00104432"/>
    <w:rsid w:val="00106E63"/>
    <w:rsid w:val="001110E7"/>
    <w:rsid w:val="00115433"/>
    <w:rsid w:val="00115BDF"/>
    <w:rsid w:val="00126738"/>
    <w:rsid w:val="00147B99"/>
    <w:rsid w:val="00156883"/>
    <w:rsid w:val="00162F40"/>
    <w:rsid w:val="001644D1"/>
    <w:rsid w:val="0016482D"/>
    <w:rsid w:val="00180720"/>
    <w:rsid w:val="0018364C"/>
    <w:rsid w:val="00193CB8"/>
    <w:rsid w:val="001B4907"/>
    <w:rsid w:val="001E1594"/>
    <w:rsid w:val="00244E4B"/>
    <w:rsid w:val="00291713"/>
    <w:rsid w:val="002A15C1"/>
    <w:rsid w:val="002F3DD9"/>
    <w:rsid w:val="00304653"/>
    <w:rsid w:val="00317E78"/>
    <w:rsid w:val="003342F5"/>
    <w:rsid w:val="003346C8"/>
    <w:rsid w:val="00341F24"/>
    <w:rsid w:val="00360579"/>
    <w:rsid w:val="003665E6"/>
    <w:rsid w:val="003B74A3"/>
    <w:rsid w:val="003C2FFF"/>
    <w:rsid w:val="003D1A68"/>
    <w:rsid w:val="003E1AC7"/>
    <w:rsid w:val="003E46DC"/>
    <w:rsid w:val="00404202"/>
    <w:rsid w:val="004332B5"/>
    <w:rsid w:val="00466827"/>
    <w:rsid w:val="004D723D"/>
    <w:rsid w:val="004D79FB"/>
    <w:rsid w:val="00565760"/>
    <w:rsid w:val="0056659C"/>
    <w:rsid w:val="00572FE7"/>
    <w:rsid w:val="005A5E08"/>
    <w:rsid w:val="005E3754"/>
    <w:rsid w:val="005F03E9"/>
    <w:rsid w:val="005F6C42"/>
    <w:rsid w:val="00612290"/>
    <w:rsid w:val="0061661F"/>
    <w:rsid w:val="006214C8"/>
    <w:rsid w:val="006B0865"/>
    <w:rsid w:val="006B3790"/>
    <w:rsid w:val="006D6E4A"/>
    <w:rsid w:val="006F1486"/>
    <w:rsid w:val="007005A3"/>
    <w:rsid w:val="00744703"/>
    <w:rsid w:val="00763756"/>
    <w:rsid w:val="007753BA"/>
    <w:rsid w:val="00791E37"/>
    <w:rsid w:val="007A5D1F"/>
    <w:rsid w:val="007D1343"/>
    <w:rsid w:val="007E3153"/>
    <w:rsid w:val="0084730A"/>
    <w:rsid w:val="00852792"/>
    <w:rsid w:val="0086185A"/>
    <w:rsid w:val="00875ADC"/>
    <w:rsid w:val="00877E76"/>
    <w:rsid w:val="00897803"/>
    <w:rsid w:val="008D4CBD"/>
    <w:rsid w:val="008E535A"/>
    <w:rsid w:val="008F06B1"/>
    <w:rsid w:val="008F5EB7"/>
    <w:rsid w:val="0092324E"/>
    <w:rsid w:val="0093216F"/>
    <w:rsid w:val="00932241"/>
    <w:rsid w:val="00935CDC"/>
    <w:rsid w:val="00935EA5"/>
    <w:rsid w:val="009626B2"/>
    <w:rsid w:val="009A2BC0"/>
    <w:rsid w:val="009A316A"/>
    <w:rsid w:val="009E13B6"/>
    <w:rsid w:val="009E42B8"/>
    <w:rsid w:val="009F2058"/>
    <w:rsid w:val="00A116AF"/>
    <w:rsid w:val="00A61EDE"/>
    <w:rsid w:val="00A65099"/>
    <w:rsid w:val="00A728D7"/>
    <w:rsid w:val="00A7364D"/>
    <w:rsid w:val="00A77ECC"/>
    <w:rsid w:val="00A90675"/>
    <w:rsid w:val="00AA2191"/>
    <w:rsid w:val="00AD322B"/>
    <w:rsid w:val="00AD4E43"/>
    <w:rsid w:val="00AE3E66"/>
    <w:rsid w:val="00B13E94"/>
    <w:rsid w:val="00B26059"/>
    <w:rsid w:val="00B3702E"/>
    <w:rsid w:val="00B5076A"/>
    <w:rsid w:val="00BA0492"/>
    <w:rsid w:val="00BA739B"/>
    <w:rsid w:val="00BB7CF2"/>
    <w:rsid w:val="00BC05DC"/>
    <w:rsid w:val="00BE167E"/>
    <w:rsid w:val="00C54FBF"/>
    <w:rsid w:val="00C63650"/>
    <w:rsid w:val="00C63E5C"/>
    <w:rsid w:val="00C71C0C"/>
    <w:rsid w:val="00C80B83"/>
    <w:rsid w:val="00C819A1"/>
    <w:rsid w:val="00CF0E08"/>
    <w:rsid w:val="00D072D8"/>
    <w:rsid w:val="00D45770"/>
    <w:rsid w:val="00D641E3"/>
    <w:rsid w:val="00D67BC0"/>
    <w:rsid w:val="00D84BA2"/>
    <w:rsid w:val="00D901EA"/>
    <w:rsid w:val="00DB4671"/>
    <w:rsid w:val="00DC63B5"/>
    <w:rsid w:val="00DE35BD"/>
    <w:rsid w:val="00E219B9"/>
    <w:rsid w:val="00E27923"/>
    <w:rsid w:val="00EA0AF7"/>
    <w:rsid w:val="00EC2D62"/>
    <w:rsid w:val="00ED1B12"/>
    <w:rsid w:val="00EE14E7"/>
    <w:rsid w:val="00F0351F"/>
    <w:rsid w:val="00F04F8C"/>
    <w:rsid w:val="00F129BD"/>
    <w:rsid w:val="00F434D2"/>
    <w:rsid w:val="00F95089"/>
    <w:rsid w:val="00FA273F"/>
    <w:rsid w:val="00FA706B"/>
    <w:rsid w:val="00FC0A50"/>
    <w:rsid w:val="00FD42C1"/>
    <w:rsid w:val="00FF1D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2792"/>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115BD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Numbered Para 1,Dot pt"/>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uiPriority w:val="99"/>
    <w:semiHidden/>
    <w:unhideWhenUsed/>
    <w:rsid w:val="008F06B1"/>
    <w:rPr>
      <w:color w:val="605E5C"/>
      <w:shd w:val="clear" w:color="auto" w:fill="E1DFDD"/>
    </w:rPr>
  </w:style>
  <w:style w:type="character" w:customStyle="1" w:styleId="Heading1Char">
    <w:name w:val="Heading 1 Char"/>
    <w:basedOn w:val="DefaultParagraphFont"/>
    <w:link w:val="Heading1"/>
    <w:uiPriority w:val="9"/>
    <w:rsid w:val="00115BDF"/>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68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t.gov.lv/lv/tiesu-prakse/judikaturas-nolemumu-arhivs" TargetMode="External"/><Relationship Id="rId3" Type="http://schemas.openxmlformats.org/officeDocument/2006/relationships/settings" Target="settings.xml"/><Relationship Id="rId7" Type="http://schemas.openxmlformats.org/officeDocument/2006/relationships/hyperlink" Target="http://www.at.gov.lv/lv/about/newspap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1688</TotalTime>
  <Pages>1</Pages>
  <Words>4540</Words>
  <Characters>2588</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36</cp:revision>
  <dcterms:created xsi:type="dcterms:W3CDTF">2020-02-12T16:18:00Z</dcterms:created>
  <dcterms:modified xsi:type="dcterms:W3CDTF">2024-07-05T12:23:00Z</dcterms:modified>
</cp:coreProperties>
</file>