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03697" w14:textId="440BB838" w:rsidR="00602F6D" w:rsidRPr="00604FAC" w:rsidRDefault="00481567" w:rsidP="00481567">
      <w:pPr>
        <w:jc w:val="center"/>
        <w:rPr>
          <w:rFonts w:ascii="Times New Roman" w:hAnsi="Times New Roman" w:cs="Times New Roman"/>
          <w:b/>
          <w:sz w:val="24"/>
          <w:szCs w:val="24"/>
          <w:shd w:val="clear" w:color="auto" w:fill="EEEEEE"/>
        </w:rPr>
      </w:pPr>
      <w:r w:rsidRPr="00604FAC">
        <w:rPr>
          <w:rFonts w:ascii="Times New Roman" w:hAnsi="Times New Roman" w:cs="Times New Roman"/>
          <w:b/>
          <w:sz w:val="24"/>
          <w:szCs w:val="24"/>
          <w:shd w:val="clear" w:color="auto" w:fill="EEEEEE"/>
        </w:rPr>
        <w:t>DSP “Matemātika”</w:t>
      </w:r>
      <w:r w:rsidR="00CA4751" w:rsidRPr="00604FAC">
        <w:rPr>
          <w:rFonts w:ascii="Times New Roman" w:hAnsi="Times New Roman" w:cs="Times New Roman"/>
          <w:b/>
          <w:sz w:val="24"/>
          <w:szCs w:val="24"/>
          <w:shd w:val="clear" w:color="auto" w:fill="EEEEEE"/>
        </w:rPr>
        <w:t xml:space="preserve"> salīdzinājum</w:t>
      </w:r>
      <w:r w:rsidR="000B775C">
        <w:rPr>
          <w:rFonts w:ascii="Times New Roman" w:hAnsi="Times New Roman" w:cs="Times New Roman"/>
          <w:b/>
          <w:sz w:val="24"/>
          <w:szCs w:val="24"/>
          <w:shd w:val="clear" w:color="auto" w:fill="EEEEEE"/>
        </w:rPr>
        <w:t>s</w:t>
      </w:r>
      <w:r w:rsidR="00CA4751" w:rsidRPr="00604FAC">
        <w:rPr>
          <w:rFonts w:ascii="Times New Roman" w:hAnsi="Times New Roman" w:cs="Times New Roman"/>
          <w:b/>
          <w:sz w:val="24"/>
          <w:szCs w:val="24"/>
          <w:shd w:val="clear" w:color="auto" w:fill="EEEEEE"/>
        </w:rPr>
        <w:t xml:space="preserve"> ar MK noteikumos Nr.1001 ''Zinātniskā doktora grāda piešķiršanas (promocijas) kārtība un kritēriji'' (</w:t>
      </w:r>
      <w:hyperlink r:id="rId6" w:history="1">
        <w:r w:rsidR="00604FAC" w:rsidRPr="00970F91">
          <w:rPr>
            <w:rStyle w:val="Hyperlink"/>
            <w:rFonts w:ascii="Times New Roman" w:hAnsi="Times New Roman" w:cs="Times New Roman"/>
            <w:b/>
            <w:sz w:val="24"/>
            <w:szCs w:val="24"/>
            <w:shd w:val="clear" w:color="auto" w:fill="EEEEEE"/>
          </w:rPr>
          <w:t>https://likumi.lv/ta/id/124787-zinatniska-doktora-grada-pieskirsanas-promocijas-kartiba-un-kriteriji</w:t>
        </w:r>
      </w:hyperlink>
      <w:r w:rsidR="00CA4751" w:rsidRPr="00604FAC">
        <w:rPr>
          <w:rFonts w:ascii="Times New Roman" w:hAnsi="Times New Roman" w:cs="Times New Roman"/>
          <w:b/>
          <w:sz w:val="24"/>
          <w:szCs w:val="24"/>
          <w:shd w:val="clear" w:color="auto" w:fill="EEEEEE"/>
        </w:rPr>
        <w:t>) iekļautajām prasībām</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823"/>
        <w:gridCol w:w="5670"/>
      </w:tblGrid>
      <w:tr w:rsidR="00C86593" w:rsidRPr="00604FAC" w14:paraId="4569004A" w14:textId="77777777" w:rsidTr="00FA2E16">
        <w:trPr>
          <w:jc w:val="center"/>
        </w:trPr>
        <w:tc>
          <w:tcPr>
            <w:tcW w:w="3823" w:type="dxa"/>
            <w:shd w:val="clear" w:color="auto" w:fill="F4B083" w:themeFill="accent2" w:themeFillTint="99"/>
            <w:tcMar>
              <w:top w:w="0" w:type="dxa"/>
              <w:left w:w="108" w:type="dxa"/>
              <w:bottom w:w="0" w:type="dxa"/>
              <w:right w:w="108" w:type="dxa"/>
            </w:tcMar>
          </w:tcPr>
          <w:p w14:paraId="1E9B2270" w14:textId="545759BB" w:rsidR="00C86593" w:rsidRPr="00604FAC" w:rsidRDefault="00C86593" w:rsidP="006A4536">
            <w:pPr>
              <w:jc w:val="center"/>
              <w:rPr>
                <w:rFonts w:ascii="Times New Roman" w:hAnsi="Times New Roman" w:cs="Times New Roman"/>
                <w:b/>
                <w:bCs/>
                <w:sz w:val="24"/>
                <w:szCs w:val="24"/>
              </w:rPr>
            </w:pPr>
            <w:r w:rsidRPr="00604FAC">
              <w:rPr>
                <w:rFonts w:ascii="Times New Roman" w:hAnsi="Times New Roman" w:cs="Times New Roman"/>
                <w:b/>
                <w:sz w:val="24"/>
                <w:szCs w:val="24"/>
              </w:rPr>
              <w:t>MK noteikumos Nr.1001</w:t>
            </w:r>
            <w:r w:rsidRPr="00604FAC">
              <w:rPr>
                <w:rFonts w:ascii="Times New Roman" w:hAnsi="Times New Roman" w:cs="Times New Roman"/>
                <w:b/>
                <w:bCs/>
                <w:sz w:val="24"/>
                <w:szCs w:val="24"/>
              </w:rPr>
              <w:t xml:space="preserve"> noteiktās </w:t>
            </w:r>
            <w:r w:rsidR="00D64D22" w:rsidRPr="00604FAC">
              <w:rPr>
                <w:rFonts w:ascii="Times New Roman" w:hAnsi="Times New Roman" w:cs="Times New Roman"/>
                <w:b/>
                <w:bCs/>
                <w:sz w:val="24"/>
                <w:szCs w:val="24"/>
              </w:rPr>
              <w:t>p</w:t>
            </w:r>
            <w:r w:rsidRPr="00604FAC">
              <w:rPr>
                <w:rFonts w:ascii="Times New Roman" w:hAnsi="Times New Roman" w:cs="Times New Roman"/>
                <w:b/>
                <w:bCs/>
                <w:sz w:val="24"/>
                <w:szCs w:val="24"/>
              </w:rPr>
              <w:t>rasības</w:t>
            </w:r>
          </w:p>
        </w:tc>
        <w:tc>
          <w:tcPr>
            <w:tcW w:w="5670" w:type="dxa"/>
            <w:shd w:val="clear" w:color="auto" w:fill="F4B083" w:themeFill="accent2" w:themeFillTint="99"/>
            <w:tcMar>
              <w:top w:w="0" w:type="dxa"/>
              <w:left w:w="10" w:type="dxa"/>
              <w:bottom w:w="0" w:type="dxa"/>
              <w:right w:w="10" w:type="dxa"/>
            </w:tcMar>
          </w:tcPr>
          <w:p w14:paraId="4084E599" w14:textId="77777777" w:rsidR="00C86593" w:rsidRPr="00604FAC" w:rsidRDefault="00C86593" w:rsidP="006A4536">
            <w:pPr>
              <w:jc w:val="center"/>
              <w:rPr>
                <w:rFonts w:ascii="Times New Roman" w:hAnsi="Times New Roman" w:cs="Times New Roman"/>
                <w:b/>
                <w:bCs/>
                <w:sz w:val="24"/>
                <w:szCs w:val="24"/>
              </w:rPr>
            </w:pPr>
            <w:r w:rsidRPr="00604FAC">
              <w:rPr>
                <w:rFonts w:ascii="Times New Roman" w:hAnsi="Times New Roman" w:cs="Times New Roman"/>
                <w:b/>
                <w:bCs/>
                <w:sz w:val="24"/>
                <w:szCs w:val="24"/>
              </w:rPr>
              <w:t>Programmas rādītāji</w:t>
            </w:r>
          </w:p>
        </w:tc>
      </w:tr>
      <w:tr w:rsidR="00C86593" w:rsidRPr="00604FAC" w14:paraId="5E9F5B00" w14:textId="77777777" w:rsidTr="00FA2E16">
        <w:trPr>
          <w:jc w:val="center"/>
        </w:trPr>
        <w:tc>
          <w:tcPr>
            <w:tcW w:w="3823" w:type="dxa"/>
            <w:shd w:val="clear" w:color="auto" w:fill="auto"/>
            <w:tcMar>
              <w:top w:w="0" w:type="dxa"/>
              <w:left w:w="108" w:type="dxa"/>
              <w:bottom w:w="0" w:type="dxa"/>
              <w:right w:w="108" w:type="dxa"/>
            </w:tcMar>
          </w:tcPr>
          <w:p w14:paraId="683CEB53" w14:textId="46C862C2" w:rsidR="00C86593" w:rsidRPr="00604FAC" w:rsidRDefault="00C86593" w:rsidP="00C86593">
            <w:pPr>
              <w:rPr>
                <w:rFonts w:ascii="Times New Roman" w:hAnsi="Times New Roman" w:cs="Times New Roman"/>
                <w:sz w:val="24"/>
                <w:szCs w:val="24"/>
              </w:rPr>
            </w:pPr>
            <w:r w:rsidRPr="00604FAC">
              <w:rPr>
                <w:rFonts w:ascii="Times New Roman" w:hAnsi="Times New Roman" w:cs="Times New Roman"/>
                <w:sz w:val="24"/>
                <w:szCs w:val="24"/>
              </w:rPr>
              <w:t xml:space="preserve">Grādu piešķir par pieredzējuša zinātnieka (turpmāk – promocijas darba vadītājs) vadībā patstāvīgi izstrādātu un publiski aizstāvētu promocijas darbu, kas satur oriģinālu zinātnisku pētījumu rezultātus un sniedz jaunas atziņas attiecīgajā zinātņu nozarē vai </w:t>
            </w:r>
            <w:proofErr w:type="spellStart"/>
            <w:r w:rsidRPr="00604FAC">
              <w:rPr>
                <w:rFonts w:ascii="Times New Roman" w:hAnsi="Times New Roman" w:cs="Times New Roman"/>
                <w:sz w:val="24"/>
                <w:szCs w:val="24"/>
              </w:rPr>
              <w:t>apakšnozarē</w:t>
            </w:r>
            <w:proofErr w:type="spellEnd"/>
          </w:p>
        </w:tc>
        <w:tc>
          <w:tcPr>
            <w:tcW w:w="5670" w:type="dxa"/>
            <w:shd w:val="clear" w:color="auto" w:fill="auto"/>
            <w:tcMar>
              <w:top w:w="0" w:type="dxa"/>
              <w:left w:w="10" w:type="dxa"/>
              <w:bottom w:w="0" w:type="dxa"/>
              <w:right w:w="10" w:type="dxa"/>
            </w:tcMar>
          </w:tcPr>
          <w:p w14:paraId="041CC432" w14:textId="6C0342C7" w:rsidR="00C86593" w:rsidRPr="00604FAC" w:rsidRDefault="00481567" w:rsidP="00E82631">
            <w:pPr>
              <w:ind w:left="57"/>
              <w:rPr>
                <w:rFonts w:ascii="Times New Roman" w:hAnsi="Times New Roman" w:cs="Times New Roman"/>
                <w:sz w:val="24"/>
                <w:szCs w:val="24"/>
              </w:rPr>
            </w:pPr>
            <w:bookmarkStart w:id="0" w:name="_Hlk96889094"/>
            <w:r w:rsidRPr="00604FAC">
              <w:rPr>
                <w:rFonts w:ascii="Times New Roman" w:hAnsi="Times New Roman" w:cs="Times New Roman"/>
                <w:sz w:val="24"/>
                <w:szCs w:val="24"/>
              </w:rPr>
              <w:t>I</w:t>
            </w:r>
            <w:r w:rsidR="00D64D22" w:rsidRPr="00604FAC">
              <w:rPr>
                <w:rFonts w:ascii="Times New Roman" w:hAnsi="Times New Roman" w:cs="Times New Roman"/>
                <w:sz w:val="24"/>
                <w:szCs w:val="24"/>
              </w:rPr>
              <w:t xml:space="preserve">r </w:t>
            </w:r>
            <w:r w:rsidR="00C86593" w:rsidRPr="00604FAC">
              <w:rPr>
                <w:rFonts w:ascii="Times New Roman" w:hAnsi="Times New Roman" w:cs="Times New Roman"/>
                <w:sz w:val="24"/>
                <w:szCs w:val="24"/>
              </w:rPr>
              <w:t>paredzēti</w:t>
            </w:r>
            <w:bookmarkEnd w:id="0"/>
            <w:r w:rsidR="00C86593" w:rsidRPr="00604FAC">
              <w:rPr>
                <w:rFonts w:ascii="Times New Roman" w:hAnsi="Times New Roman" w:cs="Times New Roman"/>
                <w:sz w:val="24"/>
                <w:szCs w:val="24"/>
              </w:rPr>
              <w:t xml:space="preserve"> </w:t>
            </w:r>
            <w:r w:rsidR="00D64D22" w:rsidRPr="00604FAC">
              <w:rPr>
                <w:rFonts w:ascii="Times New Roman" w:hAnsi="Times New Roman" w:cs="Times New Roman"/>
                <w:sz w:val="24"/>
                <w:szCs w:val="24"/>
              </w:rPr>
              <w:t xml:space="preserve"> 84</w:t>
            </w:r>
            <w:r w:rsidR="00DD6BE8">
              <w:rPr>
                <w:rFonts w:ascii="Times New Roman" w:hAnsi="Times New Roman" w:cs="Times New Roman"/>
                <w:sz w:val="24"/>
                <w:szCs w:val="24"/>
              </w:rPr>
              <w:t xml:space="preserve"> </w:t>
            </w:r>
            <w:r w:rsidR="00D64D22" w:rsidRPr="00604FAC">
              <w:rPr>
                <w:rFonts w:ascii="Times New Roman" w:hAnsi="Times New Roman" w:cs="Times New Roman"/>
                <w:sz w:val="24"/>
                <w:szCs w:val="24"/>
              </w:rPr>
              <w:t xml:space="preserve">KP </w:t>
            </w:r>
            <w:r w:rsidR="00A84AA0" w:rsidRPr="00604FAC">
              <w:rPr>
                <w:rFonts w:ascii="Times New Roman" w:hAnsi="Times New Roman" w:cs="Times New Roman"/>
                <w:sz w:val="24"/>
                <w:szCs w:val="24"/>
              </w:rPr>
              <w:t>individuālajam pētniecības darbam</w:t>
            </w:r>
            <w:r w:rsidR="00C86593" w:rsidRPr="00604FAC">
              <w:rPr>
                <w:rFonts w:ascii="Times New Roman" w:hAnsi="Times New Roman" w:cs="Times New Roman"/>
                <w:sz w:val="24"/>
                <w:szCs w:val="24"/>
              </w:rPr>
              <w:t xml:space="preserve"> un promocijas darba izstrādāšana</w:t>
            </w:r>
            <w:r w:rsidR="00A84AA0" w:rsidRPr="00604FAC">
              <w:rPr>
                <w:rFonts w:ascii="Times New Roman" w:hAnsi="Times New Roman" w:cs="Times New Roman"/>
                <w:sz w:val="24"/>
                <w:szCs w:val="24"/>
              </w:rPr>
              <w:t>i</w:t>
            </w:r>
            <w:r w:rsidR="00FA2E16">
              <w:rPr>
                <w:rFonts w:ascii="Times New Roman" w:hAnsi="Times New Roman" w:cs="Times New Roman"/>
                <w:sz w:val="24"/>
                <w:szCs w:val="24"/>
              </w:rPr>
              <w:t>.</w:t>
            </w:r>
          </w:p>
        </w:tc>
      </w:tr>
      <w:tr w:rsidR="007C0C05" w:rsidRPr="00604FAC" w14:paraId="1650611F" w14:textId="77777777" w:rsidTr="00FA2E16">
        <w:trPr>
          <w:jc w:val="center"/>
        </w:trPr>
        <w:tc>
          <w:tcPr>
            <w:tcW w:w="3823" w:type="dxa"/>
            <w:shd w:val="clear" w:color="auto" w:fill="auto"/>
            <w:tcMar>
              <w:top w:w="0" w:type="dxa"/>
              <w:left w:w="108" w:type="dxa"/>
              <w:bottom w:w="0" w:type="dxa"/>
              <w:right w:w="108" w:type="dxa"/>
            </w:tcMar>
          </w:tcPr>
          <w:p w14:paraId="2272E89E" w14:textId="10817995" w:rsidR="007C0C05" w:rsidRPr="00604FAC" w:rsidRDefault="007C0C05" w:rsidP="00421355">
            <w:pPr>
              <w:rPr>
                <w:rFonts w:ascii="Times New Roman" w:hAnsi="Times New Roman" w:cs="Times New Roman"/>
                <w:sz w:val="24"/>
                <w:szCs w:val="24"/>
              </w:rPr>
            </w:pPr>
            <w:r w:rsidRPr="00604FAC">
              <w:rPr>
                <w:rFonts w:ascii="Times New Roman" w:hAnsi="Times New Roman" w:cs="Times New Roman"/>
                <w:sz w:val="24"/>
                <w:szCs w:val="24"/>
              </w:rPr>
              <w:t>Promocijas darba galvenajiem rezultātiem jābūt publicētiem zinātniskajos izdevumos</w:t>
            </w:r>
            <w:r w:rsidR="00421355" w:rsidRPr="00604FAC">
              <w:rPr>
                <w:rFonts w:ascii="Times New Roman" w:hAnsi="Times New Roman" w:cs="Times New Roman"/>
                <w:sz w:val="24"/>
                <w:szCs w:val="24"/>
              </w:rPr>
              <w:t>; darba rezultāti ir referēti starptautiskās zinātniskās konferencēs vai semināros</w:t>
            </w:r>
          </w:p>
        </w:tc>
        <w:tc>
          <w:tcPr>
            <w:tcW w:w="5670" w:type="dxa"/>
            <w:shd w:val="clear" w:color="auto" w:fill="auto"/>
            <w:tcMar>
              <w:top w:w="0" w:type="dxa"/>
              <w:left w:w="10" w:type="dxa"/>
              <w:bottom w:w="0" w:type="dxa"/>
              <w:right w:w="10" w:type="dxa"/>
            </w:tcMar>
          </w:tcPr>
          <w:p w14:paraId="2D52B22B" w14:textId="72A22399" w:rsidR="007C0C05" w:rsidRPr="00604FAC" w:rsidRDefault="00A84AA0" w:rsidP="00FA2E16">
            <w:pPr>
              <w:ind w:left="57" w:right="57"/>
              <w:rPr>
                <w:rFonts w:ascii="Times New Roman" w:hAnsi="Times New Roman" w:cs="Times New Roman"/>
                <w:sz w:val="24"/>
                <w:szCs w:val="24"/>
              </w:rPr>
            </w:pPr>
            <w:r w:rsidRPr="00604FAC">
              <w:rPr>
                <w:rFonts w:ascii="Times New Roman" w:hAnsi="Times New Roman" w:cs="Times New Roman"/>
                <w:sz w:val="24"/>
                <w:szCs w:val="24"/>
              </w:rPr>
              <w:t xml:space="preserve">Tā kā nepieciešamas labas angļu valodas zināšanas, lai publicētos augstas raudzes zinātniskajos izdevumos, ir </w:t>
            </w:r>
            <w:r w:rsidR="00481567" w:rsidRPr="00604FAC">
              <w:rPr>
                <w:rFonts w:ascii="Times New Roman" w:hAnsi="Times New Roman" w:cs="Times New Roman"/>
                <w:sz w:val="24"/>
                <w:szCs w:val="24"/>
              </w:rPr>
              <w:t xml:space="preserve">iekļauts </w:t>
            </w:r>
            <w:r w:rsidRPr="00604FAC">
              <w:rPr>
                <w:rFonts w:ascii="Times New Roman" w:hAnsi="Times New Roman" w:cs="Times New Roman"/>
                <w:sz w:val="24"/>
                <w:szCs w:val="24"/>
              </w:rPr>
              <w:t xml:space="preserve">studiju kurss </w:t>
            </w:r>
            <w:r w:rsidR="007C0C05" w:rsidRPr="00604FAC">
              <w:rPr>
                <w:rFonts w:ascii="Times New Roman" w:hAnsi="Times New Roman" w:cs="Times New Roman"/>
                <w:sz w:val="24"/>
                <w:szCs w:val="24"/>
              </w:rPr>
              <w:t>“Angļu valoda matemātiķiem” 6</w:t>
            </w:r>
            <w:r w:rsidR="00DD6BE8">
              <w:rPr>
                <w:rFonts w:ascii="Times New Roman" w:hAnsi="Times New Roman" w:cs="Times New Roman"/>
                <w:sz w:val="24"/>
                <w:szCs w:val="24"/>
              </w:rPr>
              <w:t xml:space="preserve"> </w:t>
            </w:r>
            <w:r w:rsidR="007C0C05" w:rsidRPr="00604FAC">
              <w:rPr>
                <w:rFonts w:ascii="Times New Roman" w:hAnsi="Times New Roman" w:cs="Times New Roman"/>
                <w:sz w:val="24"/>
                <w:szCs w:val="24"/>
              </w:rPr>
              <w:t>KP</w:t>
            </w:r>
            <w:r w:rsidRPr="00604FAC">
              <w:rPr>
                <w:rFonts w:ascii="Times New Roman" w:hAnsi="Times New Roman" w:cs="Times New Roman"/>
                <w:sz w:val="24"/>
                <w:szCs w:val="24"/>
              </w:rPr>
              <w:t>, kura viens no mērķiem ir sagatavot studentus patstāvīgai matemātiska rakstura prezentāciju un matemātisku publikāciju veidošanai</w:t>
            </w:r>
            <w:r w:rsidR="00D64D22" w:rsidRPr="00604FAC">
              <w:rPr>
                <w:rFonts w:ascii="Times New Roman" w:hAnsi="Times New Roman" w:cs="Times New Roman"/>
                <w:sz w:val="24"/>
                <w:szCs w:val="24"/>
              </w:rPr>
              <w:t xml:space="preserve"> </w:t>
            </w:r>
            <w:r w:rsidR="00421355" w:rsidRPr="00604FAC">
              <w:rPr>
                <w:rFonts w:ascii="Times New Roman" w:hAnsi="Times New Roman" w:cs="Times New Roman"/>
                <w:sz w:val="24"/>
                <w:szCs w:val="24"/>
              </w:rPr>
              <w:t xml:space="preserve">un prezentēšanai </w:t>
            </w:r>
            <w:r w:rsidR="00D64D22" w:rsidRPr="00604FAC">
              <w:rPr>
                <w:rFonts w:ascii="Times New Roman" w:hAnsi="Times New Roman" w:cs="Times New Roman"/>
                <w:sz w:val="24"/>
                <w:szCs w:val="24"/>
              </w:rPr>
              <w:t>angļu valodā;</w:t>
            </w:r>
          </w:p>
          <w:p w14:paraId="3BA3CF31" w14:textId="2CD11444" w:rsidR="00D64D22" w:rsidRPr="00604FAC" w:rsidRDefault="00481567" w:rsidP="00FA2E16">
            <w:pPr>
              <w:spacing w:after="120" w:line="240" w:lineRule="auto"/>
              <w:ind w:left="57" w:right="57"/>
              <w:jc w:val="both"/>
              <w:rPr>
                <w:rFonts w:ascii="Times New Roman" w:hAnsi="Times New Roman" w:cs="Times New Roman"/>
                <w:sz w:val="24"/>
                <w:szCs w:val="24"/>
              </w:rPr>
            </w:pPr>
            <w:r w:rsidRPr="00604FAC">
              <w:rPr>
                <w:rFonts w:ascii="Times New Roman" w:hAnsi="Times New Roman" w:cs="Times New Roman"/>
                <w:sz w:val="24"/>
                <w:szCs w:val="24"/>
              </w:rPr>
              <w:t xml:space="preserve">Tāpat ir iekļauts </w:t>
            </w:r>
            <w:r w:rsidR="00D64D22" w:rsidRPr="00604FAC">
              <w:rPr>
                <w:rFonts w:ascii="Times New Roman" w:hAnsi="Times New Roman" w:cs="Times New Roman"/>
                <w:sz w:val="24"/>
                <w:szCs w:val="24"/>
              </w:rPr>
              <w:t>ir studiju kurss “Datoru izmantošana matemātikā”</w:t>
            </w:r>
            <w:r w:rsidRPr="00604FAC">
              <w:rPr>
                <w:rFonts w:ascii="Times New Roman" w:hAnsi="Times New Roman" w:cs="Times New Roman"/>
                <w:sz w:val="24"/>
                <w:szCs w:val="24"/>
              </w:rPr>
              <w:t xml:space="preserve"> 4</w:t>
            </w:r>
            <w:r w:rsidR="00DD6BE8">
              <w:rPr>
                <w:rFonts w:ascii="Times New Roman" w:hAnsi="Times New Roman" w:cs="Times New Roman"/>
                <w:sz w:val="24"/>
                <w:szCs w:val="24"/>
              </w:rPr>
              <w:t xml:space="preserve"> </w:t>
            </w:r>
            <w:r w:rsidRPr="00604FAC">
              <w:rPr>
                <w:rFonts w:ascii="Times New Roman" w:hAnsi="Times New Roman" w:cs="Times New Roman"/>
                <w:sz w:val="24"/>
                <w:szCs w:val="24"/>
              </w:rPr>
              <w:t>KP</w:t>
            </w:r>
            <w:r w:rsidR="00D64D22" w:rsidRPr="00604FAC">
              <w:rPr>
                <w:rFonts w:ascii="Times New Roman" w:hAnsi="Times New Roman" w:cs="Times New Roman"/>
                <w:sz w:val="24"/>
                <w:szCs w:val="24"/>
              </w:rPr>
              <w:t xml:space="preserve">, kura viens no mērķiem ir apgūt matemātisko žurnālu rakstu noformēšanas prasības ar </w:t>
            </w:r>
            <w:proofErr w:type="spellStart"/>
            <w:r w:rsidR="00D64D22" w:rsidRPr="00604FAC">
              <w:rPr>
                <w:rFonts w:ascii="Times New Roman" w:hAnsi="Times New Roman" w:cs="Times New Roman"/>
                <w:sz w:val="24"/>
                <w:szCs w:val="24"/>
              </w:rPr>
              <w:t>LaTeX</w:t>
            </w:r>
            <w:proofErr w:type="spellEnd"/>
            <w:r w:rsidR="00FA2E16">
              <w:rPr>
                <w:rFonts w:ascii="Times New Roman" w:hAnsi="Times New Roman" w:cs="Times New Roman"/>
                <w:sz w:val="24"/>
                <w:szCs w:val="24"/>
              </w:rPr>
              <w:t>.</w:t>
            </w:r>
          </w:p>
        </w:tc>
      </w:tr>
      <w:tr w:rsidR="00A84AA0" w:rsidRPr="00604FAC" w14:paraId="3F6CEA3F" w14:textId="77777777" w:rsidTr="00FA2E16">
        <w:trPr>
          <w:trHeight w:val="1774"/>
          <w:jc w:val="center"/>
        </w:trPr>
        <w:tc>
          <w:tcPr>
            <w:tcW w:w="3823" w:type="dxa"/>
            <w:shd w:val="clear" w:color="auto" w:fill="auto"/>
            <w:tcMar>
              <w:top w:w="0" w:type="dxa"/>
              <w:left w:w="108" w:type="dxa"/>
              <w:bottom w:w="0" w:type="dxa"/>
              <w:right w:w="108" w:type="dxa"/>
            </w:tcMar>
          </w:tcPr>
          <w:p w14:paraId="24AA9F55" w14:textId="5221F915" w:rsidR="00A84AA0" w:rsidRPr="00604FAC" w:rsidRDefault="00A84AA0" w:rsidP="00C86593">
            <w:pPr>
              <w:rPr>
                <w:rFonts w:ascii="Times New Roman" w:hAnsi="Times New Roman" w:cs="Times New Roman"/>
                <w:sz w:val="24"/>
                <w:szCs w:val="24"/>
              </w:rPr>
            </w:pPr>
            <w:r w:rsidRPr="00604FAC">
              <w:rPr>
                <w:rFonts w:ascii="Times New Roman" w:hAnsi="Times New Roman" w:cs="Times New Roman"/>
                <w:sz w:val="24"/>
                <w:szCs w:val="24"/>
              </w:rPr>
              <w:t xml:space="preserve">Grāda pretendentam jāiegūst augstskolas izziņu par programmas izpildi vai eksāmenu nokārtošanu izvēlētajā nozarē, </w:t>
            </w:r>
            <w:proofErr w:type="spellStart"/>
            <w:r w:rsidRPr="00604FAC">
              <w:rPr>
                <w:rFonts w:ascii="Times New Roman" w:hAnsi="Times New Roman" w:cs="Times New Roman"/>
                <w:sz w:val="24"/>
                <w:szCs w:val="24"/>
              </w:rPr>
              <w:t>apakšnozarē</w:t>
            </w:r>
            <w:proofErr w:type="spellEnd"/>
            <w:r w:rsidRPr="00604FAC">
              <w:rPr>
                <w:rFonts w:ascii="Times New Roman" w:hAnsi="Times New Roman" w:cs="Times New Roman"/>
                <w:sz w:val="24"/>
                <w:szCs w:val="24"/>
              </w:rPr>
              <w:t xml:space="preserve"> un svešvalodā</w:t>
            </w:r>
          </w:p>
        </w:tc>
        <w:tc>
          <w:tcPr>
            <w:tcW w:w="5670" w:type="dxa"/>
            <w:shd w:val="clear" w:color="auto" w:fill="auto"/>
            <w:tcMar>
              <w:top w:w="0" w:type="dxa"/>
              <w:left w:w="10" w:type="dxa"/>
              <w:bottom w:w="0" w:type="dxa"/>
              <w:right w:w="10" w:type="dxa"/>
            </w:tcMar>
          </w:tcPr>
          <w:p w14:paraId="1C889947" w14:textId="002BD683" w:rsidR="00A84AA0" w:rsidRPr="00604FAC" w:rsidRDefault="00A84AA0" w:rsidP="00FA2E16">
            <w:pPr>
              <w:ind w:left="57" w:right="57"/>
              <w:rPr>
                <w:rFonts w:ascii="Times New Roman" w:hAnsi="Times New Roman" w:cs="Times New Roman"/>
                <w:sz w:val="24"/>
                <w:szCs w:val="24"/>
              </w:rPr>
            </w:pPr>
            <w:r w:rsidRPr="00604FAC">
              <w:rPr>
                <w:rFonts w:ascii="Times New Roman" w:hAnsi="Times New Roman" w:cs="Times New Roman"/>
                <w:sz w:val="24"/>
                <w:szCs w:val="24"/>
              </w:rPr>
              <w:t xml:space="preserve">DSP “Matemātika” studiju kursi vērsti, lai sagatavotos un nokārtotu gan </w:t>
            </w:r>
            <w:r w:rsidRPr="00604FAC">
              <w:rPr>
                <w:rFonts w:ascii="Times New Roman" w:hAnsi="Times New Roman" w:cs="Times New Roman"/>
                <w:color w:val="000000"/>
                <w:sz w:val="24"/>
                <w:szCs w:val="24"/>
              </w:rPr>
              <w:t>Promocijas eksāmenu angļu valodā, gan Promocijas eksāmenu matemātikā, lai iegūtu</w:t>
            </w:r>
            <w:r w:rsidRPr="00604FAC">
              <w:rPr>
                <w:rFonts w:ascii="Times New Roman" w:hAnsi="Times New Roman" w:cs="Times New Roman"/>
                <w:sz w:val="24"/>
                <w:szCs w:val="24"/>
              </w:rPr>
              <w:t xml:space="preserve"> augstskolas izziņu par programmas izpildi vai eksāmenu nokārtošanu </w:t>
            </w:r>
            <w:r w:rsidR="00481567" w:rsidRPr="00604FAC">
              <w:rPr>
                <w:rFonts w:ascii="Times New Roman" w:hAnsi="Times New Roman" w:cs="Times New Roman"/>
                <w:sz w:val="24"/>
                <w:szCs w:val="24"/>
              </w:rPr>
              <w:t>d</w:t>
            </w:r>
            <w:r w:rsidR="003722DA" w:rsidRPr="00604FAC">
              <w:rPr>
                <w:rFonts w:ascii="Times New Roman" w:hAnsi="Times New Roman" w:cs="Times New Roman"/>
                <w:sz w:val="24"/>
                <w:szCs w:val="24"/>
              </w:rPr>
              <w:t>iferenciā</w:t>
            </w:r>
            <w:r w:rsidR="00D64D22" w:rsidRPr="00604FAC">
              <w:rPr>
                <w:rFonts w:ascii="Times New Roman" w:hAnsi="Times New Roman" w:cs="Times New Roman"/>
                <w:sz w:val="24"/>
                <w:szCs w:val="24"/>
              </w:rPr>
              <w:t>lvienādojumu apakšnozarē un svešvalodā (angļu valodā)</w:t>
            </w:r>
            <w:r w:rsidR="00FA2E16">
              <w:rPr>
                <w:rFonts w:ascii="Times New Roman" w:hAnsi="Times New Roman" w:cs="Times New Roman"/>
                <w:sz w:val="24"/>
                <w:szCs w:val="24"/>
              </w:rPr>
              <w:t>.</w:t>
            </w:r>
          </w:p>
        </w:tc>
      </w:tr>
      <w:tr w:rsidR="00D64D22" w:rsidRPr="00604FAC" w14:paraId="4BB64B79" w14:textId="77777777" w:rsidTr="00FA2E16">
        <w:trPr>
          <w:jc w:val="center"/>
        </w:trPr>
        <w:tc>
          <w:tcPr>
            <w:tcW w:w="3823" w:type="dxa"/>
            <w:shd w:val="clear" w:color="auto" w:fill="auto"/>
            <w:tcMar>
              <w:top w:w="0" w:type="dxa"/>
              <w:left w:w="108" w:type="dxa"/>
              <w:bottom w:w="0" w:type="dxa"/>
              <w:right w:w="108" w:type="dxa"/>
            </w:tcMar>
          </w:tcPr>
          <w:p w14:paraId="5063483B" w14:textId="1D99D1FE" w:rsidR="00D64D22" w:rsidRPr="00604FAC" w:rsidRDefault="00481567" w:rsidP="00C86593">
            <w:pPr>
              <w:rPr>
                <w:rFonts w:ascii="Times New Roman" w:hAnsi="Times New Roman" w:cs="Times New Roman"/>
                <w:sz w:val="24"/>
                <w:szCs w:val="24"/>
              </w:rPr>
            </w:pPr>
            <w:r w:rsidRPr="00604FAC">
              <w:rPr>
                <w:rFonts w:ascii="Times New Roman" w:hAnsi="Times New Roman" w:cs="Times New Roman"/>
                <w:sz w:val="24"/>
                <w:szCs w:val="24"/>
              </w:rPr>
              <w:t xml:space="preserve">Promocijas </w:t>
            </w:r>
            <w:r w:rsidR="00421355" w:rsidRPr="00604FAC">
              <w:rPr>
                <w:rFonts w:ascii="Times New Roman" w:hAnsi="Times New Roman" w:cs="Times New Roman"/>
                <w:sz w:val="24"/>
                <w:szCs w:val="24"/>
              </w:rPr>
              <w:t>darbs nav viltojums vai plaģiāts vai nav izdarīts cits zinātniskās ētikas pārkāpums</w:t>
            </w:r>
          </w:p>
        </w:tc>
        <w:tc>
          <w:tcPr>
            <w:tcW w:w="5670" w:type="dxa"/>
            <w:shd w:val="clear" w:color="auto" w:fill="auto"/>
            <w:tcMar>
              <w:top w:w="0" w:type="dxa"/>
              <w:left w:w="10" w:type="dxa"/>
              <w:bottom w:w="0" w:type="dxa"/>
              <w:right w:w="10" w:type="dxa"/>
            </w:tcMar>
          </w:tcPr>
          <w:p w14:paraId="7390DC84" w14:textId="70C42C82" w:rsidR="00491456" w:rsidRPr="00491456" w:rsidRDefault="00491456" w:rsidP="00491456">
            <w:pPr>
              <w:ind w:left="57" w:right="57"/>
              <w:rPr>
                <w:rFonts w:ascii="Times New Roman" w:hAnsi="Times New Roman" w:cs="Times New Roman"/>
                <w:sz w:val="24"/>
                <w:szCs w:val="24"/>
              </w:rPr>
            </w:pPr>
            <w:r w:rsidRPr="00491456">
              <w:rPr>
                <w:rFonts w:ascii="Times New Roman" w:hAnsi="Times New Roman" w:cs="Times New Roman"/>
                <w:sz w:val="24"/>
                <w:szCs w:val="24"/>
              </w:rPr>
              <w:t>Jautājumus par plaģiātismu regulē Autortiesību likums, Augstskolu likums, Zinātniskās darbības likums un Krimināllikuma 148. pants, kā arī atsevišķos gadījumos Civillikums. Daugavpils Universitātē darbojas  Darbinieku un studējošo ētikas kodekss</w:t>
            </w:r>
            <w:r w:rsidR="003347CA">
              <w:rPr>
                <w:rStyle w:val="FootnoteReference"/>
                <w:rFonts w:ascii="Times New Roman" w:hAnsi="Times New Roman" w:cs="Times New Roman"/>
                <w:sz w:val="24"/>
                <w:szCs w:val="24"/>
              </w:rPr>
              <w:footnoteReference w:id="1"/>
            </w:r>
            <w:r w:rsidRPr="00491456">
              <w:rPr>
                <w:rFonts w:ascii="Times New Roman" w:hAnsi="Times New Roman" w:cs="Times New Roman"/>
                <w:sz w:val="24"/>
                <w:szCs w:val="24"/>
              </w:rPr>
              <w:t xml:space="preserve">, kurā ir noteikts, ka studējošie atbalsta un uztur akadēmisku un profesionālu godīgumu, nepieļauj plaģiātu, norakstīšanu, citu intelektuālā īpašuma negodprātīgu izmantošanu vai krāpšanos, savukārt, akadēmiskais personāls savlaicīgi, godprātīgi un taisnīgi novērtē studējošo darbu, atbalsta </w:t>
            </w:r>
            <w:r w:rsidRPr="00491456">
              <w:rPr>
                <w:rFonts w:ascii="Times New Roman" w:hAnsi="Times New Roman" w:cs="Times New Roman"/>
                <w:sz w:val="24"/>
                <w:szCs w:val="24"/>
              </w:rPr>
              <w:lastRenderedPageBreak/>
              <w:t>un uztur akadēmisku un profesionālu godīgumu, neradot nosacījumus akadēmiskā negodīguma izpausmēm.</w:t>
            </w:r>
          </w:p>
          <w:p w14:paraId="0BD6D501" w14:textId="1768B2BC" w:rsidR="00D64D22" w:rsidRPr="00604FAC" w:rsidRDefault="00491456" w:rsidP="00491456">
            <w:pPr>
              <w:ind w:left="57" w:right="57"/>
              <w:rPr>
                <w:rFonts w:ascii="Times New Roman" w:hAnsi="Times New Roman" w:cs="Times New Roman"/>
                <w:sz w:val="24"/>
                <w:szCs w:val="24"/>
              </w:rPr>
            </w:pPr>
            <w:r w:rsidRPr="00491456">
              <w:rPr>
                <w:rFonts w:ascii="Times New Roman" w:hAnsi="Times New Roman" w:cs="Times New Roman"/>
                <w:sz w:val="24"/>
                <w:szCs w:val="24"/>
              </w:rPr>
              <w:t>Promocijas darbi tiek pārbaudīti, izmantojot plaģiātisma kontroles sistēmu.</w:t>
            </w:r>
          </w:p>
        </w:tc>
      </w:tr>
      <w:tr w:rsidR="003722DA" w:rsidRPr="00604FAC" w14:paraId="1E16E6D1" w14:textId="77777777" w:rsidTr="00FA2E16">
        <w:trPr>
          <w:jc w:val="center"/>
        </w:trPr>
        <w:tc>
          <w:tcPr>
            <w:tcW w:w="3823" w:type="dxa"/>
            <w:shd w:val="clear" w:color="auto" w:fill="auto"/>
            <w:tcMar>
              <w:top w:w="0" w:type="dxa"/>
              <w:left w:w="108" w:type="dxa"/>
              <w:bottom w:w="0" w:type="dxa"/>
              <w:right w:w="108" w:type="dxa"/>
            </w:tcMar>
          </w:tcPr>
          <w:p w14:paraId="2B7A3F12" w14:textId="6B90D259" w:rsidR="003722DA" w:rsidRPr="00604FAC" w:rsidRDefault="00481567" w:rsidP="00C86593">
            <w:pPr>
              <w:rPr>
                <w:rFonts w:ascii="Times New Roman" w:hAnsi="Times New Roman" w:cs="Times New Roman"/>
                <w:sz w:val="24"/>
                <w:szCs w:val="24"/>
              </w:rPr>
            </w:pPr>
            <w:r w:rsidRPr="00604FAC">
              <w:rPr>
                <w:rFonts w:ascii="Times New Roman" w:hAnsi="Times New Roman" w:cs="Times New Roman"/>
                <w:sz w:val="24"/>
                <w:szCs w:val="24"/>
              </w:rPr>
              <w:lastRenderedPageBreak/>
              <w:t xml:space="preserve">Promocijas </w:t>
            </w:r>
            <w:r w:rsidR="003722DA" w:rsidRPr="00604FAC">
              <w:rPr>
                <w:rFonts w:ascii="Times New Roman" w:hAnsi="Times New Roman" w:cs="Times New Roman"/>
                <w:sz w:val="24"/>
                <w:szCs w:val="24"/>
              </w:rPr>
              <w:t>darbā lietotas mūsdienīgas ana</w:t>
            </w:r>
            <w:r w:rsidRPr="00604FAC">
              <w:rPr>
                <w:rFonts w:ascii="Times New Roman" w:hAnsi="Times New Roman" w:cs="Times New Roman"/>
                <w:sz w:val="24"/>
                <w:szCs w:val="24"/>
              </w:rPr>
              <w:t>līzes un datu apstrādes metodes</w:t>
            </w:r>
          </w:p>
        </w:tc>
        <w:tc>
          <w:tcPr>
            <w:tcW w:w="5670" w:type="dxa"/>
            <w:shd w:val="clear" w:color="auto" w:fill="auto"/>
            <w:tcMar>
              <w:top w:w="0" w:type="dxa"/>
              <w:left w:w="10" w:type="dxa"/>
              <w:bottom w:w="0" w:type="dxa"/>
              <w:right w:w="10" w:type="dxa"/>
            </w:tcMar>
          </w:tcPr>
          <w:p w14:paraId="0BD24E6A" w14:textId="358D1358" w:rsidR="003722DA" w:rsidRPr="00604FAC" w:rsidRDefault="00421355" w:rsidP="00FA2E16">
            <w:pPr>
              <w:ind w:left="57" w:right="57"/>
              <w:rPr>
                <w:rFonts w:ascii="Times New Roman" w:hAnsi="Times New Roman" w:cs="Times New Roman"/>
                <w:sz w:val="24"/>
                <w:szCs w:val="24"/>
              </w:rPr>
            </w:pPr>
            <w:r w:rsidRPr="00604FAC">
              <w:rPr>
                <w:rFonts w:ascii="Times New Roman" w:hAnsi="Times New Roman" w:cs="Times New Roman"/>
                <w:sz w:val="24"/>
                <w:szCs w:val="24"/>
              </w:rPr>
              <w:t xml:space="preserve">DSP “Matemātika” studiju kursi </w:t>
            </w:r>
            <w:r w:rsidR="001C1998" w:rsidRPr="00604FAC">
              <w:rPr>
                <w:rFonts w:ascii="Times New Roman" w:hAnsi="Times New Roman" w:cs="Times New Roman"/>
                <w:sz w:val="24"/>
                <w:szCs w:val="24"/>
              </w:rPr>
              <w:t xml:space="preserve">“Datoru izmantošana matemātikā”, “Mūsdienu metodes parasto diferenciālvienādojumu robežroblēmu teorijā”, “Matemātiskās modelēšanas izvēlētie jautājumi”, “Aktuālas problēmas diferenciālvienādojumu un dinamisko sistēmu teorijā” </w:t>
            </w:r>
            <w:r w:rsidR="00C46832" w:rsidRPr="00604FAC">
              <w:rPr>
                <w:rFonts w:ascii="Times New Roman" w:hAnsi="Times New Roman" w:cs="Times New Roman"/>
                <w:sz w:val="24"/>
                <w:szCs w:val="24"/>
              </w:rPr>
              <w:t>ir vērsti uz mūsdienīgu datu analīzes un apstrādes metožu apguvi.</w:t>
            </w:r>
          </w:p>
        </w:tc>
      </w:tr>
    </w:tbl>
    <w:p w14:paraId="6FA19D24" w14:textId="2949761F" w:rsidR="00C86593" w:rsidRPr="00604FAC" w:rsidRDefault="00C86593" w:rsidP="00FA2E16">
      <w:pPr>
        <w:rPr>
          <w:rFonts w:ascii="Times New Roman" w:hAnsi="Times New Roman" w:cs="Times New Roman"/>
          <w:sz w:val="24"/>
          <w:szCs w:val="24"/>
        </w:rPr>
      </w:pPr>
    </w:p>
    <w:sectPr w:rsidR="00C86593" w:rsidRPr="00604FAC" w:rsidSect="00604FAC">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3403E" w14:textId="77777777" w:rsidR="005556EA" w:rsidRDefault="005556EA" w:rsidP="003347CA">
      <w:pPr>
        <w:spacing w:after="0" w:line="240" w:lineRule="auto"/>
      </w:pPr>
      <w:r>
        <w:separator/>
      </w:r>
    </w:p>
  </w:endnote>
  <w:endnote w:type="continuationSeparator" w:id="0">
    <w:p w14:paraId="3FB9C16E" w14:textId="77777777" w:rsidR="005556EA" w:rsidRDefault="005556EA" w:rsidP="00334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BB587" w14:textId="77777777" w:rsidR="005556EA" w:rsidRDefault="005556EA" w:rsidP="003347CA">
      <w:pPr>
        <w:spacing w:after="0" w:line="240" w:lineRule="auto"/>
      </w:pPr>
      <w:r>
        <w:separator/>
      </w:r>
    </w:p>
  </w:footnote>
  <w:footnote w:type="continuationSeparator" w:id="0">
    <w:p w14:paraId="224834FD" w14:textId="77777777" w:rsidR="005556EA" w:rsidRDefault="005556EA" w:rsidP="003347CA">
      <w:pPr>
        <w:spacing w:after="0" w:line="240" w:lineRule="auto"/>
      </w:pPr>
      <w:r>
        <w:continuationSeparator/>
      </w:r>
    </w:p>
  </w:footnote>
  <w:footnote w:id="1">
    <w:p w14:paraId="30EC6034" w14:textId="0FA0CBC9" w:rsidR="003347CA" w:rsidRDefault="003347CA">
      <w:pPr>
        <w:pStyle w:val="FootnoteText"/>
      </w:pPr>
      <w:r>
        <w:rPr>
          <w:rStyle w:val="FootnoteReference"/>
        </w:rPr>
        <w:footnoteRef/>
      </w:r>
      <w:bookmarkStart w:id="1" w:name="_GoBack"/>
      <w:r w:rsidRPr="003347CA">
        <w:rPr>
          <w:rFonts w:ascii="Times New Roman" w:hAnsi="Times New Roman" w:cs="Times New Roman"/>
        </w:rPr>
        <w:t xml:space="preserve"> </w:t>
      </w:r>
      <w:r w:rsidRPr="003347CA">
        <w:rPr>
          <w:rFonts w:ascii="Times New Roman" w:hAnsi="Times New Roman" w:cs="Times New Roman"/>
        </w:rPr>
        <w:t xml:space="preserve">Daugavpils Universitātes  Darbinieku un studējošo ētikas kodekss. Pieejams: </w:t>
      </w:r>
      <w:hyperlink r:id="rId1" w:tgtFrame="_parent" w:history="1">
        <w:r w:rsidRPr="003347CA">
          <w:rPr>
            <w:rStyle w:val="Hyperlink"/>
            <w:rFonts w:ascii="Times New Roman" w:hAnsi="Times New Roman" w:cs="Times New Roman"/>
          </w:rPr>
          <w:t>https://du.lv/wp-content/uploads/2021/12/Etikas-kodekss.pdf</w:t>
        </w:r>
      </w:hyperlink>
      <w:bookmarkEnd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751"/>
    <w:rsid w:val="000B775C"/>
    <w:rsid w:val="00144713"/>
    <w:rsid w:val="001C1998"/>
    <w:rsid w:val="003347CA"/>
    <w:rsid w:val="003722DA"/>
    <w:rsid w:val="003F538E"/>
    <w:rsid w:val="00421355"/>
    <w:rsid w:val="00481567"/>
    <w:rsid w:val="00491456"/>
    <w:rsid w:val="005556EA"/>
    <w:rsid w:val="00602F6D"/>
    <w:rsid w:val="00604FAC"/>
    <w:rsid w:val="006A4536"/>
    <w:rsid w:val="007C0C05"/>
    <w:rsid w:val="00A84AA0"/>
    <w:rsid w:val="00C46832"/>
    <w:rsid w:val="00C86593"/>
    <w:rsid w:val="00CA4751"/>
    <w:rsid w:val="00CB3C19"/>
    <w:rsid w:val="00D64D22"/>
    <w:rsid w:val="00DD6BE8"/>
    <w:rsid w:val="00E82631"/>
    <w:rsid w:val="00F4258A"/>
    <w:rsid w:val="00F65F7B"/>
    <w:rsid w:val="00FA2E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34EF9"/>
  <w15:chartTrackingRefBased/>
  <w15:docId w15:val="{5326811F-BB93-484D-90BD-106DD5548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4FAC"/>
    <w:rPr>
      <w:color w:val="0563C1" w:themeColor="hyperlink"/>
      <w:u w:val="single"/>
    </w:rPr>
  </w:style>
  <w:style w:type="character" w:styleId="UnresolvedMention">
    <w:name w:val="Unresolved Mention"/>
    <w:basedOn w:val="DefaultParagraphFont"/>
    <w:uiPriority w:val="99"/>
    <w:semiHidden/>
    <w:unhideWhenUsed/>
    <w:rsid w:val="00604FAC"/>
    <w:rPr>
      <w:color w:val="605E5C"/>
      <w:shd w:val="clear" w:color="auto" w:fill="E1DFDD"/>
    </w:rPr>
  </w:style>
  <w:style w:type="paragraph" w:styleId="FootnoteText">
    <w:name w:val="footnote text"/>
    <w:basedOn w:val="Normal"/>
    <w:link w:val="FootnoteTextChar"/>
    <w:uiPriority w:val="99"/>
    <w:semiHidden/>
    <w:unhideWhenUsed/>
    <w:rsid w:val="003347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7CA"/>
    <w:rPr>
      <w:sz w:val="20"/>
      <w:szCs w:val="20"/>
    </w:rPr>
  </w:style>
  <w:style w:type="character" w:styleId="FootnoteReference">
    <w:name w:val="footnote reference"/>
    <w:basedOn w:val="DefaultParagraphFont"/>
    <w:uiPriority w:val="99"/>
    <w:semiHidden/>
    <w:unhideWhenUsed/>
    <w:rsid w:val="003347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91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kumi.lv/ta/id/124787-zinatniska-doktora-grada-pieskirsanas-promocijas-kartiba-un-kriteriji" TargetMode="Externa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du.lv/wp-content/uploads/2021/12/Etikas-kodeks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1963</Words>
  <Characters>1119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2023-11-24T12:18:00Z</dcterms:created>
  <dcterms:modified xsi:type="dcterms:W3CDTF">2023-11-24T15:45:00Z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fca982d975c0ae2fc2249a1c62953043e9c9a87f04427f0aaaa4303ab4a279b7</vt:lpwstr>
  </property>
</Properties>
</file>