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E3F6" w14:textId="77777777" w:rsidR="00331C93" w:rsidRPr="005E237D" w:rsidRDefault="00331C93" w:rsidP="00331C93">
      <w:pPr>
        <w:pStyle w:val="Header"/>
        <w:spacing w:after="0" w:line="240" w:lineRule="auto"/>
        <w:jc w:val="center"/>
        <w:rPr>
          <w:b/>
        </w:rPr>
      </w:pPr>
      <w:r w:rsidRPr="005E237D">
        <w:rPr>
          <w:b/>
        </w:rPr>
        <w:t>DAUGAVPILS UNIVERSITĀTES</w:t>
      </w:r>
      <w:bookmarkStart w:id="0" w:name="_GoBack"/>
      <w:bookmarkEnd w:id="0"/>
    </w:p>
    <w:p w14:paraId="36961A5A" w14:textId="77777777" w:rsidR="00331C93" w:rsidRPr="005E237D" w:rsidRDefault="00331C93" w:rsidP="00331C93">
      <w:pPr>
        <w:spacing w:after="0" w:line="240" w:lineRule="auto"/>
        <w:jc w:val="center"/>
        <w:rPr>
          <w:b/>
          <w:lang w:val="de-DE"/>
        </w:rPr>
      </w:pPr>
      <w:r w:rsidRPr="005E237D">
        <w:rPr>
          <w:b/>
        </w:rPr>
        <w:t>STUDIJU KURSA APRAKSTS</w:t>
      </w:r>
    </w:p>
    <w:p w14:paraId="377DBB33" w14:textId="77777777" w:rsidR="00331C93" w:rsidRPr="005E237D" w:rsidRDefault="00331C93" w:rsidP="00331C93">
      <w:pPr>
        <w:spacing w:after="0" w:line="240" w:lineRule="auto"/>
      </w:pPr>
    </w:p>
    <w:tbl>
      <w:tblPr>
        <w:tblW w:w="9327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5093"/>
      </w:tblGrid>
      <w:tr w:rsidR="00331C93" w:rsidRPr="005E237D" w14:paraId="1A286A43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875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Studiju kursa nosaukums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84E7" w14:textId="1214B9F0" w:rsidR="00331C93" w:rsidRPr="005E237D" w:rsidRDefault="002F1CBF" w:rsidP="00C1143C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5E237D">
              <w:rPr>
                <w:rFonts w:ascii="Times New Roman" w:hAnsi="Times New Roman"/>
                <w:sz w:val="24"/>
                <w:szCs w:val="24"/>
              </w:rPr>
              <w:t xml:space="preserve">Angļu valoda matemātiķiem </w:t>
            </w:r>
            <w:r w:rsidR="00724F39" w:rsidRPr="005E23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C93" w:rsidRPr="005E237D" w14:paraId="1416A25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45BD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Studiju kursa kods (DUIS)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1C61" w14:textId="03A37F03" w:rsidR="00331C93" w:rsidRPr="005E237D" w:rsidRDefault="000B70F0" w:rsidP="00C1143C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>
              <w:rPr>
                <w:bCs/>
                <w:iCs/>
              </w:rPr>
              <w:t>ValoD002</w:t>
            </w:r>
          </w:p>
        </w:tc>
      </w:tr>
      <w:tr w:rsidR="00331C93" w:rsidRPr="005E237D" w14:paraId="077E2B1B" w14:textId="77777777" w:rsidTr="00B508A4">
        <w:trPr>
          <w:trHeight w:val="18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82B3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Zinātnes nozare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F57B" w14:textId="5BFC1242" w:rsidR="00331C93" w:rsidRPr="005E237D" w:rsidRDefault="002F1CBF" w:rsidP="00C1143C">
            <w:pPr>
              <w:spacing w:after="0" w:line="240" w:lineRule="auto"/>
              <w:rPr>
                <w:bCs/>
                <w:iCs/>
              </w:rPr>
            </w:pPr>
            <w:r w:rsidRPr="005E237D">
              <w:rPr>
                <w:bCs/>
                <w:iCs/>
              </w:rPr>
              <w:t>Matemātika</w:t>
            </w:r>
          </w:p>
        </w:tc>
      </w:tr>
      <w:tr w:rsidR="00331C93" w:rsidRPr="005E237D" w14:paraId="4B8028E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85FDC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Kursa līmenis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57B" w14:textId="111BE319" w:rsidR="00331C93" w:rsidRPr="005E237D" w:rsidRDefault="00E1464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331C93" w:rsidRPr="005E237D" w14:paraId="4A9A57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AF4A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5E237D">
              <w:rPr>
                <w:color w:val="000000"/>
              </w:rPr>
              <w:t>Kredītpunkti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520C" w14:textId="719F3730" w:rsidR="00331C93" w:rsidRPr="005E237D" w:rsidRDefault="003A6BA4" w:rsidP="00C1143C">
            <w:pPr>
              <w:spacing w:after="0" w:line="240" w:lineRule="auto"/>
              <w:rPr>
                <w:rFonts w:eastAsia="Times New Roman"/>
              </w:rPr>
            </w:pPr>
            <w:r w:rsidRPr="005E237D">
              <w:rPr>
                <w:rFonts w:eastAsia="Times New Roman"/>
              </w:rPr>
              <w:t>2</w:t>
            </w:r>
          </w:p>
        </w:tc>
      </w:tr>
      <w:tr w:rsidR="00331C93" w:rsidRPr="005E237D" w14:paraId="171B8217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509F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5E237D">
              <w:rPr>
                <w:color w:val="000000"/>
              </w:rPr>
              <w:t>ECTS kredītpunkti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9FC7" w14:textId="376D6EA5" w:rsidR="00331C93" w:rsidRPr="005E237D" w:rsidRDefault="003A6BA4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5E237D">
              <w:rPr>
                <w:rFonts w:eastAsia="Times New Roman"/>
                <w:bCs/>
                <w:iCs/>
              </w:rPr>
              <w:t>3</w:t>
            </w:r>
          </w:p>
        </w:tc>
      </w:tr>
      <w:tr w:rsidR="00331C93" w:rsidRPr="005E237D" w14:paraId="2BFA3A91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7C4F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Kopējais kontaktstundu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8EE8" w14:textId="03A24928" w:rsidR="00331C93" w:rsidRPr="00E14643" w:rsidRDefault="00E56308" w:rsidP="00C1143C">
            <w:pPr>
              <w:spacing w:after="0" w:line="240" w:lineRule="auto"/>
              <w:rPr>
                <w:rFonts w:eastAsia="Times New Roman"/>
              </w:rPr>
            </w:pPr>
            <w:r w:rsidRPr="00E14643">
              <w:rPr>
                <w:rFonts w:eastAsia="Times New Roman"/>
              </w:rPr>
              <w:t>16</w:t>
            </w:r>
            <w:r w:rsidR="00331C93" w:rsidRPr="00E14643">
              <w:rPr>
                <w:rFonts w:eastAsia="Times New Roman"/>
              </w:rPr>
              <w:t xml:space="preserve"> </w:t>
            </w:r>
          </w:p>
        </w:tc>
      </w:tr>
      <w:tr w:rsidR="00331C93" w:rsidRPr="005E237D" w14:paraId="2FF869A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8FD0" w14:textId="77777777" w:rsidR="00331C93" w:rsidRPr="005E237D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Lekciju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EED0" w14:textId="56FED65A" w:rsidR="00331C93" w:rsidRPr="00E14643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E14643">
              <w:rPr>
                <w:rFonts w:eastAsia="Times New Roman"/>
              </w:rPr>
              <w:t>-</w:t>
            </w:r>
          </w:p>
        </w:tc>
      </w:tr>
      <w:tr w:rsidR="00331C93" w:rsidRPr="005E237D" w14:paraId="62AEDC8E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AEBD" w14:textId="77777777" w:rsidR="00331C93" w:rsidRPr="005E237D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Semināru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73A8" w14:textId="08B81423" w:rsidR="00331C93" w:rsidRPr="00E14643" w:rsidRDefault="00E56308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E14643">
              <w:rPr>
                <w:rFonts w:eastAsia="Times New Roman"/>
                <w:bCs/>
                <w:iCs/>
              </w:rPr>
              <w:t>16</w:t>
            </w:r>
          </w:p>
        </w:tc>
      </w:tr>
      <w:tr w:rsidR="00331C93" w:rsidRPr="005E237D" w14:paraId="6BEE4A9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1C69" w14:textId="77777777" w:rsidR="00331C93" w:rsidRPr="005E237D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Praktisko darbu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C668" w14:textId="23BE0587" w:rsidR="00331C93" w:rsidRPr="00E14643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E14643">
              <w:rPr>
                <w:rFonts w:eastAsia="Times New Roman"/>
              </w:rPr>
              <w:t>-</w:t>
            </w:r>
          </w:p>
        </w:tc>
      </w:tr>
      <w:tr w:rsidR="00331C93" w:rsidRPr="005E237D" w14:paraId="034EB43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4F49" w14:textId="77777777" w:rsidR="00331C93" w:rsidRPr="005E237D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Laboratorijas darbu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17D" w14:textId="77777777" w:rsidR="00331C93" w:rsidRPr="00E14643" w:rsidRDefault="00331C9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E14643">
              <w:rPr>
                <w:rFonts w:eastAsia="Times New Roman"/>
              </w:rPr>
              <w:t>-</w:t>
            </w:r>
          </w:p>
        </w:tc>
      </w:tr>
      <w:tr w:rsidR="00331C93" w:rsidRPr="005E237D" w14:paraId="1B2FCC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06C7" w14:textId="77777777" w:rsidR="00331C93" w:rsidRPr="005E237D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Studējošā patstāvīgā darba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02F9" w14:textId="5D2588D3" w:rsidR="00331C93" w:rsidRPr="00E14643" w:rsidRDefault="00E56308" w:rsidP="00C1143C">
            <w:pPr>
              <w:spacing w:after="0" w:line="240" w:lineRule="auto"/>
              <w:rPr>
                <w:rFonts w:eastAsia="Times New Roman"/>
              </w:rPr>
            </w:pPr>
            <w:r w:rsidRPr="00E14643">
              <w:rPr>
                <w:rFonts w:eastAsia="Times New Roman"/>
              </w:rPr>
              <w:t>64</w:t>
            </w:r>
          </w:p>
        </w:tc>
      </w:tr>
      <w:tr w:rsidR="00331C93" w:rsidRPr="005E237D" w14:paraId="3BC43E99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B227" w14:textId="77777777" w:rsidR="00331C93" w:rsidRPr="005E237D" w:rsidRDefault="00331C93" w:rsidP="00C1143C">
            <w:pPr>
              <w:spacing w:after="0" w:line="240" w:lineRule="auto"/>
              <w:rPr>
                <w:color w:val="000000"/>
              </w:rPr>
            </w:pPr>
          </w:p>
        </w:tc>
      </w:tr>
      <w:tr w:rsidR="00331C93" w:rsidRPr="005E237D" w14:paraId="5776EA52" w14:textId="77777777" w:rsidTr="00B508A4">
        <w:trPr>
          <w:trHeight w:val="300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4D28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Kursa autors(-i)</w:t>
            </w:r>
          </w:p>
        </w:tc>
      </w:tr>
      <w:tr w:rsidR="00331C93" w:rsidRPr="005E237D" w14:paraId="32B495CD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9C22" w14:textId="21B18ABE" w:rsidR="00671C4C" w:rsidRPr="005E237D" w:rsidRDefault="00671C4C" w:rsidP="002F3806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5E237D">
              <w:rPr>
                <w:bCs/>
                <w:iCs/>
              </w:rPr>
              <w:t>PhD</w:t>
            </w:r>
            <w:proofErr w:type="spellEnd"/>
            <w:r w:rsidRPr="005E237D">
              <w:rPr>
                <w:bCs/>
                <w:iCs/>
              </w:rPr>
              <w:t>, vadošais pētnieks Pēteris Daugulis (DU)</w:t>
            </w:r>
            <w:r w:rsidR="00AE3FDD" w:rsidRPr="005E237D">
              <w:rPr>
                <w:bCs/>
                <w:iCs/>
              </w:rPr>
              <w:br/>
            </w:r>
            <w:r w:rsidR="00BD5D63" w:rsidRPr="005E237D">
              <w:rPr>
                <w:bCs/>
                <w:iCs/>
              </w:rPr>
              <w:t xml:space="preserve">Dr.math., profesors Felikss </w:t>
            </w:r>
            <w:proofErr w:type="spellStart"/>
            <w:r w:rsidR="00BD5D63" w:rsidRPr="005E237D">
              <w:rPr>
                <w:bCs/>
                <w:iCs/>
              </w:rPr>
              <w:t>Sadirbajevs</w:t>
            </w:r>
            <w:proofErr w:type="spellEnd"/>
            <w:r w:rsidR="00BD5D63" w:rsidRPr="005E237D">
              <w:rPr>
                <w:bCs/>
                <w:iCs/>
              </w:rPr>
              <w:t xml:space="preserve"> (DU)</w:t>
            </w:r>
          </w:p>
        </w:tc>
      </w:tr>
      <w:tr w:rsidR="00331C93" w:rsidRPr="005E237D" w14:paraId="3B2F9A98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9DF5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Kursa docētājs(-i)</w:t>
            </w:r>
          </w:p>
        </w:tc>
      </w:tr>
      <w:tr w:rsidR="00331C93" w:rsidRPr="005E237D" w14:paraId="425F39BB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61F3" w14:textId="77777777" w:rsidR="00331C93" w:rsidRPr="005E237D" w:rsidRDefault="002F3806" w:rsidP="00C1143C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5E237D">
              <w:rPr>
                <w:bCs/>
                <w:iCs/>
              </w:rPr>
              <w:t>PhD</w:t>
            </w:r>
            <w:proofErr w:type="spellEnd"/>
            <w:r w:rsidRPr="005E237D">
              <w:rPr>
                <w:bCs/>
                <w:iCs/>
              </w:rPr>
              <w:t>, vadošais pētnieks Pēteris Daugulis (DU)</w:t>
            </w:r>
          </w:p>
          <w:p w14:paraId="3C4F1ED9" w14:textId="79C06EE8" w:rsidR="00170E56" w:rsidRPr="005E237D" w:rsidRDefault="00170E56" w:rsidP="00C1143C">
            <w:pPr>
              <w:spacing w:after="0" w:line="240" w:lineRule="auto"/>
              <w:rPr>
                <w:bCs/>
                <w:iCs/>
              </w:rPr>
            </w:pPr>
            <w:r w:rsidRPr="005E237D">
              <w:rPr>
                <w:bCs/>
                <w:iCs/>
              </w:rPr>
              <w:t xml:space="preserve">Dr.math., profesors Felikss </w:t>
            </w:r>
            <w:proofErr w:type="spellStart"/>
            <w:r w:rsidRPr="005E237D">
              <w:rPr>
                <w:bCs/>
                <w:iCs/>
              </w:rPr>
              <w:t>Sadirbajevs</w:t>
            </w:r>
            <w:proofErr w:type="spellEnd"/>
            <w:r w:rsidRPr="005E237D">
              <w:rPr>
                <w:bCs/>
                <w:iCs/>
              </w:rPr>
              <w:t xml:space="preserve"> (DU)</w:t>
            </w:r>
          </w:p>
        </w:tc>
      </w:tr>
      <w:tr w:rsidR="00331C93" w:rsidRPr="005E237D" w14:paraId="7C800FE1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9F09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Priekšzināšanas</w:t>
            </w:r>
          </w:p>
        </w:tc>
      </w:tr>
      <w:tr w:rsidR="00331C93" w:rsidRPr="005E237D" w14:paraId="6881BF6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355B" w14:textId="259CBC83" w:rsidR="00331C93" w:rsidRPr="005E237D" w:rsidRDefault="00861453" w:rsidP="00100462">
            <w:pPr>
              <w:spacing w:after="0" w:line="240" w:lineRule="auto"/>
              <w:rPr>
                <w:bCs/>
                <w:iCs/>
              </w:rPr>
            </w:pPr>
            <w:r w:rsidRPr="005E237D">
              <w:rPr>
                <w:bCs/>
                <w:iCs/>
              </w:rPr>
              <w:t>Angļu valodas pārvaldīšana vismaz B2 līmenī</w:t>
            </w:r>
            <w:r w:rsidR="00691201" w:rsidRPr="005E237D">
              <w:rPr>
                <w:bCs/>
                <w:iCs/>
              </w:rPr>
              <w:t xml:space="preserve">, </w:t>
            </w:r>
            <w:r w:rsidR="00100462">
              <w:rPr>
                <w:bCs/>
                <w:iCs/>
              </w:rPr>
              <w:t>ValoD001</w:t>
            </w:r>
          </w:p>
        </w:tc>
      </w:tr>
      <w:tr w:rsidR="00331C93" w:rsidRPr="005E237D" w14:paraId="76FFBA4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6FA4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 xml:space="preserve">Studiju kursa anotācija </w:t>
            </w:r>
          </w:p>
        </w:tc>
      </w:tr>
      <w:tr w:rsidR="00331C93" w:rsidRPr="005E237D" w14:paraId="76D520DF" w14:textId="77777777" w:rsidTr="00B508A4">
        <w:trPr>
          <w:trHeight w:val="3199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B4D9" w14:textId="77777777" w:rsidR="00331C93" w:rsidRPr="005E237D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550D1DD8" w14:textId="77777777" w:rsidR="00B517EC" w:rsidRPr="005E237D" w:rsidRDefault="00B517EC" w:rsidP="00B517EC">
            <w:pPr>
              <w:spacing w:after="0" w:line="240" w:lineRule="auto"/>
              <w:jc w:val="both"/>
            </w:pPr>
            <w:r w:rsidRPr="005E237D">
              <w:t xml:space="preserve">KURSA MĒRĶIS: </w:t>
            </w:r>
          </w:p>
          <w:p w14:paraId="733EBE02" w14:textId="336B40C2" w:rsidR="00B517EC" w:rsidRPr="005E237D" w:rsidRDefault="00B517EC" w:rsidP="00B517EC">
            <w:pPr>
              <w:spacing w:after="0" w:line="240" w:lineRule="auto"/>
              <w:jc w:val="both"/>
            </w:pPr>
            <w:r w:rsidRPr="005E237D">
              <w:t xml:space="preserve">Kursa mērķis ir sagatavot studentus patstāvīgai </w:t>
            </w:r>
            <w:r w:rsidR="00755A4C" w:rsidRPr="005E237D">
              <w:t xml:space="preserve">specializētas </w:t>
            </w:r>
            <w:r w:rsidRPr="005E237D">
              <w:t xml:space="preserve">matemātiskās literatūras apgūšanai un tulkošanai no angļu valodas, </w:t>
            </w:r>
            <w:r w:rsidR="00755A4C" w:rsidRPr="005E237D">
              <w:t xml:space="preserve">specializētu </w:t>
            </w:r>
            <w:r w:rsidRPr="005E237D">
              <w:t xml:space="preserve">matemātisku tekstu mutiskai prezentēšanai angļu valodā. Kursa gaitā studenti </w:t>
            </w:r>
            <w:r w:rsidR="00A55570" w:rsidRPr="005E237D">
              <w:t>a</w:t>
            </w:r>
            <w:r w:rsidR="00755A4C" w:rsidRPr="005E237D">
              <w:t xml:space="preserve">pgūst </w:t>
            </w:r>
            <w:r w:rsidR="00194748" w:rsidRPr="005E237D">
              <w:t xml:space="preserve">viņu specializācijas </w:t>
            </w:r>
            <w:proofErr w:type="spellStart"/>
            <w:r w:rsidRPr="005E237D">
              <w:t>apakšnoz</w:t>
            </w:r>
            <w:r w:rsidR="001D5E3D" w:rsidRPr="005E237D">
              <w:t>ar</w:t>
            </w:r>
            <w:r w:rsidR="00A55570" w:rsidRPr="005E237D">
              <w:t>es</w:t>
            </w:r>
            <w:proofErr w:type="spellEnd"/>
            <w:r w:rsidRPr="005E237D">
              <w:t xml:space="preserve"> </w:t>
            </w:r>
            <w:r w:rsidR="00194748" w:rsidRPr="005E237D">
              <w:t>terminus un valodu</w:t>
            </w:r>
            <w:r w:rsidRPr="005E237D">
              <w:t>.</w:t>
            </w:r>
          </w:p>
          <w:p w14:paraId="490C4B10" w14:textId="77777777" w:rsidR="00B517EC" w:rsidRPr="005E237D" w:rsidRDefault="00B517EC" w:rsidP="00B517EC">
            <w:pPr>
              <w:spacing w:after="0" w:line="240" w:lineRule="auto"/>
              <w:jc w:val="both"/>
            </w:pPr>
          </w:p>
          <w:p w14:paraId="77A873DC" w14:textId="77777777" w:rsidR="00B517EC" w:rsidRPr="005E237D" w:rsidRDefault="00B517EC" w:rsidP="00B517EC">
            <w:pPr>
              <w:spacing w:after="0" w:line="240" w:lineRule="auto"/>
              <w:jc w:val="both"/>
            </w:pPr>
            <w:r w:rsidRPr="005E237D">
              <w:t>KURSA UZDEVUMI:</w:t>
            </w:r>
          </w:p>
          <w:p w14:paraId="4216CDD0" w14:textId="683236FF" w:rsidR="009B415B" w:rsidRPr="005E237D" w:rsidRDefault="00B517EC" w:rsidP="00B517E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5E237D">
              <w:t>Apgūt</w:t>
            </w:r>
            <w:r w:rsidR="00B508A4" w:rsidRPr="005E237D">
              <w:t xml:space="preserve"> vai atkārtot</w:t>
            </w:r>
            <w:r w:rsidRPr="005E237D">
              <w:t xml:space="preserve"> minimālu terminu vārdnīcu </w:t>
            </w:r>
            <w:r w:rsidR="006A3533" w:rsidRPr="005E237D">
              <w:t xml:space="preserve">specializācijas matemātikas </w:t>
            </w:r>
            <w:proofErr w:type="spellStart"/>
            <w:r w:rsidR="006A3533" w:rsidRPr="005E237D">
              <w:t>apakšnozar</w:t>
            </w:r>
            <w:r w:rsidR="00F54DFD" w:rsidRPr="005E237D">
              <w:t>ē</w:t>
            </w:r>
            <w:proofErr w:type="spellEnd"/>
            <w:r w:rsidRPr="005E237D">
              <w:t xml:space="preserve">. </w:t>
            </w:r>
          </w:p>
          <w:p w14:paraId="5F2057CC" w14:textId="157FE89A" w:rsidR="00331C93" w:rsidRPr="005E237D" w:rsidRDefault="00B517EC" w:rsidP="00CF52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5E237D">
              <w:t xml:space="preserve">Apgūt </w:t>
            </w:r>
            <w:r w:rsidR="00B508A4" w:rsidRPr="005E237D">
              <w:t xml:space="preserve">vai atkārtot </w:t>
            </w:r>
            <w:r w:rsidR="00F54DFD" w:rsidRPr="005E237D">
              <w:t xml:space="preserve">specializācijas </w:t>
            </w:r>
            <w:proofErr w:type="spellStart"/>
            <w:r w:rsidR="00F54DFD" w:rsidRPr="005E237D">
              <w:t>apakšnozares</w:t>
            </w:r>
            <w:proofErr w:type="spellEnd"/>
            <w:r w:rsidR="005450D7" w:rsidRPr="005E237D">
              <w:t xml:space="preserve"> (SA)</w:t>
            </w:r>
            <w:r w:rsidR="00F54DFD" w:rsidRPr="005E237D">
              <w:t xml:space="preserve"> </w:t>
            </w:r>
            <w:r w:rsidRPr="005E237D">
              <w:t>tekstu mutiskas un rakstiskas tulkošanas pamatiemaņas.</w:t>
            </w:r>
          </w:p>
        </w:tc>
      </w:tr>
    </w:tbl>
    <w:p w14:paraId="695AFD33" w14:textId="77777777" w:rsidR="00331C93" w:rsidRPr="005E237D" w:rsidRDefault="00331C93" w:rsidP="00331C93">
      <w:r w:rsidRPr="005E237D">
        <w:rPr>
          <w:b/>
          <w:bCs/>
          <w:i/>
          <w:iCs/>
        </w:rPr>
        <w:br w:type="page"/>
      </w: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4"/>
      </w:tblGrid>
      <w:tr w:rsidR="00331C93" w:rsidRPr="005E237D" w14:paraId="29319C81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86D6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lastRenderedPageBreak/>
              <w:t>Studiju kursa kalendārais plāns</w:t>
            </w:r>
          </w:p>
        </w:tc>
      </w:tr>
      <w:tr w:rsidR="00331C93" w:rsidRPr="005E237D" w14:paraId="005A46F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D5C1" w14:textId="3AEF9F96" w:rsidR="00331C93" w:rsidRPr="005E237D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5E237D">
              <w:t xml:space="preserve">Studiju kursa struktūra: </w:t>
            </w:r>
            <w:r w:rsidR="00ED5580" w:rsidRPr="005E237D">
              <w:t>semināri</w:t>
            </w:r>
            <w:r w:rsidRPr="005E237D">
              <w:t xml:space="preserve"> (P) – </w:t>
            </w:r>
            <w:r w:rsidR="0042011C">
              <w:t>16</w:t>
            </w:r>
            <w:r w:rsidRPr="005E237D">
              <w:t xml:space="preserve"> st., </w:t>
            </w:r>
            <w:r w:rsidRPr="005E237D">
              <w:rPr>
                <w:rFonts w:eastAsia="Times New Roman"/>
              </w:rPr>
              <w:t>studējošo patstāvīgais darbs (</w:t>
            </w:r>
            <w:proofErr w:type="spellStart"/>
            <w:r w:rsidRPr="005E237D">
              <w:rPr>
                <w:rFonts w:eastAsia="Times New Roman"/>
              </w:rPr>
              <w:t>Pd</w:t>
            </w:r>
            <w:proofErr w:type="spellEnd"/>
            <w:r w:rsidRPr="005E237D">
              <w:rPr>
                <w:rFonts w:eastAsia="Times New Roman"/>
              </w:rPr>
              <w:t xml:space="preserve">) – </w:t>
            </w:r>
            <w:r w:rsidR="0042011C">
              <w:rPr>
                <w:rFonts w:eastAsia="Times New Roman"/>
              </w:rPr>
              <w:t>64</w:t>
            </w:r>
            <w:r w:rsidRPr="005E237D">
              <w:rPr>
                <w:rFonts w:eastAsia="Times New Roman"/>
              </w:rPr>
              <w:t xml:space="preserve"> st.</w:t>
            </w:r>
          </w:p>
          <w:p w14:paraId="180E459A" w14:textId="77777777" w:rsidR="00331C93" w:rsidRPr="005E237D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  <w:p w14:paraId="69E393AD" w14:textId="237EF147" w:rsidR="009D5A77" w:rsidRPr="005E237D" w:rsidRDefault="00781E19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SA </w:t>
            </w:r>
            <w:r w:rsidR="00D51ACC" w:rsidRPr="005E237D">
              <w:t>terminu</w:t>
            </w:r>
            <w:r w:rsidR="00F82890" w:rsidRPr="005E237D">
              <w:t>, apzīmējumu, valodas</w:t>
            </w:r>
            <w:r w:rsidR="00D51ACC" w:rsidRPr="005E237D">
              <w:t xml:space="preserve"> pā</w:t>
            </w:r>
            <w:r w:rsidRPr="005E237D">
              <w:t>r</w:t>
            </w:r>
            <w:r w:rsidR="00D51ACC" w:rsidRPr="005E237D">
              <w:t>skats</w:t>
            </w:r>
            <w:r w:rsidR="009D5A77" w:rsidRPr="005E237D">
              <w:t xml:space="preserve">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>).</w:t>
            </w:r>
          </w:p>
          <w:p w14:paraId="5AA53BFF" w14:textId="3B8CEC78" w:rsidR="009D5A77" w:rsidRPr="005E237D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 </w:t>
            </w:r>
            <w:r w:rsidR="00781E19" w:rsidRPr="005E237D">
              <w:t>SA mācību</w:t>
            </w:r>
            <w:r w:rsidR="003A707A" w:rsidRPr="005E237D">
              <w:t xml:space="preserve"> vai </w:t>
            </w:r>
            <w:r w:rsidR="005C6C1B" w:rsidRPr="005E237D">
              <w:t>monogrāfijas</w:t>
            </w:r>
            <w:r w:rsidR="003A707A" w:rsidRPr="005E237D">
              <w:t xml:space="preserve"> </w:t>
            </w:r>
            <w:r w:rsidR="00781E19" w:rsidRPr="005E237D">
              <w:t xml:space="preserve">teksts Nr1 </w:t>
            </w:r>
            <w:r w:rsidRPr="005E237D">
              <w:t>(S</w:t>
            </w:r>
            <w:r w:rsidR="00311F58">
              <w:t>2</w:t>
            </w:r>
            <w:r w:rsidRPr="005E237D">
              <w:t>,Pd</w:t>
            </w:r>
            <w:r w:rsidR="00311F58">
              <w:t>8</w:t>
            </w:r>
            <w:r w:rsidRPr="005E237D">
              <w:t>).</w:t>
            </w:r>
          </w:p>
          <w:p w14:paraId="0FFB91E9" w14:textId="50DA2175" w:rsidR="009D5A77" w:rsidRPr="005E237D" w:rsidRDefault="0008549F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SA mācību </w:t>
            </w:r>
            <w:r w:rsidR="003A707A" w:rsidRPr="005E237D">
              <w:t xml:space="preserve">vai </w:t>
            </w:r>
            <w:r w:rsidR="005C6C1B" w:rsidRPr="005E237D">
              <w:t>monogrāfijas</w:t>
            </w:r>
            <w:r w:rsidR="003A707A" w:rsidRPr="005E237D">
              <w:t xml:space="preserve"> </w:t>
            </w:r>
            <w:r w:rsidRPr="005E237D">
              <w:t>teksts Nr2</w:t>
            </w:r>
            <w:r w:rsidR="009D5A77" w:rsidRPr="005E237D">
              <w:t>.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>).</w:t>
            </w:r>
          </w:p>
          <w:p w14:paraId="41195D2E" w14:textId="299AA6FA" w:rsidR="009D5A77" w:rsidRPr="005E237D" w:rsidRDefault="00E85E16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SA mācību </w:t>
            </w:r>
            <w:r w:rsidR="001772FE" w:rsidRPr="005E237D">
              <w:t xml:space="preserve">vai </w:t>
            </w:r>
            <w:r w:rsidR="005C6C1B" w:rsidRPr="005E237D">
              <w:t>monogrāfijas</w:t>
            </w:r>
            <w:r w:rsidR="001772FE" w:rsidRPr="005E237D">
              <w:t xml:space="preserve"> </w:t>
            </w:r>
            <w:r w:rsidRPr="005E237D">
              <w:t>teksts Nr3</w:t>
            </w:r>
            <w:r w:rsidR="009D5A77" w:rsidRPr="005E237D">
              <w:t>.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 xml:space="preserve">). </w:t>
            </w:r>
          </w:p>
          <w:p w14:paraId="051876C5" w14:textId="33063111" w:rsidR="009D5A77" w:rsidRPr="005E237D" w:rsidRDefault="00E85E16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SA p</w:t>
            </w:r>
            <w:r w:rsidR="00D43E6B" w:rsidRPr="005E237D">
              <w:t>ublikācijas (zinātniska raksta)</w:t>
            </w:r>
            <w:r w:rsidRPr="005E237D">
              <w:t xml:space="preserve"> teksts Nr1</w:t>
            </w:r>
            <w:r w:rsidR="009D5A77" w:rsidRPr="005E237D">
              <w:t xml:space="preserve">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>).</w:t>
            </w:r>
          </w:p>
          <w:p w14:paraId="16911ADE" w14:textId="440FA532" w:rsidR="009D5A77" w:rsidRPr="005E237D" w:rsidRDefault="00E85E16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SA p</w:t>
            </w:r>
            <w:r w:rsidR="00D43E6B" w:rsidRPr="005E237D">
              <w:t>ublikācijas</w:t>
            </w:r>
            <w:r w:rsidR="00E14643">
              <w:t xml:space="preserve"> teksts Nr2</w:t>
            </w:r>
            <w:r w:rsidR="009D5A77" w:rsidRPr="005E237D">
              <w:t xml:space="preserve">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>).</w:t>
            </w:r>
          </w:p>
          <w:p w14:paraId="3627D94B" w14:textId="0AD17032" w:rsidR="009D5A77" w:rsidRPr="005E237D" w:rsidRDefault="00D15AB3" w:rsidP="00BC4AC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SA p</w:t>
            </w:r>
            <w:r w:rsidR="00D43E6B" w:rsidRPr="005E237D">
              <w:t>ublikācijas</w:t>
            </w:r>
            <w:r w:rsidRPr="005E237D">
              <w:t xml:space="preserve"> tekst</w:t>
            </w:r>
            <w:r w:rsidR="00BC4AC7" w:rsidRPr="005E237D">
              <w:t>s</w:t>
            </w:r>
            <w:r w:rsidRPr="005E237D">
              <w:t xml:space="preserve"> Nr3</w:t>
            </w:r>
            <w:r w:rsidR="009D5A77" w:rsidRPr="005E237D">
              <w:t xml:space="preserve"> (S</w:t>
            </w:r>
            <w:r w:rsidR="00311F58">
              <w:t>2</w:t>
            </w:r>
            <w:r w:rsidR="009D5A77" w:rsidRPr="005E237D">
              <w:t>,Pd</w:t>
            </w:r>
            <w:r w:rsidR="00311F58">
              <w:t>8</w:t>
            </w:r>
            <w:r w:rsidR="009D5A77" w:rsidRPr="005E237D">
              <w:t>).</w:t>
            </w:r>
          </w:p>
          <w:p w14:paraId="31C7EAAA" w14:textId="12C52ECB" w:rsidR="009D5A77" w:rsidRPr="005E237D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Kursa pārskats. (S</w:t>
            </w:r>
            <w:r w:rsidR="00311F58">
              <w:t>2</w:t>
            </w:r>
            <w:r w:rsidRPr="005E237D">
              <w:t>,Pd</w:t>
            </w:r>
            <w:r w:rsidR="00311F58">
              <w:t>8</w:t>
            </w:r>
            <w:r w:rsidRPr="005E237D">
              <w:t>).</w:t>
            </w:r>
          </w:p>
          <w:p w14:paraId="6D736E45" w14:textId="3E29EFDC" w:rsidR="00331C93" w:rsidRPr="005E237D" w:rsidRDefault="00331C93" w:rsidP="00FD5458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bCs/>
                <w:iCs/>
              </w:rPr>
            </w:pPr>
          </w:p>
        </w:tc>
      </w:tr>
      <w:tr w:rsidR="00331C93" w:rsidRPr="005E237D" w14:paraId="182A4A1C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ACAE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Studiju rezultāti</w:t>
            </w:r>
          </w:p>
        </w:tc>
      </w:tr>
      <w:tr w:rsidR="00331C93" w:rsidRPr="005E237D" w14:paraId="04D2E39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233B" w14:textId="77777777" w:rsidR="007B5AE1" w:rsidRPr="005E237D" w:rsidRDefault="007B5AE1" w:rsidP="007B5AE1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>ZINĀŠANAS:</w:t>
            </w:r>
          </w:p>
          <w:p w14:paraId="76199FD6" w14:textId="595AEABE" w:rsidR="007B5AE1" w:rsidRPr="005E237D" w:rsidRDefault="007B5AE1" w:rsidP="00D541D5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 xml:space="preserve">Svarīgāko </w:t>
            </w:r>
            <w:r w:rsidR="00D541D5" w:rsidRPr="005E237D">
              <w:rPr>
                <w:szCs w:val="24"/>
                <w:lang w:val="lv-LV"/>
              </w:rPr>
              <w:t xml:space="preserve">SA </w:t>
            </w:r>
            <w:r w:rsidRPr="005E237D">
              <w:rPr>
                <w:szCs w:val="24"/>
                <w:lang w:val="lv-LV"/>
              </w:rPr>
              <w:t xml:space="preserve">matemātikas terminu, </w:t>
            </w:r>
            <w:r w:rsidR="00F82890" w:rsidRPr="005E237D">
              <w:rPr>
                <w:szCs w:val="24"/>
                <w:lang w:val="lv-LV"/>
              </w:rPr>
              <w:t xml:space="preserve">apzīmējumu, </w:t>
            </w:r>
            <w:r w:rsidRPr="005E237D">
              <w:rPr>
                <w:szCs w:val="24"/>
                <w:lang w:val="lv-LV"/>
              </w:rPr>
              <w:t xml:space="preserve">darbības vārdu, frāžu vārdnīca. </w:t>
            </w:r>
          </w:p>
          <w:p w14:paraId="58C65332" w14:textId="77777777" w:rsidR="00287DB4" w:rsidRPr="005E237D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>PRASMES:</w:t>
            </w:r>
          </w:p>
          <w:p w14:paraId="1C784C87" w14:textId="1A386241" w:rsidR="007B5AE1" w:rsidRPr="005E237D" w:rsidRDefault="007B5AE1" w:rsidP="006C5DFD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 xml:space="preserve">Prasme mutiski un rakstiski tulkot </w:t>
            </w:r>
            <w:r w:rsidR="006C5DFD" w:rsidRPr="005E237D">
              <w:rPr>
                <w:szCs w:val="24"/>
                <w:lang w:val="lv-LV"/>
              </w:rPr>
              <w:t>SA</w:t>
            </w:r>
            <w:r w:rsidRPr="005E237D">
              <w:rPr>
                <w:szCs w:val="24"/>
                <w:lang w:val="lv-LV"/>
              </w:rPr>
              <w:t xml:space="preserve"> tekstus</w:t>
            </w:r>
            <w:r w:rsidR="00287DB4" w:rsidRPr="005E237D">
              <w:rPr>
                <w:szCs w:val="24"/>
                <w:lang w:val="lv-LV"/>
              </w:rPr>
              <w:t>.</w:t>
            </w:r>
          </w:p>
          <w:p w14:paraId="6B498999" w14:textId="77777777" w:rsidR="00287DB4" w:rsidRPr="005E237D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>KOMPETENCES:</w:t>
            </w:r>
          </w:p>
          <w:p w14:paraId="6AD24AC4" w14:textId="3AEEF431" w:rsidR="00907708" w:rsidRPr="005E237D" w:rsidRDefault="000F31EB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>SA</w:t>
            </w:r>
            <w:r w:rsidR="007B5AE1" w:rsidRPr="005E237D">
              <w:rPr>
                <w:szCs w:val="24"/>
                <w:lang w:val="lv-LV"/>
              </w:rPr>
              <w:t xml:space="preserve"> svarīgāko terminu anglisko variantu kompetence (izruna un tulkošana uz latviešu valodu).</w:t>
            </w:r>
          </w:p>
          <w:p w14:paraId="5C5A0732" w14:textId="108A5363" w:rsidR="00331C93" w:rsidRPr="005E237D" w:rsidRDefault="000F31EB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5E237D">
              <w:rPr>
                <w:szCs w:val="24"/>
                <w:lang w:val="lv-LV"/>
              </w:rPr>
              <w:t>SA</w:t>
            </w:r>
            <w:r w:rsidR="007B5AE1" w:rsidRPr="005E237D">
              <w:rPr>
                <w:szCs w:val="24"/>
                <w:lang w:val="lv-LV"/>
              </w:rPr>
              <w:t xml:space="preserve"> angļu teksta tulkošanas </w:t>
            </w:r>
            <w:r w:rsidR="00E14643">
              <w:rPr>
                <w:szCs w:val="24"/>
                <w:lang w:val="lv-LV"/>
              </w:rPr>
              <w:t xml:space="preserve">un rakstīšanas </w:t>
            </w:r>
            <w:r w:rsidR="007B5AE1" w:rsidRPr="005E237D">
              <w:rPr>
                <w:szCs w:val="24"/>
                <w:lang w:val="lv-LV"/>
              </w:rPr>
              <w:t>kompetence.</w:t>
            </w:r>
          </w:p>
        </w:tc>
      </w:tr>
      <w:tr w:rsidR="00331C93" w:rsidRPr="005E237D" w14:paraId="25F2D4C9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6E01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Studējošo patstāvīgo darbu organizācijas un uzdevumu raksturojums</w:t>
            </w:r>
          </w:p>
        </w:tc>
      </w:tr>
      <w:tr w:rsidR="00331C93" w:rsidRPr="005E237D" w14:paraId="239C77A3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5A4" w14:textId="08D71338" w:rsidR="00331C93" w:rsidRPr="005E237D" w:rsidRDefault="00E17F64" w:rsidP="00C1143C">
            <w:pPr>
              <w:spacing w:after="0" w:line="240" w:lineRule="auto"/>
              <w:rPr>
                <w:bCs/>
                <w:iCs/>
              </w:rPr>
            </w:pPr>
            <w:r w:rsidRPr="005E237D">
              <w:rPr>
                <w:rFonts w:eastAsia="Times New Roman"/>
                <w:color w:val="000000"/>
              </w:rPr>
              <w:t xml:space="preserve">Patstāvīgais darbs ietver </w:t>
            </w:r>
            <w:r w:rsidR="00333C16" w:rsidRPr="005E237D">
              <w:rPr>
                <w:rFonts w:eastAsia="Times New Roman"/>
                <w:color w:val="000000"/>
              </w:rPr>
              <w:t>SA</w:t>
            </w:r>
            <w:r w:rsidRPr="005E237D">
              <w:rPr>
                <w:rFonts w:eastAsia="Times New Roman"/>
                <w:color w:val="000000"/>
              </w:rPr>
              <w:t xml:space="preserve"> tekstu lasīšanu un tulkošanu, personīgas terminu vārdnīcas sastādīšanu.</w:t>
            </w:r>
          </w:p>
        </w:tc>
      </w:tr>
    </w:tbl>
    <w:p w14:paraId="44A660A3" w14:textId="45B515EF" w:rsidR="00331C93" w:rsidRPr="005E237D" w:rsidRDefault="00331C93" w:rsidP="00331C93"/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4"/>
      </w:tblGrid>
      <w:tr w:rsidR="00331C93" w:rsidRPr="005E237D" w14:paraId="5A5A84A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1E70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Prasības kredītpunktu iegūšanai</w:t>
            </w:r>
          </w:p>
        </w:tc>
      </w:tr>
      <w:tr w:rsidR="00331C93" w:rsidRPr="005E237D" w14:paraId="0F2A70E7" w14:textId="77777777" w:rsidTr="0059595F">
        <w:trPr>
          <w:trHeight w:val="7222"/>
        </w:trPr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B5F3" w14:textId="77777777" w:rsidR="0051687A" w:rsidRPr="005E237D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lastRenderedPageBreak/>
              <w:t>Studiju kursa apguves pārbaudes forma – diferencēta ieskaite.</w:t>
            </w:r>
          </w:p>
          <w:p w14:paraId="685F2290" w14:textId="77777777" w:rsidR="0051687A" w:rsidRPr="005E237D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>Prasības (</w:t>
            </w:r>
            <w:proofErr w:type="spellStart"/>
            <w:r w:rsidRPr="005E237D">
              <w:t>starppārbaudījumi</w:t>
            </w:r>
            <w:proofErr w:type="spellEnd"/>
            <w:r w:rsidRPr="005E237D">
              <w:t xml:space="preserve">) studiju kursa apguvei – </w:t>
            </w:r>
          </w:p>
          <w:p w14:paraId="6F75AE98" w14:textId="77777777" w:rsidR="008B39C9" w:rsidRPr="005E237D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 xml:space="preserve">S1, regulārs nodarbību apmeklējums un aktīvs darbs tajās - 10%, </w:t>
            </w:r>
          </w:p>
          <w:p w14:paraId="66FFA5FE" w14:textId="77777777" w:rsidR="008B39C9" w:rsidRPr="005E237D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 xml:space="preserve">S2, 8 tekstu rakstiska tulkošana uz latviešu valodu, apjoms  vismaz 2000 rakstu zīmju vienā tekstā – 40%, </w:t>
            </w:r>
          </w:p>
          <w:p w14:paraId="155205F0" w14:textId="77777777" w:rsidR="008B39C9" w:rsidRPr="005E237D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 xml:space="preserve">S3, kontroldarbs, rakstiska tulkošana uz latviešu valodu, vismaz 2000 rakstu zīmju – 20%, </w:t>
            </w:r>
          </w:p>
          <w:p w14:paraId="40A12E35" w14:textId="5D656149" w:rsidR="0051687A" w:rsidRPr="005E237D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>S4, eksāmena darbs, rakstiska tulkošana uz latviešu valodu, vismaz 3000 rakstu zīmju – 30%.</w:t>
            </w:r>
          </w:p>
          <w:p w14:paraId="02767003" w14:textId="77777777" w:rsidR="0051687A" w:rsidRPr="005E237D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5E237D">
              <w:t>Izmantojamās studiju metodes un formas – semināri, konsultācijas, patstāvīgie darbi, prezentācijas, diskusija, argumentācija.</w:t>
            </w:r>
          </w:p>
          <w:p w14:paraId="5D6BE6D9" w14:textId="77777777" w:rsidR="00331C93" w:rsidRPr="005E237D" w:rsidRDefault="00331C93" w:rsidP="00C1143C">
            <w:pPr>
              <w:spacing w:after="0" w:line="240" w:lineRule="auto"/>
              <w:rPr>
                <w:bCs/>
                <w:iCs/>
              </w:rPr>
            </w:pPr>
          </w:p>
          <w:p w14:paraId="0F84058D" w14:textId="77777777" w:rsidR="00331C93" w:rsidRPr="005E237D" w:rsidRDefault="00331C93" w:rsidP="00C1143C">
            <w:pPr>
              <w:spacing w:after="0" w:line="240" w:lineRule="auto"/>
              <w:rPr>
                <w:bCs/>
                <w:iCs/>
              </w:rPr>
            </w:pPr>
            <w:r w:rsidRPr="005E237D">
              <w:t>STUDIJU REZULTĀTU VĒRTĒŠANAS KRITĒRIJI</w:t>
            </w:r>
          </w:p>
          <w:p w14:paraId="56D5A938" w14:textId="54A55DF4" w:rsidR="00331C93" w:rsidRPr="005E237D" w:rsidRDefault="00331C93" w:rsidP="00C1143C">
            <w:pPr>
              <w:spacing w:after="0" w:line="240" w:lineRule="auto"/>
              <w:jc w:val="both"/>
            </w:pPr>
            <w:r w:rsidRPr="005E237D">
              <w:t xml:space="preserve">Studiju kursa apguve tā noslēgumā tiek vērtēta 10 </w:t>
            </w:r>
            <w:proofErr w:type="spellStart"/>
            <w:r w:rsidRPr="005E237D">
              <w:t>ballu</w:t>
            </w:r>
            <w:proofErr w:type="spellEnd"/>
            <w:r w:rsidRPr="005E237D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67123D4B" w14:textId="77777777" w:rsidR="00B044D1" w:rsidRPr="005E237D" w:rsidRDefault="00B044D1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9D3252E" w14:textId="77777777" w:rsidR="00331C93" w:rsidRPr="005E237D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4461853" w14:textId="0600ADA9" w:rsidR="00331C93" w:rsidRPr="005E237D" w:rsidRDefault="00331C93" w:rsidP="00C1143C">
            <w:pPr>
              <w:spacing w:after="0" w:line="240" w:lineRule="auto"/>
              <w:jc w:val="both"/>
            </w:pPr>
            <w:r w:rsidRPr="005E237D">
              <w:t>STUDIJU REZULTĀTU VĒRTĒŠANA</w:t>
            </w:r>
          </w:p>
          <w:p w14:paraId="6312CE69" w14:textId="7CC9D3B5" w:rsidR="002D3214" w:rsidRPr="005E237D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65CBC7C7" w14:textId="77777777" w:rsidR="002D3214" w:rsidRPr="005E237D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13389571" w14:textId="77777777" w:rsidR="002D3214" w:rsidRPr="005E237D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tbl>
            <w:tblPr>
              <w:tblW w:w="725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1124"/>
              <w:gridCol w:w="1134"/>
              <w:gridCol w:w="1276"/>
              <w:gridCol w:w="1134"/>
            </w:tblGrid>
            <w:tr w:rsidR="00331C93" w:rsidRPr="005E237D" w14:paraId="0F803280" w14:textId="77777777" w:rsidTr="00170E56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FEDFD" w14:textId="77777777" w:rsidR="00331C93" w:rsidRPr="005E237D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Pārbaudījumu veidi</w:t>
                  </w:r>
                </w:p>
              </w:tc>
              <w:tc>
                <w:tcPr>
                  <w:tcW w:w="466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9C17A" w14:textId="77777777" w:rsidR="00331C93" w:rsidRPr="005E237D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Studiju rezultāti</w:t>
                  </w:r>
                </w:p>
              </w:tc>
            </w:tr>
            <w:tr w:rsidR="00170E56" w:rsidRPr="005E237D" w14:paraId="2FFE80A9" w14:textId="77777777" w:rsidTr="00170E56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E0F6C" w14:textId="77777777" w:rsidR="00170E56" w:rsidRPr="005E237D" w:rsidRDefault="00170E56" w:rsidP="00C1143C">
                  <w:pPr>
                    <w:spacing w:after="0" w:line="240" w:lineRule="auto"/>
                  </w:pP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708D23" w14:textId="2B8BE7DC" w:rsidR="00170E56" w:rsidRPr="005E237D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5E237D">
                    <w:rPr>
                      <w:rFonts w:eastAsia="Times New Roman"/>
                      <w:color w:val="000000"/>
                    </w:rPr>
                    <w:t>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19DAC4" w14:textId="3BB60DC2" w:rsidR="00170E56" w:rsidRPr="005E237D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5E237D">
                    <w:rPr>
                      <w:rFonts w:eastAsia="Times New Roman"/>
                      <w:color w:val="000000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FA68759" w14:textId="62FCDB57" w:rsidR="00170E56" w:rsidRPr="005E237D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5E237D">
                    <w:rPr>
                      <w:rFonts w:eastAsia="Times New Roman"/>
                      <w:color w:val="000000"/>
                    </w:rPr>
                    <w:t>3.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A35B9D" w14:textId="11493B47" w:rsidR="00170E56" w:rsidRPr="005E237D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5E237D">
                    <w:rPr>
                      <w:rFonts w:eastAsia="Times New Roman"/>
                      <w:color w:val="000000"/>
                    </w:rPr>
                    <w:t>4.</w:t>
                  </w:r>
                </w:p>
              </w:tc>
            </w:tr>
            <w:tr w:rsidR="00170E56" w:rsidRPr="005E237D" w14:paraId="362FC5CB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A9914" w14:textId="77777777" w:rsidR="00170E56" w:rsidRPr="005E237D" w:rsidRDefault="00170E5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1.starppārbaudījums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29866" w14:textId="0A65D2B0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0CC98E" w14:textId="5066928E" w:rsidR="00170E56" w:rsidRPr="005E237D" w:rsidRDefault="00170E56" w:rsidP="00170E56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6BADF8B" w14:textId="5FAE745F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1EAF16" w14:textId="77777777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</w:tr>
            <w:tr w:rsidR="00170E56" w:rsidRPr="005E237D" w14:paraId="07603D07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3DEAD" w14:textId="77777777" w:rsidR="00170E56" w:rsidRPr="005E237D" w:rsidRDefault="00170E5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2.starppārbaudījums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A372D7" w14:textId="5070E6EE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FBED93" w14:textId="6FDE1C4E" w:rsidR="00170E56" w:rsidRPr="005E237D" w:rsidRDefault="00170E56" w:rsidP="00170E56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29A3AED" w14:textId="6F1B4CA4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D36F43" w14:textId="77777777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</w:tr>
            <w:tr w:rsidR="00170E56" w:rsidRPr="005E237D" w14:paraId="1CCFE783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11E74C" w14:textId="77777777" w:rsidR="00170E56" w:rsidRPr="005E237D" w:rsidRDefault="00170E5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3.starppārbaudījums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54AF50" w14:textId="15FAD89B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A2962E" w14:textId="3EA7F966" w:rsidR="00170E56" w:rsidRPr="005E237D" w:rsidRDefault="00170E56" w:rsidP="00170E56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5E237D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54EE34B" w14:textId="7B013489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5E237D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29521" w14:textId="77777777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5E237D">
                    <w:rPr>
                      <w:rFonts w:eastAsia="SimSun"/>
                      <w:kern w:val="1"/>
                    </w:rPr>
                    <w:t>+</w:t>
                  </w:r>
                </w:p>
              </w:tc>
            </w:tr>
            <w:tr w:rsidR="00170E56" w:rsidRPr="005E237D" w14:paraId="0889DBD9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F13BDE" w14:textId="77777777" w:rsidR="00170E56" w:rsidRPr="005E237D" w:rsidRDefault="00170E5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4.starppārbaudījums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D43D7F" w14:textId="7DBE5380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CBFFE" w14:textId="56C042CC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892A2E6" w14:textId="0125F0CC" w:rsidR="00170E56" w:rsidRPr="005E237D" w:rsidRDefault="00170E56" w:rsidP="00170E56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5E237D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8013F0" w14:textId="77777777" w:rsidR="00170E56" w:rsidRPr="005E237D" w:rsidRDefault="00170E56" w:rsidP="00170E56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5E237D">
                    <w:rPr>
                      <w:rFonts w:eastAsia="Times New Roman"/>
                    </w:rPr>
                    <w:t>+</w:t>
                  </w:r>
                </w:p>
              </w:tc>
            </w:tr>
          </w:tbl>
          <w:p w14:paraId="516DDF29" w14:textId="77777777" w:rsidR="00331C93" w:rsidRPr="005E237D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41B31B48" w14:textId="48BB385B" w:rsidR="0059595F" w:rsidRPr="005E237D" w:rsidRDefault="0059595F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331C93" w:rsidRPr="005E237D" w14:paraId="4C9C852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F5ED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Kursa saturs</w:t>
            </w:r>
          </w:p>
        </w:tc>
      </w:tr>
      <w:tr w:rsidR="00331C93" w:rsidRPr="005E237D" w14:paraId="12117C4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9131" w14:textId="05096EB0" w:rsidR="00B8737D" w:rsidRPr="005E237D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1. temats. </w:t>
            </w:r>
            <w:r w:rsidR="00485D6E" w:rsidRPr="005E237D">
              <w:t>SA</w:t>
            </w:r>
            <w:r w:rsidRPr="005E237D">
              <w:t xml:space="preserve"> </w:t>
            </w:r>
            <w:r w:rsidR="00010EB1" w:rsidRPr="005E237D">
              <w:t>termini</w:t>
            </w:r>
            <w:r w:rsidRPr="005E237D">
              <w:t xml:space="preserve"> (S</w:t>
            </w:r>
            <w:r w:rsidR="00C03369">
              <w:t>2</w:t>
            </w:r>
            <w:r w:rsidRPr="005E237D">
              <w:t>,Pd</w:t>
            </w:r>
            <w:r w:rsidR="00C03369">
              <w:t>8</w:t>
            </w:r>
            <w:r w:rsidRPr="005E237D">
              <w:t xml:space="preserve">) </w:t>
            </w:r>
          </w:p>
          <w:p w14:paraId="7F62F856" w14:textId="25307C65" w:rsidR="00B8737D" w:rsidRPr="005E237D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Pārskats par </w:t>
            </w:r>
            <w:r w:rsidR="00010EB1" w:rsidRPr="005E237D">
              <w:t xml:space="preserve">SA </w:t>
            </w:r>
            <w:r w:rsidR="00560D2D" w:rsidRPr="005E237D">
              <w:t xml:space="preserve">valodu: termini, </w:t>
            </w:r>
            <w:r w:rsidR="00982D6E" w:rsidRPr="005E237D">
              <w:t>apz</w:t>
            </w:r>
            <w:r w:rsidR="00F03652" w:rsidRPr="005E237D">
              <w:t>ī</w:t>
            </w:r>
            <w:r w:rsidR="00982D6E" w:rsidRPr="005E237D">
              <w:t xml:space="preserve">mējumi, </w:t>
            </w:r>
            <w:r w:rsidR="00560D2D" w:rsidRPr="005E237D">
              <w:t>frāzes.</w:t>
            </w:r>
          </w:p>
          <w:p w14:paraId="12DE0A6F" w14:textId="306CFEFD" w:rsidR="00B8737D" w:rsidRPr="005E237D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2. temats. </w:t>
            </w:r>
            <w:r w:rsidR="00560D2D" w:rsidRPr="005E237D">
              <w:t xml:space="preserve">SA mācību un </w:t>
            </w:r>
            <w:r w:rsidR="001C0EC6" w:rsidRPr="005E237D">
              <w:t>m</w:t>
            </w:r>
            <w:r w:rsidR="00560D2D" w:rsidRPr="005E237D">
              <w:t>onogrāfiskā literatūra</w:t>
            </w:r>
            <w:r w:rsidRPr="005E237D">
              <w:t xml:space="preserve"> (S</w:t>
            </w:r>
            <w:r w:rsidR="005B5C9D">
              <w:t>6</w:t>
            </w:r>
            <w:r w:rsidRPr="005E237D">
              <w:t>,Pd</w:t>
            </w:r>
            <w:r w:rsidR="005B5C9D">
              <w:t>24</w:t>
            </w:r>
            <w:r w:rsidRPr="005E237D">
              <w:t>)</w:t>
            </w:r>
          </w:p>
          <w:p w14:paraId="6B42FC4B" w14:textId="5F504F53" w:rsidR="00B8737D" w:rsidRPr="005E237D" w:rsidRDefault="00686CF9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SA mācību grāmatu un monogrāfiju tekstu lasīšana un tulkošana. </w:t>
            </w:r>
          </w:p>
          <w:p w14:paraId="03D5BD64" w14:textId="331C2C69" w:rsidR="00B8737D" w:rsidRPr="005E237D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3. temats. </w:t>
            </w:r>
            <w:r w:rsidR="00686CF9" w:rsidRPr="005E237D">
              <w:t xml:space="preserve">SA </w:t>
            </w:r>
            <w:r w:rsidR="00982D6E" w:rsidRPr="005E237D">
              <w:t>zinātniskās publikācijas</w:t>
            </w:r>
            <w:r w:rsidRPr="005E237D">
              <w:t xml:space="preserve"> (S</w:t>
            </w:r>
            <w:r w:rsidR="005B5C9D">
              <w:t>6</w:t>
            </w:r>
            <w:r w:rsidRPr="005E237D">
              <w:t>,Pd</w:t>
            </w:r>
            <w:r w:rsidR="005B5C9D">
              <w:t>24</w:t>
            </w:r>
            <w:r w:rsidRPr="005E237D">
              <w:t>)</w:t>
            </w:r>
          </w:p>
          <w:p w14:paraId="0955AEC5" w14:textId="4F8473B8" w:rsidR="00B8737D" w:rsidRPr="005E237D" w:rsidRDefault="00982D6E" w:rsidP="00F03652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 xml:space="preserve">SA nesenu zinātnisku publikāciju lasīšana un tulkošana. </w:t>
            </w:r>
          </w:p>
          <w:p w14:paraId="371E653A" w14:textId="559867C0" w:rsidR="00B8737D" w:rsidRPr="005E237D" w:rsidRDefault="00F03652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4</w:t>
            </w:r>
            <w:r w:rsidR="00B8737D" w:rsidRPr="005E237D">
              <w:t>. temats. Kursa pārskats (S</w:t>
            </w:r>
            <w:r w:rsidR="005B5C9D">
              <w:t>2</w:t>
            </w:r>
            <w:r w:rsidR="00B8737D" w:rsidRPr="005E237D">
              <w:t>,Pd</w:t>
            </w:r>
            <w:r w:rsidR="005B5C9D">
              <w:t>8</w:t>
            </w:r>
            <w:r w:rsidR="00B8737D" w:rsidRPr="005E237D">
              <w:t>)</w:t>
            </w:r>
            <w:r w:rsidR="00290B60" w:rsidRPr="005E237D">
              <w:t>.</w:t>
            </w:r>
          </w:p>
          <w:p w14:paraId="241E3B9D" w14:textId="77777777" w:rsidR="00B8737D" w:rsidRPr="005E237D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</w:p>
          <w:p w14:paraId="696C2E56" w14:textId="77777777" w:rsidR="00B8737D" w:rsidRPr="005E237D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L –  lekcija</w:t>
            </w:r>
          </w:p>
          <w:p w14:paraId="763A9971" w14:textId="77777777" w:rsidR="00B8737D" w:rsidRPr="005E237D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S – seminārs</w:t>
            </w:r>
          </w:p>
          <w:p w14:paraId="411D7C16" w14:textId="77777777" w:rsidR="00B8737D" w:rsidRPr="005E237D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5E237D">
              <w:t>P – praktiskie darbi</w:t>
            </w:r>
          </w:p>
          <w:p w14:paraId="1A3C3031" w14:textId="232E3189" w:rsidR="00242010" w:rsidRPr="005E237D" w:rsidRDefault="00B8737D" w:rsidP="00536DCE">
            <w:pPr>
              <w:pStyle w:val="Nosaukumi"/>
              <w:spacing w:after="0" w:line="240" w:lineRule="auto"/>
              <w:jc w:val="both"/>
              <w:rPr>
                <w:b w:val="0"/>
                <w:bCs w:val="0"/>
                <w:i w:val="0"/>
                <w:iCs w:val="0"/>
              </w:rPr>
            </w:pPr>
            <w:proofErr w:type="spellStart"/>
            <w:r w:rsidRPr="005E237D">
              <w:rPr>
                <w:b w:val="0"/>
                <w:i w:val="0"/>
              </w:rPr>
              <w:t>Pd</w:t>
            </w:r>
            <w:proofErr w:type="spellEnd"/>
            <w:r w:rsidRPr="005E237D">
              <w:rPr>
                <w:b w:val="0"/>
                <w:i w:val="0"/>
              </w:rPr>
              <w:t xml:space="preserve"> – patstāvīgais darbs</w:t>
            </w:r>
          </w:p>
        </w:tc>
      </w:tr>
      <w:tr w:rsidR="00331C93" w:rsidRPr="005E237D" w14:paraId="641E233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82C9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Obligāti izmantojamie informācijas avoti</w:t>
            </w:r>
          </w:p>
        </w:tc>
      </w:tr>
      <w:tr w:rsidR="00331C93" w:rsidRPr="005E237D" w14:paraId="2ABD293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DB2E" w14:textId="79080491" w:rsidR="00331C93" w:rsidRPr="005E237D" w:rsidRDefault="00100462" w:rsidP="00C32C13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jc w:val="both"/>
            </w:pPr>
            <w:r>
              <w:t xml:space="preserve">N.J. </w:t>
            </w:r>
            <w:proofErr w:type="spellStart"/>
            <w:r>
              <w:t>Higham</w:t>
            </w:r>
            <w:proofErr w:type="spellEnd"/>
            <w:r>
              <w:t>.</w:t>
            </w:r>
            <w:r w:rsidRPr="00012608">
              <w:t xml:space="preserve"> </w:t>
            </w:r>
            <w:proofErr w:type="spellStart"/>
            <w:r w:rsidRPr="00012608">
              <w:t>Handbook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of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writing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for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the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mathematical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sciences</w:t>
            </w:r>
            <w:proofErr w:type="spellEnd"/>
            <w:r w:rsidRPr="00012608">
              <w:t xml:space="preserve">, </w:t>
            </w:r>
            <w:proofErr w:type="spellStart"/>
            <w:r>
              <w:t>Philadelphia</w:t>
            </w:r>
            <w:proofErr w:type="spellEnd"/>
            <w:r>
              <w:t>:</w:t>
            </w:r>
            <w:r w:rsidRPr="00012608">
              <w:t xml:space="preserve"> </w:t>
            </w:r>
            <w:proofErr w:type="spellStart"/>
            <w:r w:rsidRPr="00012608">
              <w:t>S</w:t>
            </w:r>
            <w:r>
              <w:t>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012608">
              <w:t>I</w:t>
            </w:r>
            <w:r>
              <w:t>ndustrial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Pr="00012608">
              <w:t>A</w:t>
            </w:r>
            <w:r>
              <w:t>pplied</w:t>
            </w:r>
            <w:proofErr w:type="spellEnd"/>
            <w:r>
              <w:t xml:space="preserve"> </w:t>
            </w:r>
            <w:proofErr w:type="spellStart"/>
            <w:r w:rsidRPr="00012608">
              <w:t>M</w:t>
            </w:r>
            <w:r>
              <w:t>athematics</w:t>
            </w:r>
            <w:proofErr w:type="spellEnd"/>
            <w:r w:rsidRPr="00012608">
              <w:t>, 1998.</w:t>
            </w:r>
          </w:p>
        </w:tc>
      </w:tr>
      <w:tr w:rsidR="00331C93" w:rsidRPr="005E237D" w14:paraId="5883EC9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CA9E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Papildus informācijas avoti</w:t>
            </w:r>
          </w:p>
        </w:tc>
      </w:tr>
      <w:tr w:rsidR="00331C93" w:rsidRPr="005E237D" w14:paraId="6D337144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8E2DE" w14:textId="77777777" w:rsidR="00100462" w:rsidRPr="00012608" w:rsidRDefault="00100462" w:rsidP="0010046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lastRenderedPageBreak/>
              <w:t xml:space="preserve">R.P. </w:t>
            </w:r>
            <w:proofErr w:type="spellStart"/>
            <w:r w:rsidRPr="00012608">
              <w:rPr>
                <w:rFonts w:eastAsia="Times New Roman"/>
                <w:color w:val="000000"/>
              </w:rPr>
              <w:t>Agarwal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D. </w:t>
            </w:r>
            <w:proofErr w:type="spellStart"/>
            <w:r w:rsidRPr="00012608">
              <w:rPr>
                <w:rFonts w:eastAsia="Times New Roman"/>
                <w:color w:val="000000"/>
              </w:rPr>
              <w:t>O'Regan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Ordinary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Partial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</w:t>
            </w:r>
            <w:proofErr w:type="spellStart"/>
            <w:r w:rsidRPr="00012608">
              <w:rPr>
                <w:rFonts w:eastAsia="Times New Roman"/>
                <w:color w:val="000000"/>
              </w:rPr>
              <w:t>With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Special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Functions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Fourier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Series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Boundar</w:t>
            </w:r>
            <w:r>
              <w:rPr>
                <w:rFonts w:eastAsia="Times New Roman"/>
                <w:color w:val="000000"/>
              </w:rPr>
              <w:t>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Springer</w:t>
            </w:r>
            <w:proofErr w:type="spellEnd"/>
            <w:r>
              <w:rPr>
                <w:rFonts w:eastAsia="Times New Roman"/>
                <w:color w:val="000000"/>
              </w:rPr>
              <w:t>, 2009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38D414BF" w14:textId="77777777" w:rsidR="00100462" w:rsidRPr="00012608" w:rsidRDefault="00100462" w:rsidP="0010046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>M.L .</w:t>
            </w:r>
            <w:proofErr w:type="spellStart"/>
            <w:r w:rsidRPr="00012608">
              <w:rPr>
                <w:rFonts w:eastAsia="Times New Roman"/>
                <w:color w:val="000000"/>
              </w:rPr>
              <w:t>Bittinger</w:t>
            </w:r>
            <w:proofErr w:type="spellEnd"/>
            <w:r>
              <w:rPr>
                <w:rFonts w:eastAsia="Times New Roman"/>
                <w:color w:val="000000"/>
              </w:rPr>
              <w:t xml:space="preserve">, D.J. </w:t>
            </w:r>
            <w:proofErr w:type="spellStart"/>
            <w:r>
              <w:rPr>
                <w:rFonts w:eastAsia="Times New Roman"/>
                <w:color w:val="000000"/>
              </w:rPr>
              <w:t>Ellenbogen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Calculus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Its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Applications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2008. </w:t>
            </w:r>
          </w:p>
          <w:p w14:paraId="2BE6889F" w14:textId="77777777" w:rsidR="00100462" w:rsidRPr="00012608" w:rsidRDefault="00100462" w:rsidP="0010046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W.E. </w:t>
            </w:r>
            <w:proofErr w:type="spellStart"/>
            <w:r w:rsidRPr="00012608">
              <w:rPr>
                <w:rFonts w:eastAsia="Times New Roman"/>
                <w:color w:val="000000"/>
              </w:rPr>
              <w:t>Boyce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R.C. </w:t>
            </w:r>
            <w:proofErr w:type="spellStart"/>
            <w:r w:rsidRPr="00012608">
              <w:rPr>
                <w:rFonts w:eastAsia="Times New Roman"/>
                <w:color w:val="000000"/>
              </w:rPr>
              <w:t>DiPrima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Elementary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</w:t>
            </w:r>
            <w:r>
              <w:rPr>
                <w:rFonts w:eastAsia="Times New Roman"/>
                <w:color w:val="000000"/>
              </w:rPr>
              <w:t>d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Boundary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Wiley</w:t>
            </w:r>
            <w:proofErr w:type="spellEnd"/>
            <w:r>
              <w:rPr>
                <w:rFonts w:eastAsia="Times New Roman"/>
                <w:color w:val="000000"/>
              </w:rPr>
              <w:t>, 2005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1F43201B" w14:textId="6949F402" w:rsidR="00331C93" w:rsidRPr="00100462" w:rsidRDefault="00100462" w:rsidP="0010046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Style w:val="content"/>
              </w:rPr>
              <w:t xml:space="preserve">C.H. </w:t>
            </w:r>
            <w:proofErr w:type="spellStart"/>
            <w:r>
              <w:rPr>
                <w:rStyle w:val="content"/>
              </w:rPr>
              <w:t>Edwards</w:t>
            </w:r>
            <w:proofErr w:type="spellEnd"/>
            <w:r>
              <w:rPr>
                <w:rStyle w:val="content"/>
              </w:rPr>
              <w:t>, D. E.</w:t>
            </w:r>
            <w:r w:rsidR="00030F0C"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Penney</w:t>
            </w:r>
            <w:proofErr w:type="spellEnd"/>
            <w:r>
              <w:rPr>
                <w:rStyle w:val="content"/>
              </w:rPr>
              <w:t xml:space="preserve">. </w:t>
            </w:r>
            <w:proofErr w:type="spellStart"/>
            <w:r>
              <w:rPr>
                <w:rStyle w:val="content"/>
              </w:rPr>
              <w:t>Differential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Equations</w:t>
            </w:r>
            <w:proofErr w:type="spellEnd"/>
            <w:r>
              <w:rPr>
                <w:rStyle w:val="content"/>
              </w:rPr>
              <w:t xml:space="preserve">: </w:t>
            </w:r>
            <w:proofErr w:type="spellStart"/>
            <w:r>
              <w:rPr>
                <w:rStyle w:val="content"/>
              </w:rPr>
              <w:t>Computing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and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Modeling</w:t>
            </w:r>
            <w:proofErr w:type="spellEnd"/>
            <w:r>
              <w:rPr>
                <w:rStyle w:val="content"/>
              </w:rPr>
              <w:t>.</w:t>
            </w:r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>, 2008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331C93" w:rsidRPr="005E237D" w14:paraId="66FD8819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2627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Periodika un citi informācijas avoti</w:t>
            </w:r>
          </w:p>
        </w:tc>
      </w:tr>
      <w:tr w:rsidR="00331C93" w:rsidRPr="005E237D" w14:paraId="04D93F58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391F" w14:textId="4CC7C650" w:rsidR="00331C93" w:rsidRPr="005E237D" w:rsidRDefault="007E1BE5" w:rsidP="00331C9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bCs/>
                <w:iCs/>
              </w:rPr>
            </w:pPr>
            <w:r w:rsidRPr="005E237D">
              <w:t>http://dictionary.site.lv/</w:t>
            </w:r>
          </w:p>
        </w:tc>
      </w:tr>
      <w:tr w:rsidR="00331C93" w:rsidRPr="005E237D" w14:paraId="7E7DB2E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C7B9" w14:textId="77777777" w:rsidR="00331C93" w:rsidRPr="005E237D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5E237D">
              <w:rPr>
                <w:color w:val="000000"/>
              </w:rPr>
              <w:t>Piezīmes</w:t>
            </w:r>
          </w:p>
        </w:tc>
      </w:tr>
      <w:tr w:rsidR="00331C93" w:rsidRPr="008B4297" w14:paraId="6395A9B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BF570" w14:textId="0FF2F465" w:rsidR="004D1A32" w:rsidRPr="005E237D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5E237D">
              <w:rPr>
                <w:shd w:val="clear" w:color="auto" w:fill="FFFFFF"/>
              </w:rPr>
              <w:t xml:space="preserve">Doktora studiju programmas “Matemātika” A daļas studiju kurss. </w:t>
            </w:r>
          </w:p>
          <w:p w14:paraId="4F33A579" w14:textId="77777777" w:rsidR="004D1A32" w:rsidRPr="005E237D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</w:p>
          <w:p w14:paraId="4C513CC8" w14:textId="69688380" w:rsidR="00331C93" w:rsidRPr="008B4297" w:rsidRDefault="004D1A32" w:rsidP="004D1A32">
            <w:pPr>
              <w:spacing w:after="0" w:line="240" w:lineRule="auto"/>
              <w:jc w:val="both"/>
              <w:rPr>
                <w:bCs/>
                <w:iCs/>
              </w:rPr>
            </w:pPr>
            <w:r w:rsidRPr="005E237D">
              <w:rPr>
                <w:shd w:val="clear" w:color="auto" w:fill="FFFFFF"/>
              </w:rPr>
              <w:t>Kurss tiek docēts latviešu</w:t>
            </w:r>
            <w:r w:rsidR="00ED4553" w:rsidRPr="005E237D">
              <w:rPr>
                <w:shd w:val="clear" w:color="auto" w:fill="FFFFFF"/>
              </w:rPr>
              <w:t xml:space="preserve"> vai angļu </w:t>
            </w:r>
            <w:r w:rsidRPr="005E237D">
              <w:rPr>
                <w:shd w:val="clear" w:color="auto" w:fill="FFFFFF"/>
              </w:rPr>
              <w:t>valodā</w:t>
            </w:r>
            <w:r w:rsidR="00ED4553" w:rsidRPr="005E237D">
              <w:rPr>
                <w:shd w:val="clear" w:color="auto" w:fill="FFFFFF"/>
              </w:rPr>
              <w:t>.</w:t>
            </w:r>
          </w:p>
        </w:tc>
      </w:tr>
    </w:tbl>
    <w:p w14:paraId="5C233AFD" w14:textId="77777777" w:rsidR="00C82822" w:rsidRPr="008B4297" w:rsidRDefault="00C82822"/>
    <w:sectPr w:rsidR="00C82822" w:rsidRPr="008B4297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3DD"/>
    <w:multiLevelType w:val="hybridMultilevel"/>
    <w:tmpl w:val="87680DE6"/>
    <w:lvl w:ilvl="0" w:tplc="8C181B1C">
      <w:start w:val="1"/>
      <w:numFmt w:val="decimal"/>
      <w:lvlText w:val="%1."/>
      <w:lvlJc w:val="left"/>
      <w:pPr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12E059B3"/>
    <w:multiLevelType w:val="hybridMultilevel"/>
    <w:tmpl w:val="5A3C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188B342E"/>
    <w:multiLevelType w:val="hybridMultilevel"/>
    <w:tmpl w:val="82FC9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E671E"/>
    <w:multiLevelType w:val="hybridMultilevel"/>
    <w:tmpl w:val="2F48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0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1" w15:restartNumberingAfterBreak="0">
    <w:nsid w:val="4FC50685"/>
    <w:multiLevelType w:val="hybridMultilevel"/>
    <w:tmpl w:val="7E420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10EB1"/>
    <w:rsid w:val="00030F0C"/>
    <w:rsid w:val="000565CC"/>
    <w:rsid w:val="000741D0"/>
    <w:rsid w:val="0008549F"/>
    <w:rsid w:val="000B42D3"/>
    <w:rsid w:val="000B70F0"/>
    <w:rsid w:val="000E777F"/>
    <w:rsid w:val="000F31EB"/>
    <w:rsid w:val="00100462"/>
    <w:rsid w:val="001454EC"/>
    <w:rsid w:val="00170E56"/>
    <w:rsid w:val="001772FE"/>
    <w:rsid w:val="00194748"/>
    <w:rsid w:val="001C0AA2"/>
    <w:rsid w:val="001C0EC6"/>
    <w:rsid w:val="001D0C9E"/>
    <w:rsid w:val="001D5E3D"/>
    <w:rsid w:val="00242010"/>
    <w:rsid w:val="00287DB4"/>
    <w:rsid w:val="00290B60"/>
    <w:rsid w:val="002D3214"/>
    <w:rsid w:val="002F1CBF"/>
    <w:rsid w:val="002F3806"/>
    <w:rsid w:val="003024FE"/>
    <w:rsid w:val="00311F58"/>
    <w:rsid w:val="00313B59"/>
    <w:rsid w:val="00331C93"/>
    <w:rsid w:val="00333004"/>
    <w:rsid w:val="00333C16"/>
    <w:rsid w:val="003A6BA4"/>
    <w:rsid w:val="003A707A"/>
    <w:rsid w:val="003E2310"/>
    <w:rsid w:val="0042011C"/>
    <w:rsid w:val="00485D6E"/>
    <w:rsid w:val="004D1A32"/>
    <w:rsid w:val="0051687A"/>
    <w:rsid w:val="00536DCE"/>
    <w:rsid w:val="005450D7"/>
    <w:rsid w:val="00545FB2"/>
    <w:rsid w:val="00560D2D"/>
    <w:rsid w:val="0059595F"/>
    <w:rsid w:val="005B04FC"/>
    <w:rsid w:val="005B5C9D"/>
    <w:rsid w:val="005C6C1B"/>
    <w:rsid w:val="005E237D"/>
    <w:rsid w:val="005E4E7D"/>
    <w:rsid w:val="006071B3"/>
    <w:rsid w:val="00643BAB"/>
    <w:rsid w:val="0066393D"/>
    <w:rsid w:val="00671C4C"/>
    <w:rsid w:val="00686CF9"/>
    <w:rsid w:val="00691201"/>
    <w:rsid w:val="006A3533"/>
    <w:rsid w:val="006C5DFD"/>
    <w:rsid w:val="006F198F"/>
    <w:rsid w:val="00722D9C"/>
    <w:rsid w:val="00724476"/>
    <w:rsid w:val="00724F39"/>
    <w:rsid w:val="007435B1"/>
    <w:rsid w:val="00755A4C"/>
    <w:rsid w:val="00781E19"/>
    <w:rsid w:val="007B5AE1"/>
    <w:rsid w:val="007E076A"/>
    <w:rsid w:val="007E1BE5"/>
    <w:rsid w:val="00861453"/>
    <w:rsid w:val="00865BC4"/>
    <w:rsid w:val="00876DF7"/>
    <w:rsid w:val="008A22D2"/>
    <w:rsid w:val="008B39C9"/>
    <w:rsid w:val="008B4297"/>
    <w:rsid w:val="008C20B0"/>
    <w:rsid w:val="008C6717"/>
    <w:rsid w:val="008D5689"/>
    <w:rsid w:val="00907708"/>
    <w:rsid w:val="00934345"/>
    <w:rsid w:val="009560D7"/>
    <w:rsid w:val="00982D6E"/>
    <w:rsid w:val="009A243D"/>
    <w:rsid w:val="009A45C9"/>
    <w:rsid w:val="009B049F"/>
    <w:rsid w:val="009B415B"/>
    <w:rsid w:val="009D5A77"/>
    <w:rsid w:val="009F7FEA"/>
    <w:rsid w:val="00A55570"/>
    <w:rsid w:val="00AD2EEA"/>
    <w:rsid w:val="00AE3FDD"/>
    <w:rsid w:val="00B044D1"/>
    <w:rsid w:val="00B242E4"/>
    <w:rsid w:val="00B37651"/>
    <w:rsid w:val="00B508A4"/>
    <w:rsid w:val="00B517EC"/>
    <w:rsid w:val="00B765AD"/>
    <w:rsid w:val="00B8737D"/>
    <w:rsid w:val="00BC4AC7"/>
    <w:rsid w:val="00BD5D63"/>
    <w:rsid w:val="00C03369"/>
    <w:rsid w:val="00C32C13"/>
    <w:rsid w:val="00C67710"/>
    <w:rsid w:val="00C710E4"/>
    <w:rsid w:val="00C717C5"/>
    <w:rsid w:val="00C82822"/>
    <w:rsid w:val="00C87C32"/>
    <w:rsid w:val="00CF5216"/>
    <w:rsid w:val="00D15AB3"/>
    <w:rsid w:val="00D43E6B"/>
    <w:rsid w:val="00D51ACC"/>
    <w:rsid w:val="00D541D5"/>
    <w:rsid w:val="00E14643"/>
    <w:rsid w:val="00E17F64"/>
    <w:rsid w:val="00E56308"/>
    <w:rsid w:val="00E75F65"/>
    <w:rsid w:val="00E85E16"/>
    <w:rsid w:val="00ED00A7"/>
    <w:rsid w:val="00ED4553"/>
    <w:rsid w:val="00ED5580"/>
    <w:rsid w:val="00F03652"/>
    <w:rsid w:val="00F243BF"/>
    <w:rsid w:val="00F54DFD"/>
    <w:rsid w:val="00F6095E"/>
    <w:rsid w:val="00F82890"/>
    <w:rsid w:val="00F93D13"/>
    <w:rsid w:val="00FD1B2B"/>
    <w:rsid w:val="00F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ECC4"/>
  <w15:chartTrackingRefBased/>
  <w15:docId w15:val="{3399CD38-3A84-4663-BF86-2CA8D86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character" w:customStyle="1" w:styleId="content">
    <w:name w:val="content"/>
    <w:basedOn w:val="DefaultParagraphFont"/>
    <w:rsid w:val="00100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77A52-EDF3-4905-8719-A3F97C7D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2023-11-24T14:19:00Z</dcterms:created>
  <dcterms:modified xsi:type="dcterms:W3CDTF">2024-05-06T08:20:00Z</dcterms:modified>
</cp:coreProperties>
</file>