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93" w:rsidRPr="009D4AD8" w:rsidRDefault="00331C93" w:rsidP="00331C93">
      <w:pPr>
        <w:pStyle w:val="Header"/>
        <w:spacing w:after="0" w:line="240" w:lineRule="auto"/>
        <w:jc w:val="center"/>
        <w:rPr>
          <w:b/>
        </w:rPr>
      </w:pPr>
      <w:r w:rsidRPr="009D4AD8">
        <w:rPr>
          <w:b/>
        </w:rPr>
        <w:t>DAUGAVPILS UNIVERSITĀTES</w:t>
      </w:r>
    </w:p>
    <w:p w:rsidR="00331C93" w:rsidRPr="009D4AD8" w:rsidRDefault="00331C93" w:rsidP="00331C93">
      <w:pPr>
        <w:spacing w:after="0" w:line="240" w:lineRule="auto"/>
        <w:jc w:val="center"/>
        <w:rPr>
          <w:b/>
          <w:lang w:val="de-DE"/>
        </w:rPr>
      </w:pPr>
      <w:r w:rsidRPr="009D4AD8">
        <w:rPr>
          <w:b/>
        </w:rPr>
        <w:t>STUDIJU KURSA APRAKSTS</w:t>
      </w:r>
    </w:p>
    <w:p w:rsidR="00331C93" w:rsidRPr="009D4AD8" w:rsidRDefault="00331C93" w:rsidP="00331C93">
      <w:pPr>
        <w:spacing w:after="0" w:line="240" w:lineRule="auto"/>
      </w:pPr>
    </w:p>
    <w:tbl>
      <w:tblPr>
        <w:tblW w:w="9294" w:type="dxa"/>
        <w:tblInd w:w="-118" w:type="dxa"/>
        <w:tblCellMar>
          <w:left w:w="10" w:type="dxa"/>
          <w:right w:w="10" w:type="dxa"/>
        </w:tblCellMar>
        <w:tblLook w:val="04A0" w:firstRow="1" w:lastRow="0" w:firstColumn="1" w:lastColumn="0" w:noHBand="0" w:noVBand="1"/>
      </w:tblPr>
      <w:tblGrid>
        <w:gridCol w:w="4219"/>
        <w:gridCol w:w="5075"/>
      </w:tblGrid>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Studiju kursa nosaukums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C51854" w:rsidP="00C1143C">
            <w:pPr>
              <w:pStyle w:val="Heading2"/>
              <w:rPr>
                <w:rFonts w:ascii="Times New Roman" w:hAnsi="Times New Roman"/>
                <w:sz w:val="24"/>
                <w:szCs w:val="24"/>
              </w:rPr>
            </w:pPr>
            <w:r w:rsidRPr="009D4AD8">
              <w:rPr>
                <w:rFonts w:ascii="Times New Roman" w:hAnsi="Times New Roman"/>
                <w:sz w:val="24"/>
                <w:szCs w:val="24"/>
              </w:rPr>
              <w:t>Amorfie As halkogenīdi un to savienojumi</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Studiju kursa kods (DUIS)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C51854" w:rsidP="00C1143C">
            <w:pPr>
              <w:spacing w:after="0" w:line="240" w:lineRule="auto"/>
              <w:jc w:val="both"/>
              <w:rPr>
                <w:rFonts w:eastAsia="Times New Roman"/>
                <w:bCs/>
                <w:iCs/>
              </w:rPr>
            </w:pPr>
            <w:r w:rsidRPr="009D4AD8">
              <w:rPr>
                <w:rFonts w:eastAsia="Times New Roman"/>
                <w:bCs/>
                <w:iCs/>
              </w:rPr>
              <w:t>Fizi D049</w:t>
            </w:r>
          </w:p>
        </w:tc>
      </w:tr>
      <w:tr w:rsidR="00331C93" w:rsidRPr="009D4AD8" w:rsidTr="00E50088">
        <w:trPr>
          <w:trHeight w:val="175"/>
        </w:trPr>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Zinātnes nozare</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C51854" w:rsidP="00C1143C">
            <w:pPr>
              <w:spacing w:after="0" w:line="240" w:lineRule="auto"/>
              <w:rPr>
                <w:bCs/>
                <w:iCs/>
              </w:rPr>
            </w:pPr>
            <w:r w:rsidRPr="009D4AD8">
              <w:t>Fizika</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Kursa līmenis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1C65A0" w:rsidP="00C1143C">
            <w:pPr>
              <w:spacing w:after="0" w:line="240" w:lineRule="auto"/>
              <w:rPr>
                <w:rFonts w:eastAsia="Times New Roman"/>
                <w:bCs/>
                <w:iCs/>
              </w:rPr>
            </w:pPr>
            <w:r w:rsidRPr="009D4AD8">
              <w:rPr>
                <w:rFonts w:eastAsia="Times New Roman"/>
              </w:rPr>
              <w:t>7</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u w:val="single"/>
              </w:rPr>
            </w:pPr>
            <w:r w:rsidRPr="009D4AD8">
              <w:rPr>
                <w:color w:val="000000"/>
              </w:rPr>
              <w:t>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03402D" w:rsidP="00C1143C">
            <w:pPr>
              <w:spacing w:after="0" w:line="240" w:lineRule="auto"/>
              <w:rPr>
                <w:rFonts w:eastAsia="Times New Roman"/>
              </w:rPr>
            </w:pPr>
            <w:r w:rsidRPr="009D4AD8">
              <w:rPr>
                <w:rFonts w:eastAsia="Times New Roman"/>
              </w:rPr>
              <w:t>2</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u w:val="single"/>
              </w:rPr>
            </w:pPr>
            <w:r w:rsidRPr="009D4AD8">
              <w:rPr>
                <w:color w:val="000000"/>
              </w:rPr>
              <w:t>ECTS kredītpunkti</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03402D" w:rsidP="00C1143C">
            <w:pPr>
              <w:spacing w:after="0" w:line="240" w:lineRule="auto"/>
              <w:rPr>
                <w:rFonts w:eastAsia="Times New Roman"/>
                <w:bCs/>
                <w:iCs/>
              </w:rPr>
            </w:pPr>
            <w:r w:rsidRPr="009D4AD8">
              <w:rPr>
                <w:rFonts w:eastAsia="Times New Roman"/>
              </w:rPr>
              <w:t>3</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Kopējais kontaktstundu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CC55FA" w:rsidP="00C1143C">
            <w:pPr>
              <w:spacing w:after="0" w:line="240" w:lineRule="auto"/>
              <w:rPr>
                <w:rFonts w:eastAsia="Times New Roman"/>
              </w:rPr>
            </w:pPr>
            <w:r w:rsidRPr="009D4AD8">
              <w:rPr>
                <w:rFonts w:eastAsia="Times New Roman"/>
              </w:rPr>
              <w:t>16</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2"/>
              <w:spacing w:after="0" w:line="240" w:lineRule="auto"/>
              <w:rPr>
                <w:color w:val="000000"/>
              </w:rPr>
            </w:pPr>
            <w:r w:rsidRPr="009D4AD8">
              <w:rPr>
                <w:color w:val="000000"/>
              </w:rPr>
              <w:t>Lekciju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877E60" w:rsidP="00C1143C">
            <w:pPr>
              <w:spacing w:after="0" w:line="240" w:lineRule="auto"/>
              <w:rPr>
                <w:rFonts w:eastAsia="Times New Roman"/>
              </w:rPr>
            </w:pPr>
            <w:r w:rsidRPr="009D4AD8">
              <w:rPr>
                <w:rFonts w:eastAsia="Times New Roman"/>
              </w:rPr>
              <w:t>8</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2"/>
              <w:spacing w:after="0" w:line="240" w:lineRule="auto"/>
              <w:rPr>
                <w:color w:val="000000"/>
              </w:rPr>
            </w:pPr>
            <w:r w:rsidRPr="009D4AD8">
              <w:rPr>
                <w:color w:val="000000"/>
              </w:rPr>
              <w:t>Semināru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CC55FA" w:rsidP="00C1143C">
            <w:pPr>
              <w:spacing w:after="0" w:line="240" w:lineRule="auto"/>
              <w:rPr>
                <w:rFonts w:eastAsia="Times New Roman"/>
                <w:bCs/>
                <w:iCs/>
              </w:rPr>
            </w:pPr>
            <w:r w:rsidRPr="009D4AD8">
              <w:rPr>
                <w:rFonts w:eastAsia="Times New Roman"/>
                <w:bCs/>
                <w:iCs/>
              </w:rPr>
              <w:t>8</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2"/>
              <w:spacing w:after="0" w:line="240" w:lineRule="auto"/>
              <w:rPr>
                <w:color w:val="000000"/>
              </w:rPr>
            </w:pPr>
            <w:r w:rsidRPr="009D4AD8">
              <w:rPr>
                <w:color w:val="000000"/>
              </w:rPr>
              <w:t>Praktisko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23267C" w:rsidP="00C1143C">
            <w:pPr>
              <w:spacing w:after="0" w:line="240" w:lineRule="auto"/>
              <w:rPr>
                <w:rFonts w:eastAsia="Times New Roman"/>
              </w:rPr>
            </w:pPr>
            <w:r w:rsidRPr="009D4AD8">
              <w:rPr>
                <w:rFonts w:eastAsia="Times New Roman"/>
              </w:rPr>
              <w:t>-</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2"/>
              <w:spacing w:after="0" w:line="240" w:lineRule="auto"/>
              <w:rPr>
                <w:color w:val="000000"/>
              </w:rPr>
            </w:pPr>
            <w:r w:rsidRPr="009D4AD8">
              <w:rPr>
                <w:color w:val="000000"/>
              </w:rPr>
              <w:t>Laboratorijas darbu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331C93" w:rsidP="00C1143C">
            <w:pPr>
              <w:spacing w:after="0" w:line="240" w:lineRule="auto"/>
              <w:rPr>
                <w:rFonts w:eastAsia="Times New Roman"/>
                <w:bCs/>
                <w:iCs/>
              </w:rPr>
            </w:pPr>
            <w:r w:rsidRPr="009D4AD8">
              <w:rPr>
                <w:rFonts w:eastAsia="Times New Roman"/>
              </w:rPr>
              <w:t>-</w:t>
            </w:r>
          </w:p>
        </w:tc>
      </w:tr>
      <w:tr w:rsidR="00331C93" w:rsidRPr="009D4AD8" w:rsidTr="00E50088">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2"/>
              <w:spacing w:after="0" w:line="240" w:lineRule="auto"/>
              <w:rPr>
                <w:color w:val="000000"/>
              </w:rPr>
            </w:pPr>
            <w:r w:rsidRPr="009D4AD8">
              <w:rPr>
                <w:color w:val="000000"/>
              </w:rPr>
              <w:t>Studējošā patstāvīgā darba stundu skaits</w:t>
            </w:r>
          </w:p>
        </w:tc>
        <w:tc>
          <w:tcPr>
            <w:tcW w:w="507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31C93" w:rsidRPr="009D4AD8" w:rsidRDefault="00CC55FA" w:rsidP="00C1143C">
            <w:pPr>
              <w:spacing w:after="0" w:line="240" w:lineRule="auto"/>
              <w:rPr>
                <w:rFonts w:eastAsia="Times New Roman"/>
              </w:rPr>
            </w:pPr>
            <w:r w:rsidRPr="009D4AD8">
              <w:rPr>
                <w:rFonts w:eastAsia="Times New Roman"/>
              </w:rPr>
              <w:t>64</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spacing w:after="0" w:line="240" w:lineRule="auto"/>
              <w:rPr>
                <w:color w:val="000000"/>
              </w:rPr>
            </w:pP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Kursa autors(-i)</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C51854" w:rsidP="00C1143C">
            <w:pPr>
              <w:spacing w:after="0" w:line="240" w:lineRule="auto"/>
              <w:rPr>
                <w:bCs/>
                <w:iCs/>
              </w:rPr>
            </w:pPr>
            <w:r w:rsidRPr="009D4AD8">
              <w:rPr>
                <w:bCs/>
                <w:iCs/>
              </w:rPr>
              <w:t>Dr.phys., profesors Valfrīds Paškevičs</w:t>
            </w:r>
            <w:r w:rsidR="00331C93" w:rsidRPr="009D4AD8">
              <w:rPr>
                <w:bCs/>
                <w:iCs/>
              </w:rPr>
              <w:t xml:space="preserve"> (</w:t>
            </w:r>
            <w:r w:rsidR="0003402D" w:rsidRPr="009D4AD8">
              <w:t>D</w:t>
            </w:r>
            <w:r w:rsidR="00331C93" w:rsidRPr="009D4AD8">
              <w:t>U</w:t>
            </w:r>
            <w:r w:rsidR="00331C93" w:rsidRPr="009D4AD8">
              <w:rPr>
                <w:bCs/>
                <w:iCs/>
              </w:rPr>
              <w:t>)</w:t>
            </w:r>
            <w:r w:rsidR="00331C93" w:rsidRPr="009D4AD8">
              <w:t xml:space="preserve"> </w:t>
            </w:r>
          </w:p>
          <w:p w:rsidR="00331C93" w:rsidRPr="009D4AD8" w:rsidRDefault="00C51854" w:rsidP="00C1143C">
            <w:pPr>
              <w:spacing w:after="0" w:line="240" w:lineRule="auto"/>
              <w:rPr>
                <w:bCs/>
                <w:iCs/>
              </w:rPr>
            </w:pPr>
            <w:r w:rsidRPr="009D4AD8">
              <w:rPr>
                <w:bCs/>
                <w:iCs/>
              </w:rPr>
              <w:t>Dr.phys</w:t>
            </w:r>
            <w:r w:rsidR="002F215E" w:rsidRPr="009D4AD8">
              <w:rPr>
                <w:bCs/>
                <w:iCs/>
              </w:rPr>
              <w:t>.</w:t>
            </w:r>
            <w:r w:rsidR="00331C93" w:rsidRPr="009D4AD8">
              <w:rPr>
                <w:bCs/>
                <w:iCs/>
              </w:rPr>
              <w:t xml:space="preserve">, </w:t>
            </w:r>
            <w:r w:rsidRPr="009D4AD8">
              <w:rPr>
                <w:bCs/>
                <w:iCs/>
              </w:rPr>
              <w:t>vadošais pētnieks Vjačeslavs Gerbreders</w:t>
            </w:r>
            <w:r w:rsidR="00331C93" w:rsidRPr="009D4AD8">
              <w:rPr>
                <w:bCs/>
                <w:iCs/>
              </w:rPr>
              <w:t xml:space="preserve"> (</w:t>
            </w:r>
            <w:r w:rsidR="00331C93" w:rsidRPr="009D4AD8">
              <w:t>DU</w:t>
            </w:r>
            <w:r w:rsidR="00331C93" w:rsidRPr="009D4AD8">
              <w:rPr>
                <w:bCs/>
                <w:iCs/>
              </w:rPr>
              <w:t>)</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Kursa docētājs(-i)</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3402D" w:rsidRPr="009D4AD8" w:rsidRDefault="00D54A09" w:rsidP="0003402D">
            <w:pPr>
              <w:spacing w:after="0" w:line="240" w:lineRule="auto"/>
              <w:rPr>
                <w:bCs/>
                <w:iCs/>
              </w:rPr>
            </w:pPr>
            <w:r w:rsidRPr="009D4AD8">
              <w:rPr>
                <w:bCs/>
                <w:iCs/>
              </w:rPr>
              <w:t xml:space="preserve">Dr. </w:t>
            </w:r>
            <w:r w:rsidR="00C51854" w:rsidRPr="009D4AD8">
              <w:rPr>
                <w:bCs/>
                <w:iCs/>
              </w:rPr>
              <w:t>phys</w:t>
            </w:r>
            <w:r w:rsidRPr="009D4AD8">
              <w:rPr>
                <w:bCs/>
                <w:iCs/>
              </w:rPr>
              <w:t>.,</w:t>
            </w:r>
            <w:r w:rsidR="00C51854" w:rsidRPr="009D4AD8">
              <w:rPr>
                <w:bCs/>
                <w:iCs/>
              </w:rPr>
              <w:t xml:space="preserve"> profesors Valfrīds Paškevičs (</w:t>
            </w:r>
            <w:r w:rsidR="00C51854" w:rsidRPr="009D4AD8">
              <w:t>DU</w:t>
            </w:r>
            <w:r w:rsidR="00C51854" w:rsidRPr="009D4AD8">
              <w:rPr>
                <w:bCs/>
                <w:iCs/>
              </w:rPr>
              <w:t>)</w:t>
            </w:r>
            <w:r w:rsidR="00C51854" w:rsidRPr="009D4AD8">
              <w:t xml:space="preserve"> </w:t>
            </w:r>
            <w:r w:rsidR="0003402D" w:rsidRPr="009D4AD8">
              <w:t xml:space="preserve"> </w:t>
            </w:r>
          </w:p>
          <w:p w:rsidR="00331C93" w:rsidRPr="009D4AD8" w:rsidRDefault="00D54A09" w:rsidP="0003402D">
            <w:pPr>
              <w:spacing w:after="0" w:line="240" w:lineRule="auto"/>
              <w:rPr>
                <w:bCs/>
                <w:iCs/>
              </w:rPr>
            </w:pPr>
            <w:r w:rsidRPr="009D4AD8">
              <w:rPr>
                <w:bCs/>
                <w:iCs/>
              </w:rPr>
              <w:t>Dr. phys., vadošais pētnieks Vjačeslavs Gerbreders</w:t>
            </w:r>
            <w:r w:rsidR="0003402D" w:rsidRPr="009D4AD8">
              <w:rPr>
                <w:bCs/>
                <w:iCs/>
              </w:rPr>
              <w:t xml:space="preserve"> (</w:t>
            </w:r>
            <w:r w:rsidR="0003402D" w:rsidRPr="009D4AD8">
              <w:t>DU</w:t>
            </w:r>
            <w:r w:rsidR="0003402D" w:rsidRPr="009D4AD8">
              <w:rPr>
                <w:bCs/>
                <w:iCs/>
              </w:rPr>
              <w:t>)</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Priekšzināšanas</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D54A09" w:rsidP="00C1143C">
            <w:pPr>
              <w:spacing w:after="0" w:line="240" w:lineRule="auto"/>
              <w:rPr>
                <w:bCs/>
                <w:iCs/>
              </w:rPr>
            </w:pPr>
            <w:r w:rsidRPr="009D4AD8">
              <w:rPr>
                <w:bCs/>
                <w:iCs/>
              </w:rPr>
              <w:t>Fizi1056, Fizi3014, Fizi6059</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 xml:space="preserve">Studiju kursa anotācija </w:t>
            </w:r>
          </w:p>
        </w:tc>
      </w:tr>
      <w:tr w:rsidR="00331C93" w:rsidRPr="009D4AD8" w:rsidTr="0059440E">
        <w:tc>
          <w:tcPr>
            <w:tcW w:w="9294"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DF3E23" w:rsidRPr="009D4AD8" w:rsidRDefault="00D54A09" w:rsidP="00557EE3">
            <w:pPr>
              <w:jc w:val="both"/>
            </w:pPr>
            <w:r w:rsidRPr="009D4AD8">
              <w:t>Studiju kursa mērķis - iepazīties ar vienu no plaši izmantoja</w:t>
            </w:r>
            <w:r w:rsidR="0059440E" w:rsidRPr="009D4AD8">
              <w:t>mām amorfo pusvadītāju klasēm, to īpašībām un pielietojumiem optoelektronikā.</w:t>
            </w:r>
          </w:p>
          <w:p w:rsidR="001C65A0" w:rsidRPr="009D4AD8" w:rsidRDefault="001C65A0" w:rsidP="001C65A0">
            <w:pPr>
              <w:spacing w:after="0" w:line="240" w:lineRule="auto"/>
              <w:jc w:val="both"/>
            </w:pPr>
            <w:r w:rsidRPr="009D4AD8">
              <w:t>Kursa uzdevumi:</w:t>
            </w:r>
          </w:p>
          <w:p w:rsidR="001C65A0" w:rsidRPr="009D4AD8" w:rsidRDefault="001C65A0" w:rsidP="001C65A0">
            <w:pPr>
              <w:spacing w:after="0" w:line="240" w:lineRule="auto"/>
              <w:jc w:val="both"/>
            </w:pPr>
            <w:r w:rsidRPr="009D4AD8">
              <w:t xml:space="preserve">- </w:t>
            </w:r>
            <w:r w:rsidR="0059440E" w:rsidRPr="009D4AD8">
              <w:t>apgūt teoriju par amorfo arsēna halkogenīdu struktūru</w:t>
            </w:r>
            <w:r w:rsidRPr="009D4AD8">
              <w:t>;</w:t>
            </w:r>
          </w:p>
          <w:p w:rsidR="001C65A0" w:rsidRPr="009D4AD8" w:rsidRDefault="0059440E" w:rsidP="001C65A0">
            <w:pPr>
              <w:spacing w:after="0" w:line="240" w:lineRule="auto"/>
              <w:jc w:val="both"/>
            </w:pPr>
            <w:r w:rsidRPr="009D4AD8">
              <w:t>- apgūt jautājumus par amorfo halkogenīdu fizikālajām un ķīmiskajām īpašībām</w:t>
            </w:r>
            <w:r w:rsidR="001C65A0" w:rsidRPr="009D4AD8">
              <w:t>;</w:t>
            </w:r>
          </w:p>
          <w:p w:rsidR="005E43B9" w:rsidRPr="009D4AD8" w:rsidRDefault="0059440E" w:rsidP="001C65A0">
            <w:pPr>
              <w:spacing w:after="0" w:line="240" w:lineRule="auto"/>
              <w:jc w:val="both"/>
            </w:pPr>
            <w:r w:rsidRPr="009D4AD8">
              <w:t xml:space="preserve">- apgūt optiskā ieraksta metodiku </w:t>
            </w:r>
            <w:r w:rsidR="005E43B9" w:rsidRPr="009D4AD8">
              <w:t>;</w:t>
            </w:r>
          </w:p>
          <w:p w:rsidR="00331C93" w:rsidRPr="009D4AD8" w:rsidRDefault="001C65A0" w:rsidP="005E43B9">
            <w:pPr>
              <w:spacing w:after="0" w:line="240" w:lineRule="auto"/>
              <w:jc w:val="both"/>
            </w:pPr>
            <w:r w:rsidRPr="009D4AD8">
              <w:t xml:space="preserve">- apgūt </w:t>
            </w:r>
            <w:r w:rsidR="0059440E" w:rsidRPr="009D4AD8">
              <w:t>zināšanas par minēto materiālu izmantošanu hologrāfijā, litogrāfijā un informācijas tehnoloģijās</w:t>
            </w:r>
            <w:r w:rsidR="005E43B9" w:rsidRPr="009D4AD8">
              <w:t>.</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br w:type="page"/>
            </w:r>
            <w:r w:rsidRPr="009D4AD8">
              <w:rPr>
                <w:color w:val="000000"/>
              </w:rPr>
              <w:t>Studiju kursa kalendārais plāns</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57308A" w:rsidRPr="009D4AD8" w:rsidRDefault="00331C93" w:rsidP="00E82FA1">
            <w:pPr>
              <w:keepNext/>
              <w:keepLines/>
              <w:widowControl w:val="0"/>
              <w:spacing w:after="0" w:line="240" w:lineRule="auto"/>
              <w:jc w:val="both"/>
              <w:rPr>
                <w:rFonts w:eastAsia="Times New Roman"/>
              </w:rPr>
            </w:pPr>
            <w:r w:rsidRPr="009D4AD8">
              <w:t xml:space="preserve">Studiju kursa struktūra: lekcijas (L) – </w:t>
            </w:r>
            <w:r w:rsidR="00877E60" w:rsidRPr="009D4AD8">
              <w:t>8</w:t>
            </w:r>
            <w:r w:rsidRPr="009D4AD8">
              <w:t xml:space="preserve"> st., </w:t>
            </w:r>
            <w:r w:rsidR="00E50088" w:rsidRPr="009D4AD8">
              <w:t>semināri (S</w:t>
            </w:r>
            <w:r w:rsidRPr="009D4AD8">
              <w:t xml:space="preserve">) – </w:t>
            </w:r>
            <w:r w:rsidR="00CC55FA" w:rsidRPr="009D4AD8">
              <w:t>8</w:t>
            </w:r>
            <w:r w:rsidRPr="009D4AD8">
              <w:t xml:space="preserve"> st., </w:t>
            </w:r>
            <w:r w:rsidRPr="009D4AD8">
              <w:rPr>
                <w:rFonts w:eastAsia="Times New Roman"/>
              </w:rPr>
              <w:t>studējošo patstāvīgais darbs (</w:t>
            </w:r>
            <w:proofErr w:type="spellStart"/>
            <w:r w:rsidRPr="009D4AD8">
              <w:rPr>
                <w:rFonts w:eastAsia="Times New Roman"/>
              </w:rPr>
              <w:t>Pd</w:t>
            </w:r>
            <w:proofErr w:type="spellEnd"/>
            <w:r w:rsidRPr="009D4AD8">
              <w:rPr>
                <w:rFonts w:eastAsia="Times New Roman"/>
              </w:rPr>
              <w:t xml:space="preserve">) – </w:t>
            </w:r>
            <w:r w:rsidR="00CC55FA" w:rsidRPr="009D4AD8">
              <w:rPr>
                <w:rFonts w:eastAsia="Times New Roman"/>
              </w:rPr>
              <w:t>64</w:t>
            </w:r>
            <w:r w:rsidR="00E50088" w:rsidRPr="009D4AD8">
              <w:rPr>
                <w:rFonts w:eastAsia="Times New Roman"/>
              </w:rPr>
              <w:t> </w:t>
            </w:r>
            <w:r w:rsidRPr="009D4AD8">
              <w:rPr>
                <w:rFonts w:eastAsia="Times New Roman"/>
              </w:rPr>
              <w:t>st.</w:t>
            </w:r>
            <w:r w:rsidR="0057308A" w:rsidRPr="009D4AD8">
              <w:t xml:space="preserve"> </w:t>
            </w:r>
          </w:p>
          <w:p w:rsidR="009F1222" w:rsidRPr="009D4AD8" w:rsidRDefault="009F1222" w:rsidP="00C1143C">
            <w:pPr>
              <w:keepNext/>
              <w:keepLines/>
              <w:widowControl w:val="0"/>
              <w:spacing w:after="0" w:line="240" w:lineRule="auto"/>
              <w:jc w:val="both"/>
              <w:rPr>
                <w:rFonts w:eastAsia="Times New Roman"/>
              </w:rPr>
            </w:pPr>
          </w:p>
          <w:p w:rsidR="00CC55FA" w:rsidRPr="009D4AD8" w:rsidRDefault="00877E60" w:rsidP="00CC55FA">
            <w:pPr>
              <w:pStyle w:val="ListParagraph"/>
              <w:keepNext/>
              <w:keepLines/>
              <w:widowControl w:val="0"/>
              <w:numPr>
                <w:ilvl w:val="0"/>
                <w:numId w:val="16"/>
              </w:numPr>
              <w:spacing w:after="0" w:line="240" w:lineRule="auto"/>
              <w:ind w:left="402" w:hanging="402"/>
              <w:jc w:val="both"/>
              <w:rPr>
                <w:rFonts w:eastAsia="Times New Roman"/>
                <w:bCs/>
                <w:iCs/>
              </w:rPr>
            </w:pPr>
            <w:r w:rsidRPr="009D4AD8">
              <w:rPr>
                <w:bCs/>
                <w:iCs/>
              </w:rPr>
              <w:t>Halkogenīdu klasifikācija, struktūra (tuvā, vidējā un tālā kārtība). Atomārā un elektroniskā struktūra, mainīgas valences pāri</w:t>
            </w:r>
            <w:r w:rsidR="00E82FA1" w:rsidRPr="009D4AD8">
              <w:rPr>
                <w:bCs/>
                <w:iCs/>
              </w:rPr>
              <w:t>. As amorfo halkogenīdu sintēzes metodika.</w:t>
            </w:r>
            <w:r w:rsidRPr="009D4AD8">
              <w:rPr>
                <w:bCs/>
                <w:iCs/>
              </w:rPr>
              <w:t xml:space="preserve"> </w:t>
            </w:r>
            <w:r w:rsidR="00CC55FA" w:rsidRPr="009D4AD8">
              <w:rPr>
                <w:bCs/>
                <w:iCs/>
              </w:rPr>
              <w:t>(L2, S2, Pd16)</w:t>
            </w:r>
          </w:p>
          <w:p w:rsidR="009F1222" w:rsidRPr="009D4AD8" w:rsidRDefault="0057308A" w:rsidP="009F1222">
            <w:pPr>
              <w:pStyle w:val="ListParagraph"/>
              <w:keepNext/>
              <w:keepLines/>
              <w:widowControl w:val="0"/>
              <w:numPr>
                <w:ilvl w:val="0"/>
                <w:numId w:val="16"/>
              </w:numPr>
              <w:spacing w:after="0" w:line="240" w:lineRule="auto"/>
              <w:ind w:left="402" w:hanging="402"/>
              <w:jc w:val="both"/>
              <w:rPr>
                <w:rFonts w:eastAsia="Times New Roman"/>
                <w:bCs/>
                <w:iCs/>
              </w:rPr>
            </w:pPr>
            <w:proofErr w:type="spellStart"/>
            <w:r w:rsidRPr="009D4AD8">
              <w:rPr>
                <w:rFonts w:eastAsia="Times New Roman"/>
                <w:bCs/>
                <w:iCs/>
              </w:rPr>
              <w:t>Fotoinducētās</w:t>
            </w:r>
            <w:proofErr w:type="spellEnd"/>
            <w:r w:rsidRPr="009D4AD8">
              <w:rPr>
                <w:rFonts w:eastAsia="Times New Roman"/>
                <w:bCs/>
                <w:iCs/>
              </w:rPr>
              <w:t xml:space="preserve"> struktūras izmaiņas amorfās As halkogenīdu kārtiņās</w:t>
            </w:r>
            <w:r w:rsidR="009F1222" w:rsidRPr="009D4AD8">
              <w:rPr>
                <w:rFonts w:eastAsia="Times New Roman"/>
                <w:bCs/>
                <w:iCs/>
              </w:rPr>
              <w:t>.</w:t>
            </w:r>
            <w:r w:rsidR="001B755D" w:rsidRPr="009D4AD8">
              <w:rPr>
                <w:rFonts w:eastAsia="Times New Roman"/>
                <w:bCs/>
                <w:iCs/>
              </w:rPr>
              <w:t xml:space="preserve"> </w:t>
            </w:r>
            <w:r w:rsidRPr="009D4AD8">
              <w:rPr>
                <w:rFonts w:eastAsia="Times New Roman"/>
                <w:bCs/>
                <w:iCs/>
              </w:rPr>
              <w:t xml:space="preserve">Halkogenīdu fizikālās un ķīmiskās īpašības un to fotoinducētās izmaiņas. </w:t>
            </w:r>
            <w:r w:rsidR="00CC55FA" w:rsidRPr="009D4AD8">
              <w:rPr>
                <w:bCs/>
                <w:iCs/>
              </w:rPr>
              <w:t>(L2, S2, Pd16)</w:t>
            </w:r>
          </w:p>
          <w:p w:rsidR="009F1222" w:rsidRPr="009D4AD8" w:rsidRDefault="0057308A" w:rsidP="009F1222">
            <w:pPr>
              <w:pStyle w:val="ListParagraph"/>
              <w:keepNext/>
              <w:keepLines/>
              <w:widowControl w:val="0"/>
              <w:numPr>
                <w:ilvl w:val="0"/>
                <w:numId w:val="16"/>
              </w:numPr>
              <w:spacing w:after="0" w:line="240" w:lineRule="auto"/>
              <w:ind w:left="402" w:hanging="402"/>
              <w:jc w:val="both"/>
              <w:rPr>
                <w:rFonts w:eastAsia="Times New Roman"/>
                <w:bCs/>
                <w:iCs/>
              </w:rPr>
            </w:pPr>
            <w:r w:rsidRPr="009D4AD8">
              <w:rPr>
                <w:rFonts w:eastAsia="Times New Roman"/>
                <w:bCs/>
                <w:iCs/>
              </w:rPr>
              <w:t xml:space="preserve">Fotoinducēto izmaiņu fizikālie modeļi. Hologrāfiskā režģa ieraksts reālā laika mērogā. Hologrāfiskā pašpastiprināšanās. </w:t>
            </w:r>
            <w:r w:rsidR="001B755D" w:rsidRPr="009D4AD8">
              <w:rPr>
                <w:rFonts w:eastAsia="Times New Roman"/>
                <w:bCs/>
                <w:iCs/>
              </w:rPr>
              <w:t xml:space="preserve"> </w:t>
            </w:r>
            <w:r w:rsidR="00CC55FA" w:rsidRPr="009D4AD8">
              <w:rPr>
                <w:bCs/>
                <w:iCs/>
              </w:rPr>
              <w:t>(L2, S2, Pd16)</w:t>
            </w:r>
          </w:p>
          <w:p w:rsidR="009F1222" w:rsidRPr="009D4AD8" w:rsidRDefault="0057308A" w:rsidP="009F1222">
            <w:pPr>
              <w:pStyle w:val="ListParagraph"/>
              <w:keepNext/>
              <w:keepLines/>
              <w:widowControl w:val="0"/>
              <w:numPr>
                <w:ilvl w:val="0"/>
                <w:numId w:val="16"/>
              </w:numPr>
              <w:spacing w:after="0" w:line="240" w:lineRule="auto"/>
              <w:ind w:left="402" w:hanging="402"/>
              <w:jc w:val="both"/>
              <w:rPr>
                <w:rFonts w:eastAsia="Times New Roman"/>
                <w:bCs/>
                <w:iCs/>
              </w:rPr>
            </w:pPr>
            <w:r w:rsidRPr="009D4AD8">
              <w:rPr>
                <w:rFonts w:eastAsia="Times New Roman"/>
                <w:bCs/>
                <w:iCs/>
              </w:rPr>
              <w:t>Optiskais informācijas ieraksts amorfās halkogenīdu kārtiņās</w:t>
            </w:r>
            <w:r w:rsidR="00B426DC" w:rsidRPr="009D4AD8">
              <w:rPr>
                <w:rFonts w:eastAsia="Times New Roman"/>
                <w:bCs/>
                <w:iCs/>
              </w:rPr>
              <w:t>. Fotoinducēto izmaiņu fizikālo modeļu analīze.</w:t>
            </w:r>
            <w:r w:rsidR="00B426DC" w:rsidRPr="009D4AD8">
              <w:t xml:space="preserve"> Optiskās litogrāfijas pamatprincipi, interferences litogrāfija, virsmas reljefa režģi</w:t>
            </w:r>
            <w:r w:rsidR="001B755D" w:rsidRPr="009D4AD8">
              <w:rPr>
                <w:rFonts w:eastAsia="Times New Roman"/>
                <w:bCs/>
                <w:iCs/>
              </w:rPr>
              <w:t xml:space="preserve"> </w:t>
            </w:r>
            <w:r w:rsidR="00CC55FA" w:rsidRPr="009D4AD8">
              <w:rPr>
                <w:bCs/>
                <w:iCs/>
              </w:rPr>
              <w:t>(L2, S2, Pd16)</w:t>
            </w:r>
          </w:p>
          <w:p w:rsidR="0023267C" w:rsidRPr="009D4AD8" w:rsidRDefault="0023267C" w:rsidP="0057308A">
            <w:pPr>
              <w:pStyle w:val="ListParagraph"/>
              <w:keepNext/>
              <w:keepLines/>
              <w:widowControl w:val="0"/>
              <w:spacing w:after="0" w:line="240" w:lineRule="auto"/>
              <w:ind w:left="402"/>
              <w:jc w:val="both"/>
              <w:rPr>
                <w:rFonts w:eastAsia="Times New Roman"/>
                <w:bCs/>
                <w:iCs/>
              </w:rPr>
            </w:pP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Studiju rezultāti</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82FA1" w:rsidRPr="009D4AD8" w:rsidRDefault="00E82FA1" w:rsidP="00372343">
            <w:pPr>
              <w:pStyle w:val="Title"/>
              <w:jc w:val="both"/>
              <w:rPr>
                <w:b w:val="0"/>
                <w:szCs w:val="24"/>
              </w:rPr>
            </w:pPr>
          </w:p>
          <w:p w:rsidR="00331C93" w:rsidRPr="009D4AD8" w:rsidRDefault="00331C93" w:rsidP="00372343">
            <w:pPr>
              <w:pStyle w:val="Parasts1"/>
              <w:spacing w:after="0"/>
              <w:rPr>
                <w:szCs w:val="24"/>
                <w:lang w:val="lv-LV"/>
              </w:rPr>
            </w:pPr>
            <w:r w:rsidRPr="009D4AD8">
              <w:rPr>
                <w:szCs w:val="24"/>
                <w:lang w:val="lv-LV"/>
              </w:rPr>
              <w:t>Zināšanas:</w:t>
            </w:r>
          </w:p>
          <w:p w:rsidR="00D50F60" w:rsidRPr="009D4AD8" w:rsidRDefault="00D50F60" w:rsidP="00D50F60">
            <w:pPr>
              <w:pStyle w:val="ListParagraph"/>
              <w:numPr>
                <w:ilvl w:val="0"/>
                <w:numId w:val="10"/>
              </w:numPr>
              <w:spacing w:after="0" w:line="240" w:lineRule="auto"/>
              <w:ind w:left="402" w:hanging="402"/>
              <w:jc w:val="both"/>
            </w:pPr>
            <w:r w:rsidRPr="009D4AD8">
              <w:t xml:space="preserve">Pārzina </w:t>
            </w:r>
            <w:r w:rsidR="00E82FA1" w:rsidRPr="009D4AD8">
              <w:t xml:space="preserve">teorētiskās likumsakarības, kas raksturīgas </w:t>
            </w:r>
            <w:r w:rsidR="000A66D1" w:rsidRPr="009D4AD8">
              <w:t>amorfiem As halkogenīdu pusvadītājiem</w:t>
            </w:r>
            <w:r w:rsidRPr="009D4AD8">
              <w:t>.</w:t>
            </w:r>
          </w:p>
          <w:p w:rsidR="00D50F60" w:rsidRPr="009D4AD8" w:rsidRDefault="00D50F60" w:rsidP="00D50F60">
            <w:pPr>
              <w:pStyle w:val="ListParagraph"/>
              <w:numPr>
                <w:ilvl w:val="0"/>
                <w:numId w:val="10"/>
              </w:numPr>
              <w:spacing w:after="0" w:line="240" w:lineRule="auto"/>
              <w:ind w:left="402" w:hanging="402"/>
              <w:jc w:val="both"/>
            </w:pPr>
            <w:r w:rsidRPr="009D4AD8">
              <w:t xml:space="preserve">Pārzina </w:t>
            </w:r>
            <w:r w:rsidR="000A66D1" w:rsidRPr="009D4AD8">
              <w:t>fotoinducēto izmaiņu fizikālos modeļus</w:t>
            </w:r>
            <w:r w:rsidRPr="009D4AD8">
              <w:t>.</w:t>
            </w:r>
          </w:p>
          <w:p w:rsidR="001935E5" w:rsidRPr="009D4AD8" w:rsidRDefault="00EA3E63" w:rsidP="00EA3E63">
            <w:pPr>
              <w:pStyle w:val="ListParagraph"/>
              <w:numPr>
                <w:ilvl w:val="0"/>
                <w:numId w:val="10"/>
              </w:numPr>
              <w:spacing w:after="0" w:line="240" w:lineRule="auto"/>
              <w:ind w:left="402" w:hanging="402"/>
              <w:jc w:val="both"/>
            </w:pPr>
            <w:r w:rsidRPr="009D4AD8">
              <w:t>Pārzina</w:t>
            </w:r>
            <w:r w:rsidR="000A66D1" w:rsidRPr="009D4AD8">
              <w:t xml:space="preserve"> optiskā </w:t>
            </w:r>
            <w:r w:rsidRPr="009D4AD8">
              <w:t xml:space="preserve"> </w:t>
            </w:r>
            <w:r w:rsidR="000A66D1" w:rsidRPr="009D4AD8">
              <w:t>informācijas  ieraksta metodes un paņēmienus</w:t>
            </w:r>
            <w:r w:rsidR="00372343" w:rsidRPr="009D4AD8">
              <w:t>.</w:t>
            </w:r>
          </w:p>
          <w:p w:rsidR="00E56792" w:rsidRPr="009D4AD8" w:rsidRDefault="00753870" w:rsidP="00EA3E63">
            <w:pPr>
              <w:pStyle w:val="ListParagraph"/>
              <w:numPr>
                <w:ilvl w:val="0"/>
                <w:numId w:val="10"/>
              </w:numPr>
              <w:spacing w:after="0" w:line="240" w:lineRule="auto"/>
              <w:ind w:left="402" w:hanging="402"/>
              <w:jc w:val="both"/>
            </w:pPr>
            <w:r w:rsidRPr="009D4AD8">
              <w:t>Pārzina amorfo As halkogenīdu pusvadītāju iegūšanas meto</w:t>
            </w:r>
            <w:r w:rsidR="00372343" w:rsidRPr="009D4AD8">
              <w:t>des.</w:t>
            </w:r>
          </w:p>
          <w:p w:rsidR="00EA3E63" w:rsidRPr="009D4AD8" w:rsidRDefault="00EA3E63" w:rsidP="00EA3E63">
            <w:pPr>
              <w:pStyle w:val="ListParagraph"/>
              <w:spacing w:after="0" w:line="240" w:lineRule="auto"/>
              <w:ind w:left="402"/>
              <w:jc w:val="both"/>
            </w:pPr>
          </w:p>
          <w:p w:rsidR="00331C93" w:rsidRPr="009D4AD8" w:rsidRDefault="00331C93" w:rsidP="00C1143C">
            <w:pPr>
              <w:pStyle w:val="Parasts1"/>
              <w:spacing w:after="0"/>
              <w:rPr>
                <w:szCs w:val="24"/>
                <w:lang w:val="lv-LV"/>
              </w:rPr>
            </w:pPr>
            <w:r w:rsidRPr="009D4AD8">
              <w:rPr>
                <w:szCs w:val="24"/>
                <w:lang w:val="lv-LV"/>
              </w:rPr>
              <w:t>Prasmes:</w:t>
            </w:r>
          </w:p>
          <w:p w:rsidR="00EA3E63" w:rsidRPr="009D4AD8" w:rsidRDefault="00372343" w:rsidP="00EA3E63">
            <w:pPr>
              <w:pStyle w:val="ListParagraph"/>
              <w:numPr>
                <w:ilvl w:val="0"/>
                <w:numId w:val="10"/>
              </w:numPr>
              <w:spacing w:after="0" w:line="240" w:lineRule="auto"/>
              <w:ind w:left="402" w:hanging="402"/>
              <w:jc w:val="both"/>
            </w:pPr>
            <w:r w:rsidRPr="009D4AD8">
              <w:t>Spēj veikt patstāvīgus eksperimentālos pētījumus</w:t>
            </w:r>
            <w:r w:rsidR="00757A4D" w:rsidRPr="009D4AD8">
              <w:t>.</w:t>
            </w:r>
          </w:p>
          <w:p w:rsidR="00EA3E63" w:rsidRPr="009D4AD8" w:rsidRDefault="00EA3E63" w:rsidP="00EA3E63">
            <w:pPr>
              <w:pStyle w:val="ListParagraph"/>
              <w:numPr>
                <w:ilvl w:val="0"/>
                <w:numId w:val="10"/>
              </w:numPr>
              <w:spacing w:after="0" w:line="240" w:lineRule="auto"/>
              <w:ind w:left="402" w:hanging="402"/>
              <w:jc w:val="both"/>
            </w:pPr>
            <w:r w:rsidRPr="009D4AD8">
              <w:t xml:space="preserve">Spēj </w:t>
            </w:r>
            <w:r w:rsidR="00372343" w:rsidRPr="009D4AD8">
              <w:t>analizēt un izvērtēt pētījumu rezultātus</w:t>
            </w:r>
            <w:r w:rsidRPr="009D4AD8">
              <w:t>.</w:t>
            </w:r>
          </w:p>
          <w:p w:rsidR="00EA3E63" w:rsidRPr="009D4AD8" w:rsidRDefault="00372343" w:rsidP="00EA3E63">
            <w:pPr>
              <w:pStyle w:val="ListParagraph"/>
              <w:numPr>
                <w:ilvl w:val="0"/>
                <w:numId w:val="10"/>
              </w:numPr>
              <w:spacing w:after="0" w:line="240" w:lineRule="auto"/>
              <w:ind w:left="402" w:hanging="402"/>
              <w:jc w:val="both"/>
            </w:pPr>
            <w:r w:rsidRPr="009D4AD8">
              <w:t>Spēj veikt pētījumu rezultātu apstrādi un apkopošanu, sagatavojot publikācijas.</w:t>
            </w:r>
          </w:p>
          <w:p w:rsidR="00E56792" w:rsidRPr="009D4AD8" w:rsidRDefault="00E56792" w:rsidP="00EA3E63">
            <w:pPr>
              <w:pStyle w:val="ListParagraph"/>
              <w:numPr>
                <w:ilvl w:val="0"/>
                <w:numId w:val="10"/>
              </w:numPr>
              <w:spacing w:after="0" w:line="240" w:lineRule="auto"/>
              <w:ind w:left="402" w:hanging="402"/>
              <w:jc w:val="both"/>
            </w:pPr>
            <w:r w:rsidRPr="009D4AD8">
              <w:t>S</w:t>
            </w:r>
            <w:r w:rsidR="00372343" w:rsidRPr="009D4AD8">
              <w:t>pēj veikt docētāja darbu bakalaura un maģistra studiju programmās par doto tēmu</w:t>
            </w:r>
            <w:r w:rsidRPr="009D4AD8">
              <w:t xml:space="preserve">. </w:t>
            </w:r>
          </w:p>
          <w:p w:rsidR="00331C93" w:rsidRPr="009D4AD8" w:rsidRDefault="00331C93" w:rsidP="00C1143C">
            <w:pPr>
              <w:pStyle w:val="Parasts1"/>
              <w:spacing w:after="0"/>
              <w:ind w:left="397"/>
              <w:rPr>
                <w:szCs w:val="24"/>
                <w:lang w:val="lv-LV"/>
              </w:rPr>
            </w:pPr>
          </w:p>
          <w:p w:rsidR="00757A4D" w:rsidRPr="009D4AD8" w:rsidRDefault="00331C93" w:rsidP="00757A4D">
            <w:pPr>
              <w:pStyle w:val="Parasts1"/>
              <w:spacing w:after="0"/>
              <w:rPr>
                <w:szCs w:val="24"/>
                <w:lang w:val="lv-LV"/>
              </w:rPr>
            </w:pPr>
            <w:r w:rsidRPr="009D4AD8">
              <w:rPr>
                <w:szCs w:val="24"/>
                <w:lang w:val="lv-LV"/>
              </w:rPr>
              <w:t>Kompetence:</w:t>
            </w:r>
          </w:p>
          <w:p w:rsidR="00D50F60" w:rsidRPr="009D4AD8" w:rsidRDefault="00D50F60" w:rsidP="00753870">
            <w:pPr>
              <w:pStyle w:val="Parasts1"/>
              <w:numPr>
                <w:ilvl w:val="0"/>
                <w:numId w:val="10"/>
              </w:numPr>
              <w:spacing w:after="0"/>
              <w:ind w:left="402" w:hanging="402"/>
              <w:jc w:val="left"/>
              <w:rPr>
                <w:szCs w:val="24"/>
                <w:lang w:val="lv-LV"/>
              </w:rPr>
            </w:pPr>
            <w:r w:rsidRPr="009D4AD8">
              <w:rPr>
                <w:rFonts w:eastAsia="Times New Roman"/>
                <w:color w:val="000000"/>
                <w:szCs w:val="24"/>
                <w:lang w:val="lv-LV"/>
              </w:rPr>
              <w:t>Aktīvi iekļauj</w:t>
            </w:r>
            <w:r w:rsidR="00814E4B" w:rsidRPr="009D4AD8">
              <w:rPr>
                <w:rFonts w:eastAsia="Times New Roman"/>
                <w:color w:val="000000"/>
                <w:szCs w:val="24"/>
                <w:lang w:val="lv-LV"/>
              </w:rPr>
              <w:t>as diskusijās par As halkogenīdu</w:t>
            </w:r>
            <w:r w:rsidR="00753870" w:rsidRPr="009D4AD8">
              <w:rPr>
                <w:rFonts w:eastAsia="Times New Roman"/>
                <w:color w:val="000000"/>
                <w:szCs w:val="24"/>
                <w:lang w:val="lv-LV"/>
              </w:rPr>
              <w:t xml:space="preserve"> amorfo pusvadītāju</w:t>
            </w:r>
            <w:r w:rsidR="00E56792" w:rsidRPr="009D4AD8">
              <w:rPr>
                <w:szCs w:val="24"/>
                <w:lang w:val="lv-LV"/>
              </w:rPr>
              <w:t xml:space="preserve"> </w:t>
            </w:r>
            <w:r w:rsidRPr="009D4AD8">
              <w:rPr>
                <w:rFonts w:eastAsia="Times New Roman"/>
                <w:color w:val="000000"/>
                <w:szCs w:val="24"/>
                <w:lang w:val="lv-LV"/>
              </w:rPr>
              <w:t xml:space="preserve">teorijas </w:t>
            </w:r>
            <w:r w:rsidR="00753870" w:rsidRPr="009D4AD8">
              <w:rPr>
                <w:rFonts w:eastAsia="Times New Roman"/>
                <w:color w:val="000000"/>
                <w:szCs w:val="24"/>
                <w:lang w:val="lv-LV"/>
              </w:rPr>
              <w:t>pamat</w:t>
            </w:r>
            <w:r w:rsidRPr="009D4AD8">
              <w:rPr>
                <w:rFonts w:eastAsia="Times New Roman"/>
                <w:color w:val="000000"/>
                <w:szCs w:val="24"/>
                <w:lang w:val="lv-LV"/>
              </w:rPr>
              <w:t>jautājumiem</w:t>
            </w:r>
            <w:r w:rsidR="00753870" w:rsidRPr="009D4AD8">
              <w:rPr>
                <w:rFonts w:eastAsia="Times New Roman"/>
                <w:color w:val="000000"/>
                <w:szCs w:val="24"/>
                <w:lang w:val="lv-LV"/>
              </w:rPr>
              <w:t xml:space="preserve">. </w:t>
            </w:r>
          </w:p>
          <w:p w:rsidR="00331C93" w:rsidRPr="009D4AD8" w:rsidRDefault="00753870" w:rsidP="00757A4D">
            <w:pPr>
              <w:pStyle w:val="Parasts1"/>
              <w:numPr>
                <w:ilvl w:val="0"/>
                <w:numId w:val="10"/>
              </w:numPr>
              <w:spacing w:after="0"/>
              <w:ind w:left="402" w:hanging="402"/>
              <w:rPr>
                <w:szCs w:val="24"/>
                <w:lang w:val="lv-LV"/>
              </w:rPr>
            </w:pPr>
            <w:r w:rsidRPr="009D4AD8">
              <w:rPr>
                <w:rFonts w:eastAsia="Times New Roman"/>
                <w:color w:val="000000"/>
                <w:szCs w:val="24"/>
                <w:lang w:val="lv-LV"/>
              </w:rPr>
              <w:t>Ir kompetents izvērtēt konkrētās zinātniskās literatūras pielietojamību savos pētījumos</w:t>
            </w:r>
            <w:r w:rsidR="00372343" w:rsidRPr="009D4AD8">
              <w:rPr>
                <w:rFonts w:eastAsia="Times New Roman"/>
                <w:color w:val="000000"/>
                <w:szCs w:val="24"/>
                <w:lang w:val="lv-LV"/>
              </w:rPr>
              <w:t>.</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Studējošo patstāvīgo darbu organizācijas un uzdevumu raksturojums</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ListParagraph"/>
              <w:spacing w:after="0" w:line="240" w:lineRule="auto"/>
              <w:ind w:left="0"/>
              <w:jc w:val="both"/>
            </w:pPr>
            <w:r w:rsidRPr="009D4AD8">
              <w:rPr>
                <w:rFonts w:eastAsia="Times New Roman"/>
                <w:color w:val="000000"/>
              </w:rPr>
              <w:t xml:space="preserve">Studējošie patstāvīgā darba ietvaros </w:t>
            </w:r>
            <w:r w:rsidR="00757A4D" w:rsidRPr="009D4AD8">
              <w:t>veic</w:t>
            </w:r>
            <w:r w:rsidRPr="009D4AD8">
              <w:t xml:space="preserve"> </w:t>
            </w:r>
            <w:r w:rsidR="00280963" w:rsidRPr="009D4AD8">
              <w:t>4</w:t>
            </w:r>
            <w:r w:rsidRPr="009D4AD8">
              <w:t xml:space="preserve"> </w:t>
            </w:r>
            <w:r w:rsidR="00757A4D" w:rsidRPr="009D4AD8">
              <w:t>patstāvīgos darbus</w:t>
            </w:r>
            <w:r w:rsidRPr="009D4AD8">
              <w:t xml:space="preserve"> par sekojošām tēmām:</w:t>
            </w:r>
          </w:p>
          <w:p w:rsidR="00331C93" w:rsidRPr="009D4AD8" w:rsidRDefault="00CE0CE6" w:rsidP="00757A4D">
            <w:pPr>
              <w:pStyle w:val="ListParagraph"/>
              <w:numPr>
                <w:ilvl w:val="0"/>
                <w:numId w:val="12"/>
              </w:numPr>
              <w:spacing w:after="0" w:line="240" w:lineRule="auto"/>
              <w:ind w:left="402" w:hanging="402"/>
              <w:jc w:val="both"/>
              <w:rPr>
                <w:bCs/>
                <w:iCs/>
              </w:rPr>
            </w:pPr>
            <w:r w:rsidRPr="009D4AD8">
              <w:t>Amorfo As halkogenīdu atomārā un elektronu struktūra</w:t>
            </w:r>
            <w:r w:rsidR="00331C93" w:rsidRPr="009D4AD8">
              <w:t>;</w:t>
            </w:r>
          </w:p>
          <w:p w:rsidR="00EE3066" w:rsidRPr="009D4AD8" w:rsidRDefault="00EE3066" w:rsidP="00757A4D">
            <w:pPr>
              <w:pStyle w:val="ListParagraph"/>
              <w:numPr>
                <w:ilvl w:val="0"/>
                <w:numId w:val="12"/>
              </w:numPr>
              <w:spacing w:after="0" w:line="240" w:lineRule="auto"/>
              <w:ind w:left="402" w:hanging="402"/>
              <w:jc w:val="both"/>
              <w:rPr>
                <w:bCs/>
                <w:iCs/>
              </w:rPr>
            </w:pPr>
            <w:r w:rsidRPr="009D4AD8">
              <w:t>Enerģētiskās zonas, lokalizētie stāvokļi, struktūras defekti</w:t>
            </w:r>
          </w:p>
          <w:p w:rsidR="00757A4D" w:rsidRPr="009D4AD8" w:rsidRDefault="00CE0CE6" w:rsidP="00757A4D">
            <w:pPr>
              <w:pStyle w:val="ListParagraph"/>
              <w:numPr>
                <w:ilvl w:val="0"/>
                <w:numId w:val="12"/>
              </w:numPr>
              <w:spacing w:after="0" w:line="240" w:lineRule="auto"/>
              <w:ind w:left="402" w:hanging="402"/>
              <w:jc w:val="both"/>
              <w:rPr>
                <w:bCs/>
                <w:iCs/>
              </w:rPr>
            </w:pPr>
            <w:r w:rsidRPr="009D4AD8">
              <w:rPr>
                <w:bCs/>
                <w:iCs/>
              </w:rPr>
              <w:t>Fotoinducētie procesi amorfo As halkogenīdu pusvadītāju plānās kārtiņās</w:t>
            </w:r>
            <w:r w:rsidR="000F37A5" w:rsidRPr="009D4AD8">
              <w:rPr>
                <w:bCs/>
                <w:iCs/>
              </w:rPr>
              <w:t>;</w:t>
            </w:r>
          </w:p>
          <w:p w:rsidR="00280963" w:rsidRPr="009D4AD8" w:rsidRDefault="00EE3066" w:rsidP="00814E4B">
            <w:pPr>
              <w:pStyle w:val="ListParagraph"/>
              <w:numPr>
                <w:ilvl w:val="0"/>
                <w:numId w:val="12"/>
              </w:numPr>
              <w:spacing w:after="0" w:line="240" w:lineRule="auto"/>
              <w:ind w:left="402" w:hanging="402"/>
              <w:jc w:val="both"/>
              <w:rPr>
                <w:bCs/>
                <w:iCs/>
              </w:rPr>
            </w:pPr>
            <w:r w:rsidRPr="009D4AD8">
              <w:t>Optiskais informācijas ieraksts, fizikālo īpašību reversīvās izmaiņas</w:t>
            </w:r>
            <w:r w:rsidR="00A46764" w:rsidRPr="009D4AD8">
              <w:t>;</w:t>
            </w:r>
            <w:r w:rsidR="00331C93" w:rsidRPr="009D4AD8">
              <w:t xml:space="preserve"> </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Prasības kredītpunktu iegūšanai</w:t>
            </w:r>
          </w:p>
        </w:tc>
      </w:tr>
      <w:tr w:rsidR="00331C93" w:rsidRPr="009D4AD8" w:rsidTr="00E50088">
        <w:trPr>
          <w:trHeight w:val="4432"/>
        </w:trPr>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spacing w:after="0" w:line="240" w:lineRule="auto"/>
              <w:rPr>
                <w:bCs/>
                <w:iCs/>
              </w:rPr>
            </w:pPr>
            <w:r w:rsidRPr="009D4AD8">
              <w:t>STUDIJU REZULTĀTU VĒRTĒŠANAS KRITĒRIJI</w:t>
            </w:r>
          </w:p>
          <w:p w:rsidR="00331C93" w:rsidRPr="009D4AD8" w:rsidRDefault="00331C93" w:rsidP="00C1143C">
            <w:pPr>
              <w:spacing w:after="0" w:line="240" w:lineRule="auto"/>
              <w:jc w:val="both"/>
              <w:rPr>
                <w:bCs/>
                <w:iCs/>
              </w:rPr>
            </w:pPr>
            <w:r w:rsidRPr="009D4AD8">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331C93" w:rsidRPr="009D4AD8" w:rsidRDefault="00331C93" w:rsidP="00C1143C">
            <w:pPr>
              <w:spacing w:after="0" w:line="240" w:lineRule="auto"/>
              <w:jc w:val="both"/>
              <w:rPr>
                <w:bCs/>
                <w:iCs/>
              </w:rPr>
            </w:pPr>
          </w:p>
          <w:p w:rsidR="00331C93" w:rsidRPr="009D4AD8" w:rsidRDefault="00331C93" w:rsidP="00C1143C">
            <w:pPr>
              <w:spacing w:after="0" w:line="240" w:lineRule="auto"/>
              <w:jc w:val="both"/>
              <w:rPr>
                <w:bCs/>
                <w:iCs/>
              </w:rPr>
            </w:pPr>
            <w:r w:rsidRPr="009D4AD8">
              <w:t>STUDIJU REZULTĀTU VĒRTĒŠANA</w:t>
            </w:r>
          </w:p>
          <w:tbl>
            <w:tblPr>
              <w:tblW w:w="8602"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3"/>
              <w:gridCol w:w="607"/>
              <w:gridCol w:w="6"/>
            </w:tblGrid>
            <w:tr w:rsidR="00E56792" w:rsidRPr="009D4AD8" w:rsidTr="00734F30">
              <w:trPr>
                <w:gridAfter w:val="1"/>
                <w:wAfter w:w="6" w:type="dxa"/>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rPr>
                  </w:pPr>
                  <w:r w:rsidRPr="009D4AD8">
                    <w:rPr>
                      <w:rFonts w:eastAsia="Times New Roman"/>
                    </w:rPr>
                    <w:t>Pārbaudījumu veidi</w:t>
                  </w:r>
                </w:p>
              </w:tc>
              <w:tc>
                <w:tcPr>
                  <w:tcW w:w="6012" w:type="dxa"/>
                  <w:gridSpan w:val="10"/>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C1143C">
                  <w:pPr>
                    <w:spacing w:after="0" w:line="240" w:lineRule="auto"/>
                    <w:jc w:val="center"/>
                    <w:rPr>
                      <w:rFonts w:eastAsia="Times New Roman"/>
                    </w:rPr>
                  </w:pPr>
                  <w:r w:rsidRPr="009D4AD8">
                    <w:rPr>
                      <w:rFonts w:eastAsia="Times New Roman"/>
                    </w:rPr>
                    <w:t>Studiju rezultāti</w:t>
                  </w:r>
                </w:p>
              </w:tc>
            </w:tr>
            <w:tr w:rsidR="00E56792" w:rsidRPr="009D4AD8" w:rsidTr="00E56792">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C1143C">
                  <w:pPr>
                    <w:spacing w:after="0" w:line="240" w:lineRule="auto"/>
                  </w:pP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C1143C">
                  <w:pPr>
                    <w:spacing w:after="0" w:line="240" w:lineRule="auto"/>
                    <w:jc w:val="center"/>
                    <w:rPr>
                      <w:rFonts w:eastAsia="Times New Roman"/>
                      <w:bCs/>
                      <w:iCs/>
                      <w:color w:val="000000"/>
                    </w:rPr>
                  </w:pPr>
                  <w:r w:rsidRPr="009D4AD8">
                    <w:rPr>
                      <w:rFonts w:eastAsia="Times New Roman"/>
                      <w:color w:val="000000"/>
                    </w:rPr>
                    <w:t>8.</w:t>
                  </w:r>
                </w:p>
              </w:tc>
              <w:tc>
                <w:tcPr>
                  <w:tcW w:w="613" w:type="dxa"/>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E56792" w:rsidP="00C1143C">
                  <w:pPr>
                    <w:spacing w:after="0" w:line="240" w:lineRule="auto"/>
                    <w:jc w:val="center"/>
                    <w:rPr>
                      <w:rFonts w:eastAsia="Times New Roman"/>
                      <w:color w:val="000000"/>
                    </w:rPr>
                  </w:pPr>
                  <w:r w:rsidRPr="009D4AD8">
                    <w:rPr>
                      <w:rFonts w:eastAsia="Times New Roman"/>
                      <w:color w:val="000000"/>
                    </w:rPr>
                    <w:t>9.</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E56792" w:rsidP="00C1143C">
                  <w:pPr>
                    <w:spacing w:after="0" w:line="240" w:lineRule="auto"/>
                    <w:jc w:val="center"/>
                    <w:rPr>
                      <w:rFonts w:eastAsia="Times New Roman"/>
                      <w:color w:val="000000"/>
                    </w:rPr>
                  </w:pPr>
                  <w:r w:rsidRPr="009D4AD8">
                    <w:rPr>
                      <w:rFonts w:eastAsia="Times New Roman"/>
                      <w:color w:val="000000"/>
                    </w:rPr>
                    <w:t>10.</w:t>
                  </w:r>
                </w:p>
              </w:tc>
            </w:tr>
            <w:tr w:rsidR="00E56792" w:rsidRPr="009D4AD8"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0F37A5">
                  <w:pPr>
                    <w:spacing w:after="0" w:line="240" w:lineRule="auto"/>
                    <w:rPr>
                      <w:rFonts w:eastAsia="Times New Roman"/>
                      <w:bCs/>
                      <w:iCs/>
                    </w:rPr>
                  </w:pPr>
                  <w:r w:rsidRPr="009D4AD8">
                    <w:rPr>
                      <w:rFonts w:eastAsia="Times New Roman"/>
                    </w:rPr>
                    <w:t>1.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280963" w:rsidP="000F37A5">
                  <w:pPr>
                    <w:spacing w:after="0" w:line="240" w:lineRule="auto"/>
                    <w:jc w:val="center"/>
                    <w:rPr>
                      <w:rFonts w:eastAsia="Times New Roman"/>
                      <w:bCs/>
                      <w:iCs/>
                    </w:rPr>
                  </w:pPr>
                  <w:r w:rsidRPr="009D4AD8">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widowControl w:val="0"/>
                    <w:spacing w:after="0" w:line="240" w:lineRule="auto"/>
                    <w:jc w:val="center"/>
                    <w:rPr>
                      <w:rFonts w:eastAsia="Times New Roman"/>
                      <w:bCs/>
                      <w:iCs/>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widowControl w:val="0"/>
                    <w:spacing w:after="0" w:line="240" w:lineRule="auto"/>
                    <w:jc w:val="center"/>
                    <w:rPr>
                      <w:rFonts w:eastAsia="Times New Roman"/>
                      <w:bCs/>
                      <w:iCs/>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280963" w:rsidP="000F37A5">
                  <w:pPr>
                    <w:spacing w:after="0" w:line="240" w:lineRule="auto"/>
                    <w:jc w:val="center"/>
                    <w:rPr>
                      <w:rFonts w:eastAsia="Times New Roman"/>
                      <w:bCs/>
                      <w:iCs/>
                    </w:rPr>
                  </w:pPr>
                  <w:r w:rsidRPr="009D4AD8">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9D4AD8" w:rsidRDefault="00E56792"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0F37A5">
                  <w:pPr>
                    <w:widowControl w:val="0"/>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9D4AD8" w:rsidRDefault="00E56792" w:rsidP="00A64F89">
                  <w:pPr>
                    <w:spacing w:after="0" w:line="240" w:lineRule="auto"/>
                    <w:jc w:val="center"/>
                    <w:rPr>
                      <w:rFonts w:eastAsia="Times New Roman"/>
                      <w:bCs/>
                      <w:iCs/>
                    </w:rPr>
                  </w:pPr>
                  <w:r w:rsidRPr="009D4AD8">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E56792" w:rsidP="00A64F89">
                  <w:pPr>
                    <w:widowControl w:val="0"/>
                    <w:spacing w:after="0" w:line="240" w:lineRule="auto"/>
                    <w:jc w:val="center"/>
                    <w:rPr>
                      <w:rFonts w:eastAsia="Times New Roman"/>
                      <w:bCs/>
                      <w:iCs/>
                    </w:rPr>
                  </w:pPr>
                  <w:r w:rsidRPr="009D4AD8">
                    <w:rPr>
                      <w:rFonts w:eastAsia="Times New Roman"/>
                      <w:bCs/>
                      <w:iCs/>
                    </w:rPr>
                    <w:t>+</w:t>
                  </w:r>
                </w:p>
              </w:tc>
            </w:tr>
            <w:tr w:rsidR="00E56792" w:rsidRPr="009D4AD8"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C1143C">
                  <w:pPr>
                    <w:spacing w:after="0" w:line="240" w:lineRule="auto"/>
                    <w:rPr>
                      <w:rFonts w:eastAsia="Times New Roman"/>
                      <w:bCs/>
                      <w:iCs/>
                    </w:rPr>
                  </w:pPr>
                  <w:r w:rsidRPr="009D4AD8">
                    <w:rPr>
                      <w:rFonts w:eastAsia="Times New Roman"/>
                    </w:rPr>
                    <w:t>2.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280963" w:rsidP="000F37A5">
                  <w:pPr>
                    <w:widowControl w:val="0"/>
                    <w:spacing w:after="0" w:line="240" w:lineRule="auto"/>
                    <w:jc w:val="center"/>
                    <w:rPr>
                      <w:rFonts w:eastAsia="Times New Roman"/>
                      <w:bCs/>
                      <w:iCs/>
                    </w:rPr>
                  </w:pPr>
                  <w:r w:rsidRPr="009D4AD8">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280963" w:rsidP="000F37A5">
                  <w:pPr>
                    <w:spacing w:after="0" w:line="240" w:lineRule="auto"/>
                    <w:jc w:val="center"/>
                    <w:rPr>
                      <w:rFonts w:eastAsia="Times New Roman"/>
                      <w:bCs/>
                      <w:iCs/>
                    </w:rPr>
                  </w:pPr>
                  <w:r w:rsidRPr="009D4AD8">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9D4AD8" w:rsidRDefault="00E56792" w:rsidP="00C1143C">
                  <w:pPr>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0F37A5">
                  <w:pPr>
                    <w:widowControl w:val="0"/>
                    <w:spacing w:after="0" w:line="240" w:lineRule="auto"/>
                    <w:jc w:val="center"/>
                    <w:rPr>
                      <w:rFonts w:eastAsia="Times New Roman"/>
                      <w:bCs/>
                      <w:iCs/>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9D4AD8" w:rsidRDefault="00E56792" w:rsidP="00A64F89">
                  <w:pPr>
                    <w:spacing w:after="0" w:line="240" w:lineRule="auto"/>
                    <w:jc w:val="center"/>
                    <w:rPr>
                      <w:rFonts w:eastAsia="Times New Roman"/>
                      <w:bCs/>
                      <w:iCs/>
                    </w:rPr>
                  </w:pPr>
                  <w:r w:rsidRPr="009D4AD8">
                    <w:rPr>
                      <w:rFonts w:eastAsia="Times New Roman"/>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E56792" w:rsidP="00A64F89">
                  <w:pPr>
                    <w:widowControl w:val="0"/>
                    <w:spacing w:after="0" w:line="240" w:lineRule="auto"/>
                    <w:jc w:val="center"/>
                    <w:rPr>
                      <w:rFonts w:eastAsia="Times New Roman"/>
                      <w:bCs/>
                      <w:iCs/>
                    </w:rPr>
                  </w:pPr>
                  <w:r w:rsidRPr="009D4AD8">
                    <w:rPr>
                      <w:rFonts w:eastAsia="Times New Roman"/>
                      <w:bCs/>
                      <w:iCs/>
                    </w:rPr>
                    <w:t>+</w:t>
                  </w:r>
                </w:p>
              </w:tc>
            </w:tr>
            <w:tr w:rsidR="00E56792" w:rsidRPr="009D4AD8"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C1143C">
                  <w:pPr>
                    <w:spacing w:after="0" w:line="240" w:lineRule="auto"/>
                    <w:rPr>
                      <w:rFonts w:eastAsia="Times New Roman"/>
                      <w:bCs/>
                      <w:iCs/>
                    </w:rPr>
                  </w:pPr>
                  <w:r w:rsidRPr="009D4AD8">
                    <w:rPr>
                      <w:rFonts w:eastAsia="Times New Roman"/>
                    </w:rPr>
                    <w:t>3.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280963" w:rsidP="000F37A5">
                  <w:pPr>
                    <w:widowControl w:val="0"/>
                    <w:spacing w:after="0" w:line="240" w:lineRule="auto"/>
                    <w:jc w:val="center"/>
                    <w:rPr>
                      <w:rFonts w:eastAsia="SimSun"/>
                      <w:bCs/>
                      <w:iCs/>
                      <w:kern w:val="1"/>
                    </w:rPr>
                  </w:pPr>
                  <w:r w:rsidRPr="009D4AD8">
                    <w:rPr>
                      <w:rFonts w:eastAsia="SimSun"/>
                      <w:bCs/>
                      <w:iCs/>
                      <w:kern w:val="1"/>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SimSun"/>
                      <w:bCs/>
                      <w:iCs/>
                      <w:kern w:val="1"/>
                    </w:rPr>
                  </w:pP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9D4AD8" w:rsidRDefault="00280963" w:rsidP="00C1143C">
                  <w:pPr>
                    <w:spacing w:after="0" w:line="240" w:lineRule="auto"/>
                    <w:jc w:val="center"/>
                    <w:rPr>
                      <w:rFonts w:eastAsia="SimSun"/>
                      <w:bCs/>
                      <w:iCs/>
                      <w:kern w:val="1"/>
                    </w:rPr>
                  </w:pPr>
                  <w:r w:rsidRPr="009D4AD8">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0F37A5">
                  <w:pPr>
                    <w:widowControl w:val="0"/>
                    <w:spacing w:after="0" w:line="240" w:lineRule="auto"/>
                    <w:jc w:val="center"/>
                    <w:rPr>
                      <w:rFonts w:eastAsia="SimSun"/>
                      <w:bCs/>
                      <w:iCs/>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9D4AD8" w:rsidRDefault="00E56792" w:rsidP="00A64F89">
                  <w:pPr>
                    <w:spacing w:after="0" w:line="240" w:lineRule="auto"/>
                    <w:jc w:val="center"/>
                    <w:rPr>
                      <w:rFonts w:eastAsia="SimSun"/>
                      <w:bCs/>
                      <w:iCs/>
                      <w:kern w:val="1"/>
                    </w:rPr>
                  </w:pPr>
                  <w:r w:rsidRPr="009D4AD8">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E56792" w:rsidP="00A64F89">
                  <w:pPr>
                    <w:widowControl w:val="0"/>
                    <w:spacing w:after="0" w:line="240" w:lineRule="auto"/>
                    <w:jc w:val="center"/>
                    <w:rPr>
                      <w:rFonts w:eastAsia="SimSun"/>
                      <w:bCs/>
                      <w:iCs/>
                      <w:kern w:val="1"/>
                    </w:rPr>
                  </w:pPr>
                  <w:r w:rsidRPr="009D4AD8">
                    <w:rPr>
                      <w:rFonts w:eastAsia="SimSun"/>
                      <w:bCs/>
                      <w:iCs/>
                      <w:kern w:val="1"/>
                    </w:rPr>
                    <w:t>+</w:t>
                  </w:r>
                </w:p>
              </w:tc>
            </w:tr>
            <w:tr w:rsidR="00E56792" w:rsidRPr="009D4AD8"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56792" w:rsidP="00C1143C">
                  <w:pPr>
                    <w:spacing w:after="0" w:line="240" w:lineRule="auto"/>
                    <w:rPr>
                      <w:rFonts w:eastAsia="Times New Roman"/>
                    </w:rPr>
                  </w:pPr>
                  <w:r w:rsidRPr="009D4AD8">
                    <w:rPr>
                      <w:rFonts w:eastAsia="Times New Roman"/>
                    </w:rPr>
                    <w:t>4. patstāvīgais darbs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Times New Roman"/>
                      <w:bCs/>
                      <w:iCs/>
                    </w:rPr>
                  </w:pP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widowControl w:val="0"/>
                    <w:spacing w:after="0" w:line="240" w:lineRule="auto"/>
                    <w:jc w:val="center"/>
                    <w:rPr>
                      <w:rFonts w:eastAsia="SimSun"/>
                      <w:bCs/>
                      <w:iCs/>
                      <w:kern w:val="1"/>
                    </w:rPr>
                  </w:pP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widowControl w:val="0"/>
                    <w:spacing w:after="0" w:line="240" w:lineRule="auto"/>
                    <w:jc w:val="center"/>
                    <w:rPr>
                      <w:rFonts w:eastAsia="SimSun"/>
                      <w:bCs/>
                      <w:iCs/>
                      <w:kern w:val="1"/>
                    </w:rPr>
                  </w:pP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280963" w:rsidP="000F37A5">
                  <w:pPr>
                    <w:spacing w:after="0" w:line="240" w:lineRule="auto"/>
                    <w:jc w:val="center"/>
                    <w:rPr>
                      <w:rFonts w:eastAsia="SimSun"/>
                      <w:bCs/>
                      <w:iCs/>
                      <w:kern w:val="1"/>
                    </w:rPr>
                  </w:pPr>
                  <w:r w:rsidRPr="009D4AD8">
                    <w:rPr>
                      <w:rFonts w:eastAsia="SimSun"/>
                      <w:bCs/>
                      <w:iCs/>
                      <w:kern w:val="1"/>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SimSun"/>
                      <w:bCs/>
                      <w:iCs/>
                      <w:kern w:val="1"/>
                    </w:rPr>
                  </w:pP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E56792" w:rsidP="000F37A5">
                  <w:pPr>
                    <w:spacing w:after="0" w:line="240" w:lineRule="auto"/>
                    <w:jc w:val="center"/>
                    <w:rPr>
                      <w:rFonts w:eastAsia="SimSun"/>
                      <w:bCs/>
                      <w:iCs/>
                      <w:kern w:val="1"/>
                    </w:rPr>
                  </w:pP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9D4AD8" w:rsidRDefault="00E56792" w:rsidP="00C1143C">
                  <w:pPr>
                    <w:spacing w:after="0" w:line="240" w:lineRule="auto"/>
                    <w:jc w:val="center"/>
                    <w:rPr>
                      <w:rFonts w:eastAsia="SimSun"/>
                      <w:kern w:val="1"/>
                    </w:rPr>
                  </w:pP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280963" w:rsidP="000F37A5">
                  <w:pPr>
                    <w:widowControl w:val="0"/>
                    <w:spacing w:after="0" w:line="240" w:lineRule="auto"/>
                    <w:jc w:val="center"/>
                    <w:rPr>
                      <w:rFonts w:eastAsia="SimSun"/>
                      <w:bCs/>
                      <w:iCs/>
                      <w:kern w:val="1"/>
                    </w:rPr>
                  </w:pPr>
                  <w:r w:rsidRPr="009D4AD8">
                    <w:rPr>
                      <w:rFonts w:eastAsia="SimSun"/>
                      <w:bCs/>
                      <w:iCs/>
                      <w:kern w:val="1"/>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9D4AD8" w:rsidRDefault="00E56792" w:rsidP="00A64F89">
                  <w:pPr>
                    <w:spacing w:after="0" w:line="240" w:lineRule="auto"/>
                    <w:jc w:val="center"/>
                    <w:rPr>
                      <w:rFonts w:eastAsia="SimSun"/>
                      <w:kern w:val="1"/>
                    </w:rPr>
                  </w:pPr>
                  <w:r w:rsidRPr="009D4AD8">
                    <w:rPr>
                      <w:rFonts w:eastAsia="SimSun"/>
                      <w:kern w:val="1"/>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E56792" w:rsidP="00A64F89">
                  <w:pPr>
                    <w:widowControl w:val="0"/>
                    <w:spacing w:after="0" w:line="240" w:lineRule="auto"/>
                    <w:jc w:val="center"/>
                    <w:rPr>
                      <w:rFonts w:eastAsia="SimSun"/>
                      <w:bCs/>
                      <w:iCs/>
                      <w:kern w:val="1"/>
                    </w:rPr>
                  </w:pPr>
                  <w:r w:rsidRPr="009D4AD8">
                    <w:rPr>
                      <w:rFonts w:eastAsia="SimSun"/>
                      <w:bCs/>
                      <w:iCs/>
                      <w:kern w:val="1"/>
                    </w:rPr>
                    <w:t>+</w:t>
                  </w:r>
                </w:p>
              </w:tc>
            </w:tr>
            <w:tr w:rsidR="00E56792" w:rsidRPr="009D4AD8" w:rsidTr="008F03BD">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EE3066" w:rsidP="00C1143C">
                  <w:pPr>
                    <w:spacing w:after="0" w:line="240" w:lineRule="auto"/>
                    <w:rPr>
                      <w:rFonts w:eastAsia="Times New Roman"/>
                      <w:bCs/>
                      <w:iCs/>
                    </w:rPr>
                  </w:pPr>
                  <w:r w:rsidRPr="009D4AD8">
                    <w:rPr>
                      <w:rFonts w:eastAsia="Times New Roman"/>
                    </w:rPr>
                    <w:t>Eksāmens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56792" w:rsidRPr="009D4AD8" w:rsidRDefault="00851525" w:rsidP="00C1143C">
                  <w:pPr>
                    <w:spacing w:after="0" w:line="240" w:lineRule="auto"/>
                    <w:jc w:val="center"/>
                    <w:rPr>
                      <w:rFonts w:eastAsia="Times New Roman"/>
                      <w:bCs/>
                      <w:iCs/>
                    </w:rPr>
                  </w:pPr>
                  <w:r w:rsidRPr="009D4AD8">
                    <w:rPr>
                      <w:rFonts w:eastAsia="Times New Roman"/>
                      <w:bCs/>
                      <w:iCs/>
                    </w:rPr>
                    <w:t>+</w:t>
                  </w:r>
                </w:p>
              </w:tc>
              <w:tc>
                <w:tcPr>
                  <w:tcW w:w="613" w:type="dxa"/>
                  <w:tcBorders>
                    <w:top w:val="single" w:sz="4" w:space="0" w:color="000000"/>
                    <w:left w:val="single" w:sz="4" w:space="0" w:color="000000"/>
                    <w:bottom w:val="single" w:sz="4" w:space="0" w:color="000000"/>
                    <w:right w:val="single" w:sz="4" w:space="0" w:color="000000"/>
                    <w:tl2br w:val="nil"/>
                    <w:tr2bl w:val="nil"/>
                  </w:tcBorders>
                  <w:vAlign w:val="center"/>
                </w:tcPr>
                <w:p w:rsidR="00E56792" w:rsidRPr="009D4AD8" w:rsidRDefault="00851525" w:rsidP="00A64F89">
                  <w:pPr>
                    <w:spacing w:after="0" w:line="240" w:lineRule="auto"/>
                    <w:jc w:val="center"/>
                    <w:rPr>
                      <w:rFonts w:eastAsia="Times New Roman"/>
                      <w:bCs/>
                      <w:iCs/>
                    </w:rPr>
                  </w:pPr>
                  <w:r w:rsidRPr="009D4AD8">
                    <w:rPr>
                      <w:rFonts w:eastAsia="Times New Roman"/>
                      <w:bCs/>
                      <w:iCs/>
                    </w:rPr>
                    <w:t>+</w:t>
                  </w:r>
                </w:p>
              </w:tc>
              <w:tc>
                <w:tcPr>
                  <w:tcW w:w="613" w:type="dxa"/>
                  <w:gridSpan w:val="2"/>
                  <w:tcBorders>
                    <w:top w:val="single" w:sz="4" w:space="0" w:color="000000"/>
                    <w:left w:val="single" w:sz="4" w:space="0" w:color="000000"/>
                    <w:bottom w:val="single" w:sz="4" w:space="0" w:color="000000"/>
                    <w:right w:val="single" w:sz="4" w:space="0" w:color="000000"/>
                    <w:tl2br w:val="nil"/>
                    <w:tr2bl w:val="nil"/>
                  </w:tcBorders>
                </w:tcPr>
                <w:p w:rsidR="00E56792" w:rsidRPr="009D4AD8" w:rsidRDefault="00851525" w:rsidP="00A64F89">
                  <w:pPr>
                    <w:spacing w:after="0" w:line="240" w:lineRule="auto"/>
                    <w:jc w:val="center"/>
                    <w:rPr>
                      <w:rFonts w:eastAsia="Times New Roman"/>
                      <w:bCs/>
                      <w:iCs/>
                    </w:rPr>
                  </w:pPr>
                  <w:r w:rsidRPr="009D4AD8">
                    <w:rPr>
                      <w:rFonts w:eastAsia="Times New Roman"/>
                      <w:bCs/>
                      <w:iCs/>
                    </w:rPr>
                    <w:t>+</w:t>
                  </w:r>
                </w:p>
              </w:tc>
            </w:tr>
          </w:tbl>
          <w:p w:rsidR="000F37A5" w:rsidRPr="009D4AD8" w:rsidRDefault="000F37A5" w:rsidP="00C1143C">
            <w:pPr>
              <w:spacing w:after="0" w:line="240" w:lineRule="auto"/>
              <w:jc w:val="both"/>
              <w:rPr>
                <w:bCs/>
                <w:iCs/>
              </w:rPr>
            </w:pPr>
          </w:p>
          <w:p w:rsidR="000F37A5" w:rsidRPr="009D4AD8" w:rsidRDefault="000F37A5" w:rsidP="00C1143C">
            <w:pPr>
              <w:spacing w:after="0" w:line="240" w:lineRule="auto"/>
              <w:jc w:val="both"/>
              <w:rPr>
                <w:bCs/>
                <w:iCs/>
              </w:rPr>
            </w:pP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Kursa saturs</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851525" w:rsidRPr="009D4AD8" w:rsidRDefault="00851525" w:rsidP="00851525">
            <w:pPr>
              <w:pStyle w:val="ListParagraph"/>
              <w:keepNext/>
              <w:keepLines/>
              <w:widowControl w:val="0"/>
              <w:numPr>
                <w:ilvl w:val="0"/>
                <w:numId w:val="23"/>
              </w:numPr>
              <w:spacing w:after="0" w:line="240" w:lineRule="auto"/>
              <w:jc w:val="both"/>
              <w:rPr>
                <w:rFonts w:eastAsia="Times New Roman"/>
                <w:bCs/>
                <w:iCs/>
              </w:rPr>
            </w:pPr>
            <w:r w:rsidRPr="009D4AD8">
              <w:rPr>
                <w:bCs/>
                <w:iCs/>
              </w:rPr>
              <w:lastRenderedPageBreak/>
              <w:t>Jēdziens par amorfajiem pu</w:t>
            </w:r>
            <w:r w:rsidR="00EA6B2E" w:rsidRPr="009D4AD8">
              <w:rPr>
                <w:bCs/>
                <w:iCs/>
              </w:rPr>
              <w:t>s</w:t>
            </w:r>
            <w:r w:rsidRPr="009D4AD8">
              <w:rPr>
                <w:bCs/>
                <w:iCs/>
              </w:rPr>
              <w:t xml:space="preserve">vadītājiem vēsturiskā skatījumā. Halkogenīdu klasifikācija, struktūra (tuvā, vidējā un tālā kārtība). Atomārā un elektroniskā struktūra, mainīgas valences pāri. As amorfo halkogenīdu sintēzes metodika. (L2, </w:t>
            </w:r>
            <w:r w:rsidR="00CC55FA" w:rsidRPr="009D4AD8">
              <w:rPr>
                <w:bCs/>
                <w:iCs/>
              </w:rPr>
              <w:t>S2, Pd16</w:t>
            </w:r>
            <w:r w:rsidRPr="009D4AD8">
              <w:rPr>
                <w:bCs/>
                <w:iCs/>
              </w:rPr>
              <w:t>)</w:t>
            </w:r>
          </w:p>
          <w:p w:rsidR="00851525" w:rsidRPr="009D4AD8" w:rsidRDefault="00851525" w:rsidP="00851525">
            <w:pPr>
              <w:pStyle w:val="ListParagraph"/>
              <w:keepNext/>
              <w:keepLines/>
              <w:widowControl w:val="0"/>
              <w:numPr>
                <w:ilvl w:val="0"/>
                <w:numId w:val="23"/>
              </w:numPr>
              <w:spacing w:after="0" w:line="240" w:lineRule="auto"/>
              <w:jc w:val="both"/>
              <w:rPr>
                <w:rFonts w:eastAsia="Times New Roman"/>
                <w:bCs/>
                <w:iCs/>
              </w:rPr>
            </w:pPr>
            <w:r w:rsidRPr="009D4AD8">
              <w:rPr>
                <w:rFonts w:eastAsia="Times New Roman"/>
                <w:bCs/>
                <w:iCs/>
              </w:rPr>
              <w:t xml:space="preserve">Fotoinducētās struktūras izmaiņas amorfās As halkogenīdu kārtiņās. Halkogenīdu fizikālās un ķīmiskās īpašības un to fotoinducētās izmaiņas. </w:t>
            </w:r>
            <w:r w:rsidRPr="009D4AD8">
              <w:rPr>
                <w:bCs/>
                <w:iCs/>
              </w:rPr>
              <w:t xml:space="preserve">(L2, </w:t>
            </w:r>
            <w:r w:rsidR="00CC55FA" w:rsidRPr="009D4AD8">
              <w:rPr>
                <w:bCs/>
                <w:iCs/>
              </w:rPr>
              <w:t>S2, Pd16</w:t>
            </w:r>
            <w:r w:rsidRPr="009D4AD8">
              <w:rPr>
                <w:bCs/>
                <w:iCs/>
              </w:rPr>
              <w:t>)</w:t>
            </w:r>
          </w:p>
          <w:p w:rsidR="00851525" w:rsidRPr="009D4AD8" w:rsidRDefault="00851525" w:rsidP="00851525">
            <w:pPr>
              <w:pStyle w:val="ListParagraph"/>
              <w:keepNext/>
              <w:keepLines/>
              <w:widowControl w:val="0"/>
              <w:numPr>
                <w:ilvl w:val="0"/>
                <w:numId w:val="23"/>
              </w:numPr>
              <w:spacing w:after="0" w:line="240" w:lineRule="auto"/>
              <w:jc w:val="both"/>
              <w:rPr>
                <w:rFonts w:eastAsia="Times New Roman"/>
                <w:bCs/>
                <w:iCs/>
              </w:rPr>
            </w:pPr>
            <w:r w:rsidRPr="009D4AD8">
              <w:rPr>
                <w:rFonts w:eastAsia="Times New Roman"/>
                <w:bCs/>
                <w:iCs/>
              </w:rPr>
              <w:t xml:space="preserve">Fotoinducēto izmaiņu fizikālie modeļi. Defekta jēdziens amorfās vielās. Hologrāfiskā režģa ieraksts reālā laika mērogā. Hologrāfiskā pašpastiprināšanās.  </w:t>
            </w:r>
            <w:r w:rsidRPr="009D4AD8">
              <w:rPr>
                <w:bCs/>
                <w:iCs/>
              </w:rPr>
              <w:t xml:space="preserve">(L2, </w:t>
            </w:r>
            <w:r w:rsidR="00CC55FA" w:rsidRPr="009D4AD8">
              <w:rPr>
                <w:bCs/>
                <w:iCs/>
              </w:rPr>
              <w:t>S2, Pd16</w:t>
            </w:r>
            <w:r w:rsidRPr="009D4AD8">
              <w:rPr>
                <w:bCs/>
                <w:iCs/>
              </w:rPr>
              <w:t>)</w:t>
            </w:r>
          </w:p>
          <w:p w:rsidR="00DF3E23" w:rsidRPr="009D4AD8" w:rsidRDefault="00851525" w:rsidP="00851525">
            <w:pPr>
              <w:pStyle w:val="ListParagraph"/>
              <w:keepNext/>
              <w:keepLines/>
              <w:widowControl w:val="0"/>
              <w:numPr>
                <w:ilvl w:val="0"/>
                <w:numId w:val="23"/>
              </w:numPr>
              <w:spacing w:after="0" w:line="240" w:lineRule="auto"/>
              <w:jc w:val="both"/>
              <w:rPr>
                <w:rFonts w:eastAsia="Times New Roman"/>
                <w:bCs/>
                <w:iCs/>
              </w:rPr>
            </w:pPr>
            <w:r w:rsidRPr="009D4AD8">
              <w:rPr>
                <w:rFonts w:eastAsia="Times New Roman"/>
                <w:bCs/>
                <w:iCs/>
              </w:rPr>
              <w:t>Optiskais informācijas ieraksts amorfās halkogenīdu kārtiņās. Fotoinducēto izmaiņu fizikālo modeļu analīze.</w:t>
            </w:r>
            <w:r w:rsidRPr="009D4AD8">
              <w:t xml:space="preserve"> Optiskās litogrāfijas pamatprincipi, interferences litogrāfija, virsmas reljefa režģi</w:t>
            </w:r>
            <w:r w:rsidRPr="009D4AD8">
              <w:rPr>
                <w:rFonts w:eastAsia="Times New Roman"/>
                <w:bCs/>
                <w:iCs/>
              </w:rPr>
              <w:t xml:space="preserve"> </w:t>
            </w:r>
            <w:r w:rsidRPr="009D4AD8">
              <w:rPr>
                <w:bCs/>
                <w:iCs/>
              </w:rPr>
              <w:t xml:space="preserve">(L2, </w:t>
            </w:r>
            <w:r w:rsidR="00CC55FA" w:rsidRPr="009D4AD8">
              <w:rPr>
                <w:bCs/>
                <w:iCs/>
              </w:rPr>
              <w:t>S2, Pd16</w:t>
            </w:r>
            <w:r w:rsidRPr="009D4AD8">
              <w:rPr>
                <w:bCs/>
                <w:iCs/>
              </w:rPr>
              <w:t>)</w:t>
            </w:r>
          </w:p>
          <w:p w:rsidR="00B151BE" w:rsidRPr="009D4AD8" w:rsidRDefault="00B151BE" w:rsidP="00851525">
            <w:pPr>
              <w:tabs>
                <w:tab w:val="left" w:pos="402"/>
              </w:tabs>
              <w:spacing w:after="0" w:line="240" w:lineRule="auto"/>
              <w:jc w:val="both"/>
            </w:pPr>
            <w:r w:rsidRPr="009D4AD8">
              <w:t>S</w:t>
            </w:r>
            <w:r w:rsidR="00851525" w:rsidRPr="009D4AD8">
              <w:t xml:space="preserve">tudējošo patstāvīgais darbs - </w:t>
            </w:r>
            <w:r w:rsidR="00CC55FA" w:rsidRPr="009D4AD8">
              <w:t>64</w:t>
            </w:r>
            <w:r w:rsidRPr="009D4AD8">
              <w:t xml:space="preserve"> akad. st.: studējošie izpilda </w:t>
            </w:r>
            <w:r w:rsidR="00E56792" w:rsidRPr="009D4AD8">
              <w:t>4</w:t>
            </w:r>
            <w:r w:rsidR="00851525" w:rsidRPr="009D4AD8">
              <w:t xml:space="preserve"> patstāvīgos darbus.</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Obligāti izmantojamie informācijas avoti</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Default="003459B6" w:rsidP="003459B6">
            <w:pPr>
              <w:pStyle w:val="ListParagraph"/>
              <w:widowControl w:val="0"/>
              <w:numPr>
                <w:ilvl w:val="0"/>
                <w:numId w:val="6"/>
              </w:numPr>
              <w:tabs>
                <w:tab w:val="left" w:pos="402"/>
              </w:tabs>
              <w:spacing w:after="0" w:line="240" w:lineRule="auto"/>
              <w:jc w:val="both"/>
            </w:pPr>
            <w:r w:rsidRPr="009D4AD8">
              <w:t>J.L. Adam and X. Zang</w:t>
            </w:r>
            <w:r w:rsidR="00D71D1F" w:rsidRPr="009D4AD8">
              <w:t>.</w:t>
            </w:r>
            <w:r w:rsidRPr="009D4AD8">
              <w:t xml:space="preserve"> Chalcogenide Glasses. Preparation, Properties and Applications, Voodhead PL, 2014. </w:t>
            </w:r>
          </w:p>
          <w:p w:rsidR="00B4094F" w:rsidRPr="009D4AD8" w:rsidRDefault="00B4094F" w:rsidP="00B4094F">
            <w:pPr>
              <w:pStyle w:val="ListParagraph"/>
              <w:widowControl w:val="0"/>
              <w:numPr>
                <w:ilvl w:val="0"/>
                <w:numId w:val="6"/>
              </w:numPr>
              <w:tabs>
                <w:tab w:val="left" w:pos="402"/>
              </w:tabs>
              <w:spacing w:after="0" w:line="240" w:lineRule="auto"/>
              <w:jc w:val="both"/>
            </w:pPr>
            <w:proofErr w:type="spellStart"/>
            <w:r w:rsidRPr="00B4094F">
              <w:t>Mohammad</w:t>
            </w:r>
            <w:proofErr w:type="spellEnd"/>
            <w:r w:rsidRPr="00B4094F">
              <w:t xml:space="preserve"> </w:t>
            </w:r>
            <w:proofErr w:type="spellStart"/>
            <w:r w:rsidRPr="00B4094F">
              <w:t>Mansoob</w:t>
            </w:r>
            <w:proofErr w:type="spellEnd"/>
            <w:r w:rsidRPr="00B4094F">
              <w:t xml:space="preserve"> </w:t>
            </w:r>
            <w:proofErr w:type="spellStart"/>
            <w:r w:rsidRPr="00B4094F">
              <w:t>Khan</w:t>
            </w:r>
            <w:proofErr w:type="spellEnd"/>
            <w:r>
              <w:t xml:space="preserve">. </w:t>
            </w:r>
            <w:proofErr w:type="spellStart"/>
            <w:r w:rsidRPr="00B4094F">
              <w:t>Chalcogenide-Based</w:t>
            </w:r>
            <w:proofErr w:type="spellEnd"/>
            <w:r w:rsidRPr="00B4094F">
              <w:t xml:space="preserve"> </w:t>
            </w:r>
            <w:proofErr w:type="spellStart"/>
            <w:r w:rsidRPr="00B4094F">
              <w:t>Nanomaterials</w:t>
            </w:r>
            <w:proofErr w:type="spellEnd"/>
            <w:r w:rsidRPr="00B4094F">
              <w:t xml:space="preserve"> </w:t>
            </w:r>
            <w:proofErr w:type="spellStart"/>
            <w:r w:rsidRPr="00B4094F">
              <w:t>as</w:t>
            </w:r>
            <w:proofErr w:type="spellEnd"/>
            <w:r w:rsidRPr="00B4094F">
              <w:t xml:space="preserve"> </w:t>
            </w:r>
            <w:proofErr w:type="spellStart"/>
            <w:r w:rsidRPr="00B4094F">
              <w:t>Photocatalysts</w:t>
            </w:r>
            <w:proofErr w:type="spellEnd"/>
            <w:r>
              <w:t xml:space="preserve">. </w:t>
            </w:r>
            <w:proofErr w:type="spellStart"/>
            <w:r>
              <w:t>Elsevier</w:t>
            </w:r>
            <w:proofErr w:type="spellEnd"/>
            <w:r>
              <w:t>. 2021</w:t>
            </w:r>
          </w:p>
          <w:p w:rsidR="00D71D1F" w:rsidRPr="009D4AD8" w:rsidRDefault="003459B6" w:rsidP="003459B6">
            <w:pPr>
              <w:pStyle w:val="ListParagraph"/>
              <w:widowControl w:val="0"/>
              <w:numPr>
                <w:ilvl w:val="0"/>
                <w:numId w:val="6"/>
              </w:numPr>
              <w:tabs>
                <w:tab w:val="left" w:pos="402"/>
              </w:tabs>
              <w:spacing w:after="0" w:line="240" w:lineRule="auto"/>
              <w:jc w:val="both"/>
            </w:pPr>
            <w:r w:rsidRPr="009D4AD8">
              <w:t xml:space="preserve">M.H. Brodski. </w:t>
            </w:r>
            <w:bookmarkStart w:id="0" w:name="_GoBack"/>
            <w:r w:rsidRPr="009D4AD8">
              <w:t>Amorphous semiconductors</w:t>
            </w:r>
            <w:bookmarkEnd w:id="0"/>
            <w:r w:rsidRPr="009D4AD8">
              <w:t xml:space="preserve">., </w:t>
            </w:r>
            <w:r w:rsidRPr="009D4AD8">
              <w:rPr>
                <w:rFonts w:eastAsia="Times New Roman"/>
                <w:color w:val="000000"/>
              </w:rPr>
              <w:t>Springer, 1979</w:t>
            </w:r>
            <w:r w:rsidR="00D71D1F" w:rsidRPr="009D4AD8">
              <w:rPr>
                <w:rFonts w:eastAsia="Times New Roman"/>
                <w:color w:val="000000"/>
              </w:rPr>
              <w:t>.</w:t>
            </w:r>
          </w:p>
          <w:p w:rsidR="00D71D1F" w:rsidRPr="009D4AD8" w:rsidRDefault="003459B6" w:rsidP="00ED19FA">
            <w:pPr>
              <w:pStyle w:val="ListParagraph"/>
              <w:widowControl w:val="0"/>
              <w:numPr>
                <w:ilvl w:val="0"/>
                <w:numId w:val="6"/>
              </w:numPr>
              <w:tabs>
                <w:tab w:val="left" w:pos="402"/>
              </w:tabs>
              <w:spacing w:after="0" w:line="240" w:lineRule="auto"/>
              <w:jc w:val="both"/>
            </w:pPr>
            <w:r w:rsidRPr="009D4AD8">
              <w:t xml:space="preserve">A. Ray Hilton. </w:t>
            </w:r>
            <w:r w:rsidR="00ED19FA" w:rsidRPr="009D4AD8">
              <w:t>Chalcogenide Glasses for Infrared Optics, McGraw-Hill, 2009.</w:t>
            </w:r>
          </w:p>
          <w:p w:rsidR="00ED19FA" w:rsidRPr="009D4AD8" w:rsidRDefault="00ED19FA" w:rsidP="00ED19FA">
            <w:pPr>
              <w:pStyle w:val="ListParagraph"/>
              <w:widowControl w:val="0"/>
              <w:numPr>
                <w:ilvl w:val="0"/>
                <w:numId w:val="6"/>
              </w:numPr>
              <w:tabs>
                <w:tab w:val="left" w:pos="402"/>
              </w:tabs>
              <w:spacing w:after="0" w:line="240" w:lineRule="auto"/>
              <w:jc w:val="both"/>
            </w:pPr>
            <w:r w:rsidRPr="009D4AD8">
              <w:t>A. Kolobov. Photo-induced Metastability in Amorphous Semiconductors, Wiley-VCH, 2003.</w:t>
            </w:r>
          </w:p>
          <w:p w:rsidR="003459B6" w:rsidRPr="009D4AD8" w:rsidRDefault="00072C47" w:rsidP="00072C47">
            <w:pPr>
              <w:pStyle w:val="ListParagraph"/>
              <w:widowControl w:val="0"/>
              <w:numPr>
                <w:ilvl w:val="0"/>
                <w:numId w:val="6"/>
              </w:numPr>
              <w:tabs>
                <w:tab w:val="left" w:pos="402"/>
              </w:tabs>
              <w:spacing w:after="0" w:line="240" w:lineRule="auto"/>
              <w:jc w:val="both"/>
            </w:pPr>
            <w:r w:rsidRPr="009D4AD8">
              <w:t>K. Schwartz. The Physics of Optical Recording. Berlin: Springer-Verlag 1993.</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Papildus informācijas avoti</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D71D1F" w:rsidRPr="009D4AD8" w:rsidRDefault="00B6701E" w:rsidP="00597EDA">
            <w:pPr>
              <w:numPr>
                <w:ilvl w:val="0"/>
                <w:numId w:val="4"/>
              </w:numPr>
              <w:spacing w:after="0" w:line="240" w:lineRule="auto"/>
              <w:ind w:left="360" w:hanging="360"/>
              <w:jc w:val="both"/>
              <w:rPr>
                <w:rFonts w:eastAsia="Times New Roman"/>
                <w:color w:val="000000"/>
              </w:rPr>
            </w:pPr>
            <w:r w:rsidRPr="009D4AD8">
              <w:rPr>
                <w:rFonts w:eastAsia="Times New Roman"/>
                <w:color w:val="000000"/>
              </w:rPr>
              <w:t>A. V. Kolobov and J. Tominaga. Chalcogenide Glasses in Optical Recording: Recent progress, J. Opt. Adv.</w:t>
            </w:r>
            <w:r w:rsidR="00692AC7" w:rsidRPr="009D4AD8">
              <w:rPr>
                <w:rFonts w:eastAsia="Times New Roman"/>
                <w:color w:val="000000"/>
              </w:rPr>
              <w:t>Mat. 4, 2002.</w:t>
            </w:r>
          </w:p>
          <w:p w:rsidR="00B6701E" w:rsidRPr="009D4AD8" w:rsidRDefault="00692AC7" w:rsidP="00692AC7">
            <w:pPr>
              <w:numPr>
                <w:ilvl w:val="0"/>
                <w:numId w:val="4"/>
              </w:numPr>
              <w:spacing w:after="0" w:line="240" w:lineRule="auto"/>
              <w:ind w:left="360" w:hanging="360"/>
              <w:jc w:val="both"/>
              <w:rPr>
                <w:rFonts w:eastAsia="Times New Roman"/>
                <w:color w:val="000000"/>
              </w:rPr>
            </w:pPr>
            <w:r w:rsidRPr="009D4AD8">
              <w:rPr>
                <w:rFonts w:eastAsia="Times New Roman"/>
                <w:color w:val="000000"/>
              </w:rPr>
              <w:t>A. Zakery, S.R. Elliot. Optical Nonlinearities in Chalcogenide Glasses and their Applications, Springer, 2007.</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Periodika un citi informācijas avoti</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692AC7" w:rsidRPr="009D4AD8" w:rsidRDefault="00692AC7" w:rsidP="003271B7">
            <w:pPr>
              <w:pStyle w:val="Heading2"/>
              <w:keepNext w:val="0"/>
              <w:spacing w:before="72"/>
              <w:rPr>
                <w:rFonts w:ascii="Times New Roman" w:hAnsi="Times New Roman"/>
                <w:b w:val="0"/>
                <w:color w:val="000000"/>
                <w:sz w:val="24"/>
                <w:szCs w:val="24"/>
                <w:shd w:val="clear" w:color="auto" w:fill="FFFFFF"/>
              </w:rPr>
            </w:pPr>
            <w:r w:rsidRPr="009D4AD8">
              <w:rPr>
                <w:rFonts w:ascii="Times New Roman" w:hAnsi="Times New Roman"/>
                <w:b w:val="0"/>
                <w:color w:val="000000"/>
                <w:sz w:val="24"/>
                <w:szCs w:val="24"/>
                <w:shd w:val="clear" w:color="auto" w:fill="FFFFFF"/>
              </w:rPr>
              <w:t>1. Journal of  Non- Crystalline Solids.</w:t>
            </w:r>
          </w:p>
          <w:p w:rsidR="00692AC7" w:rsidRPr="009D4AD8" w:rsidRDefault="00692AC7" w:rsidP="003271B7">
            <w:pPr>
              <w:spacing w:line="240" w:lineRule="auto"/>
              <w:rPr>
                <w:color w:val="000000"/>
                <w:shd w:val="clear" w:color="auto" w:fill="FFFFFF"/>
              </w:rPr>
            </w:pPr>
            <w:r w:rsidRPr="009D4AD8">
              <w:t xml:space="preserve">2. </w:t>
            </w:r>
            <w:r w:rsidRPr="009D4AD8">
              <w:rPr>
                <w:color w:val="000000"/>
                <w:shd w:val="clear" w:color="auto" w:fill="FFFFFF"/>
              </w:rPr>
              <w:t xml:space="preserve">Journal.” Materials today”.  </w:t>
            </w:r>
          </w:p>
        </w:tc>
      </w:tr>
      <w:tr w:rsidR="00331C93" w:rsidRPr="009D4AD8"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331C93" w:rsidP="00C1143C">
            <w:pPr>
              <w:pStyle w:val="Nosaukumi"/>
              <w:spacing w:after="0" w:line="240" w:lineRule="auto"/>
              <w:rPr>
                <w:color w:val="000000"/>
              </w:rPr>
            </w:pPr>
            <w:r w:rsidRPr="009D4AD8">
              <w:rPr>
                <w:color w:val="000000"/>
              </w:rPr>
              <w:t>Piezīmes</w:t>
            </w:r>
          </w:p>
        </w:tc>
      </w:tr>
      <w:tr w:rsidR="00331C93" w:rsidRPr="0069302B" w:rsidTr="00E50088">
        <w:tc>
          <w:tcPr>
            <w:tcW w:w="9294"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31C93" w:rsidRPr="009D4AD8" w:rsidRDefault="00C2608B" w:rsidP="00692AC7">
            <w:pPr>
              <w:overflowPunct w:val="0"/>
              <w:autoSpaceDE w:val="0"/>
              <w:autoSpaceDN w:val="0"/>
              <w:adjustRightInd w:val="0"/>
              <w:spacing w:after="0" w:line="240" w:lineRule="auto"/>
              <w:jc w:val="both"/>
              <w:textAlignment w:val="baseline"/>
              <w:rPr>
                <w:shd w:val="clear" w:color="auto" w:fill="FFFFFF"/>
              </w:rPr>
            </w:pPr>
            <w:r w:rsidRPr="009D4AD8">
              <w:rPr>
                <w:shd w:val="clear" w:color="auto" w:fill="FFFFFF"/>
              </w:rPr>
              <w:t xml:space="preserve">Doktora </w:t>
            </w:r>
            <w:r w:rsidR="00331C93" w:rsidRPr="009D4AD8">
              <w:rPr>
                <w:shd w:val="clear" w:color="auto" w:fill="FFFFFF"/>
              </w:rPr>
              <w:t>studiju programmas “</w:t>
            </w:r>
            <w:r w:rsidR="00692AC7" w:rsidRPr="009D4AD8">
              <w:rPr>
                <w:shd w:val="clear" w:color="auto" w:fill="FFFFFF"/>
              </w:rPr>
              <w:t>Cietvielu fizika</w:t>
            </w:r>
            <w:r w:rsidR="00331C93" w:rsidRPr="009D4AD8">
              <w:rPr>
                <w:shd w:val="clear" w:color="auto" w:fill="FFFFFF"/>
              </w:rPr>
              <w:t xml:space="preserve">” </w:t>
            </w:r>
            <w:r w:rsidRPr="009D4AD8">
              <w:t>A</w:t>
            </w:r>
            <w:r w:rsidR="00331C93" w:rsidRPr="009D4AD8">
              <w:rPr>
                <w:shd w:val="clear" w:color="auto" w:fill="FFFFFF"/>
              </w:rPr>
              <w:t xml:space="preserve"> daļas studiju kurss</w:t>
            </w:r>
            <w:r w:rsidRPr="009D4AD8">
              <w:rPr>
                <w:shd w:val="clear" w:color="auto" w:fill="FFFFFF"/>
              </w:rPr>
              <w:t>.</w:t>
            </w:r>
            <w:r w:rsidR="003271B7" w:rsidRPr="009D4AD8">
              <w:rPr>
                <w:shd w:val="clear" w:color="auto" w:fill="FFFFFF"/>
              </w:rPr>
              <w:t xml:space="preserve"> </w:t>
            </w:r>
          </w:p>
          <w:p w:rsidR="00331C93" w:rsidRPr="009D4AD8" w:rsidRDefault="00331C93" w:rsidP="00C1143C">
            <w:pPr>
              <w:spacing w:after="0" w:line="240" w:lineRule="auto"/>
              <w:jc w:val="both"/>
            </w:pPr>
            <w:r w:rsidRPr="009D4AD8">
              <w:t>Kurss tiek docēts latviešu</w:t>
            </w:r>
            <w:r w:rsidR="00692AC7" w:rsidRPr="009D4AD8">
              <w:t xml:space="preserve"> vai angļu</w:t>
            </w:r>
            <w:r w:rsidRPr="009D4AD8">
              <w:t xml:space="preserve"> valodā.</w:t>
            </w:r>
          </w:p>
          <w:p w:rsidR="003271B7" w:rsidRPr="0069302B" w:rsidRDefault="003271B7" w:rsidP="00C1143C">
            <w:pPr>
              <w:spacing w:after="0" w:line="240" w:lineRule="auto"/>
              <w:jc w:val="both"/>
              <w:rPr>
                <w:bCs/>
                <w:iCs/>
              </w:rPr>
            </w:pPr>
            <w:r w:rsidRPr="009D4AD8">
              <w:t xml:space="preserve">Plašu un kvalitatīvu informāciju par atsevišķām tēmām var iegūt tīmeklī. </w:t>
            </w:r>
            <w:r w:rsidRPr="009D4AD8">
              <w:rPr>
                <w:rFonts w:eastAsia="Lucida Sans Unicode"/>
              </w:rPr>
              <w:t>Atkarībā no doktorantu promocijas darbu tematikas semināros sīkāk var tikt izskatīti  atsevišķi šī kursa jautājumi.</w:t>
            </w:r>
            <w:r w:rsidRPr="0069302B">
              <w:rPr>
                <w:rFonts w:eastAsia="Lucida Sans Unicode"/>
              </w:rPr>
              <w:t xml:space="preserve">  </w:t>
            </w:r>
          </w:p>
        </w:tc>
      </w:tr>
    </w:tbl>
    <w:p w:rsidR="00C82822" w:rsidRPr="0069302B" w:rsidRDefault="00C82822"/>
    <w:sectPr w:rsidR="00C82822" w:rsidRPr="0069302B" w:rsidSect="00973C4C">
      <w:pgSz w:w="11906" w:h="16838"/>
      <w:pgMar w:top="1440" w:right="1080" w:bottom="1135"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9868120"/>
    <w:lvl w:ilvl="0">
      <w:start w:val="1"/>
      <w:numFmt w:val="decimal"/>
      <w:lvlText w:val="%1."/>
      <w:lvlJc w:val="left"/>
      <w:pPr>
        <w:tabs>
          <w:tab w:val="num" w:pos="926"/>
        </w:tabs>
        <w:ind w:left="926" w:hanging="360"/>
      </w:pPr>
    </w:lvl>
  </w:abstractNum>
  <w:abstractNum w:abstractNumId="1" w15:restartNumberingAfterBreak="0">
    <w:nsid w:val="04887E1F"/>
    <w:multiLevelType w:val="singleLevel"/>
    <w:tmpl w:val="8C181B1C"/>
    <w:lvl w:ilvl="0">
      <w:start w:val="1"/>
      <w:numFmt w:val="decimal"/>
      <w:lvlText w:val="%1."/>
      <w:lvlJc w:val="left"/>
      <w:pPr>
        <w:ind w:left="0" w:firstLine="0"/>
      </w:pPr>
    </w:lvl>
  </w:abstractNum>
  <w:abstractNum w:abstractNumId="2" w15:restartNumberingAfterBreak="0">
    <w:nsid w:val="09344A2D"/>
    <w:multiLevelType w:val="hybridMultilevel"/>
    <w:tmpl w:val="695C59F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EE34C72"/>
    <w:multiLevelType w:val="hybridMultilevel"/>
    <w:tmpl w:val="D5E445C4"/>
    <w:lvl w:ilvl="0" w:tplc="D11EE5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67E3C"/>
    <w:multiLevelType w:val="singleLevel"/>
    <w:tmpl w:val="1A7EC65C"/>
    <w:lvl w:ilvl="0">
      <w:start w:val="1"/>
      <w:numFmt w:val="decimal"/>
      <w:lvlText w:val="%1."/>
      <w:legacy w:legacy="1" w:legacySpace="0" w:legacyIndent="360"/>
      <w:lvlJc w:val="left"/>
      <w:pPr>
        <w:ind w:left="360" w:hanging="360"/>
      </w:pPr>
    </w:lvl>
  </w:abstractNum>
  <w:abstractNum w:abstractNumId="5" w15:restartNumberingAfterBreak="0">
    <w:nsid w:val="15A0554D"/>
    <w:multiLevelType w:val="singleLevel"/>
    <w:tmpl w:val="6DDE3E74"/>
    <w:lvl w:ilvl="0">
      <w:start w:val="1"/>
      <w:numFmt w:val="decimal"/>
      <w:lvlText w:val="%1."/>
      <w:lvlJc w:val="left"/>
      <w:pPr>
        <w:ind w:left="0" w:firstLine="0"/>
      </w:pPr>
    </w:lvl>
  </w:abstractNum>
  <w:abstractNum w:abstractNumId="6" w15:restartNumberingAfterBreak="0">
    <w:nsid w:val="1B0E0BC4"/>
    <w:multiLevelType w:val="hybridMultilevel"/>
    <w:tmpl w:val="FC98D8E4"/>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7" w15:restartNumberingAfterBreak="0">
    <w:nsid w:val="1D39398D"/>
    <w:multiLevelType w:val="hybridMultilevel"/>
    <w:tmpl w:val="274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95B92"/>
    <w:multiLevelType w:val="singleLevel"/>
    <w:tmpl w:val="6BBA1500"/>
    <w:lvl w:ilvl="0">
      <w:start w:val="1"/>
      <w:numFmt w:val="decimal"/>
      <w:lvlText w:val="%1."/>
      <w:lvlJc w:val="left"/>
      <w:pPr>
        <w:ind w:left="0" w:firstLine="0"/>
      </w:pPr>
    </w:lvl>
  </w:abstractNum>
  <w:abstractNum w:abstractNumId="9" w15:restartNumberingAfterBreak="0">
    <w:nsid w:val="2492412A"/>
    <w:multiLevelType w:val="singleLevel"/>
    <w:tmpl w:val="2F96EE52"/>
    <w:lvl w:ilvl="0">
      <w:start w:val="1"/>
      <w:numFmt w:val="decimal"/>
      <w:lvlText w:val="%1"/>
      <w:lvlJc w:val="left"/>
      <w:pPr>
        <w:ind w:left="0" w:firstLine="0"/>
      </w:pPr>
      <w:rPr>
        <w:rFonts w:cs="Times New Roman"/>
      </w:rPr>
    </w:lvl>
  </w:abstractNum>
  <w:abstractNum w:abstractNumId="10" w15:restartNumberingAfterBreak="0">
    <w:nsid w:val="25211045"/>
    <w:multiLevelType w:val="singleLevel"/>
    <w:tmpl w:val="C62E4E90"/>
    <w:lvl w:ilvl="0">
      <w:start w:val="1"/>
      <w:numFmt w:val="decimal"/>
      <w:lvlText w:val="%1."/>
      <w:lvlJc w:val="left"/>
      <w:pPr>
        <w:ind w:left="0" w:firstLine="0"/>
      </w:pPr>
    </w:lvl>
  </w:abstractNum>
  <w:abstractNum w:abstractNumId="11" w15:restartNumberingAfterBreak="0">
    <w:nsid w:val="2D3D4184"/>
    <w:multiLevelType w:val="hybridMultilevel"/>
    <w:tmpl w:val="4DE6C81C"/>
    <w:lvl w:ilvl="0" w:tplc="0426000F">
      <w:start w:val="1"/>
      <w:numFmt w:val="decimal"/>
      <w:lvlText w:val="%1."/>
      <w:lvlJc w:val="left"/>
      <w:pPr>
        <w:ind w:left="1122" w:hanging="360"/>
      </w:pPr>
    </w:lvl>
    <w:lvl w:ilvl="1" w:tplc="04260019" w:tentative="1">
      <w:start w:val="1"/>
      <w:numFmt w:val="lowerLetter"/>
      <w:lvlText w:val="%2."/>
      <w:lvlJc w:val="left"/>
      <w:pPr>
        <w:ind w:left="1842" w:hanging="360"/>
      </w:pPr>
    </w:lvl>
    <w:lvl w:ilvl="2" w:tplc="0426001B" w:tentative="1">
      <w:start w:val="1"/>
      <w:numFmt w:val="lowerRoman"/>
      <w:lvlText w:val="%3."/>
      <w:lvlJc w:val="right"/>
      <w:pPr>
        <w:ind w:left="2562" w:hanging="180"/>
      </w:pPr>
    </w:lvl>
    <w:lvl w:ilvl="3" w:tplc="0426000F" w:tentative="1">
      <w:start w:val="1"/>
      <w:numFmt w:val="decimal"/>
      <w:lvlText w:val="%4."/>
      <w:lvlJc w:val="left"/>
      <w:pPr>
        <w:ind w:left="3282" w:hanging="360"/>
      </w:pPr>
    </w:lvl>
    <w:lvl w:ilvl="4" w:tplc="04260019" w:tentative="1">
      <w:start w:val="1"/>
      <w:numFmt w:val="lowerLetter"/>
      <w:lvlText w:val="%5."/>
      <w:lvlJc w:val="left"/>
      <w:pPr>
        <w:ind w:left="4002" w:hanging="360"/>
      </w:pPr>
    </w:lvl>
    <w:lvl w:ilvl="5" w:tplc="0426001B" w:tentative="1">
      <w:start w:val="1"/>
      <w:numFmt w:val="lowerRoman"/>
      <w:lvlText w:val="%6."/>
      <w:lvlJc w:val="right"/>
      <w:pPr>
        <w:ind w:left="4722" w:hanging="180"/>
      </w:pPr>
    </w:lvl>
    <w:lvl w:ilvl="6" w:tplc="0426000F" w:tentative="1">
      <w:start w:val="1"/>
      <w:numFmt w:val="decimal"/>
      <w:lvlText w:val="%7."/>
      <w:lvlJc w:val="left"/>
      <w:pPr>
        <w:ind w:left="5442" w:hanging="360"/>
      </w:pPr>
    </w:lvl>
    <w:lvl w:ilvl="7" w:tplc="04260019" w:tentative="1">
      <w:start w:val="1"/>
      <w:numFmt w:val="lowerLetter"/>
      <w:lvlText w:val="%8."/>
      <w:lvlJc w:val="left"/>
      <w:pPr>
        <w:ind w:left="6162" w:hanging="360"/>
      </w:pPr>
    </w:lvl>
    <w:lvl w:ilvl="8" w:tplc="0426001B" w:tentative="1">
      <w:start w:val="1"/>
      <w:numFmt w:val="lowerRoman"/>
      <w:lvlText w:val="%9."/>
      <w:lvlJc w:val="right"/>
      <w:pPr>
        <w:ind w:left="6882" w:hanging="180"/>
      </w:pPr>
    </w:lvl>
  </w:abstractNum>
  <w:abstractNum w:abstractNumId="12" w15:restartNumberingAfterBreak="0">
    <w:nsid w:val="2DE8513E"/>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B89"/>
    <w:multiLevelType w:val="singleLevel"/>
    <w:tmpl w:val="C434A0CA"/>
    <w:lvl w:ilvl="0">
      <w:start w:val="1"/>
      <w:numFmt w:val="decimal"/>
      <w:lvlText w:val="%1."/>
      <w:lvlJc w:val="left"/>
      <w:pPr>
        <w:ind w:left="0" w:firstLine="0"/>
      </w:pPr>
    </w:lvl>
  </w:abstractNum>
  <w:abstractNum w:abstractNumId="14" w15:restartNumberingAfterBreak="0">
    <w:nsid w:val="3FBC4627"/>
    <w:multiLevelType w:val="hybridMultilevel"/>
    <w:tmpl w:val="AB9067E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401F2126"/>
    <w:multiLevelType w:val="hybridMultilevel"/>
    <w:tmpl w:val="BC325574"/>
    <w:lvl w:ilvl="0" w:tplc="8C181B1C">
      <w:start w:val="1"/>
      <w:numFmt w:val="decimal"/>
      <w:lvlText w:val="%1."/>
      <w:lvlJc w:val="left"/>
      <w:pPr>
        <w:ind w:left="50" w:firstLine="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abstractNum w:abstractNumId="16" w15:restartNumberingAfterBreak="0">
    <w:nsid w:val="418C66E4"/>
    <w:multiLevelType w:val="hybridMultilevel"/>
    <w:tmpl w:val="1318E60A"/>
    <w:lvl w:ilvl="0" w:tplc="8CE0F9BA">
      <w:start w:val="1"/>
      <w:numFmt w:val="decimal"/>
      <w:lvlText w:val="%1."/>
      <w:lvlJc w:val="left"/>
      <w:pPr>
        <w:ind w:left="0" w:firstLine="0"/>
      </w:pPr>
    </w:lvl>
    <w:lvl w:ilvl="1" w:tplc="000C279A">
      <w:start w:val="1"/>
      <w:numFmt w:val="lowerLetter"/>
      <w:lvlText w:val="%2."/>
      <w:lvlJc w:val="left"/>
      <w:pPr>
        <w:ind w:left="720" w:firstLine="0"/>
      </w:pPr>
    </w:lvl>
    <w:lvl w:ilvl="2" w:tplc="9F2E4042">
      <w:start w:val="1"/>
      <w:numFmt w:val="lowerRoman"/>
      <w:lvlText w:val="%3."/>
      <w:lvlJc w:val="left"/>
      <w:pPr>
        <w:ind w:left="1620" w:firstLine="0"/>
      </w:pPr>
    </w:lvl>
    <w:lvl w:ilvl="3" w:tplc="96360254">
      <w:start w:val="1"/>
      <w:numFmt w:val="decimal"/>
      <w:lvlText w:val="%4."/>
      <w:lvlJc w:val="left"/>
      <w:pPr>
        <w:ind w:left="2160" w:firstLine="0"/>
      </w:pPr>
    </w:lvl>
    <w:lvl w:ilvl="4" w:tplc="92008EB2">
      <w:start w:val="1"/>
      <w:numFmt w:val="lowerLetter"/>
      <w:lvlText w:val="%5."/>
      <w:lvlJc w:val="left"/>
      <w:pPr>
        <w:ind w:left="2880" w:firstLine="0"/>
      </w:pPr>
    </w:lvl>
    <w:lvl w:ilvl="5" w:tplc="A476DBAE">
      <w:start w:val="1"/>
      <w:numFmt w:val="lowerRoman"/>
      <w:lvlText w:val="%6."/>
      <w:lvlJc w:val="left"/>
      <w:pPr>
        <w:ind w:left="3780" w:firstLine="0"/>
      </w:pPr>
    </w:lvl>
    <w:lvl w:ilvl="6" w:tplc="26FAD28E">
      <w:start w:val="1"/>
      <w:numFmt w:val="decimal"/>
      <w:lvlText w:val="%7."/>
      <w:lvlJc w:val="left"/>
      <w:pPr>
        <w:ind w:left="4320" w:firstLine="0"/>
      </w:pPr>
    </w:lvl>
    <w:lvl w:ilvl="7" w:tplc="386E371C">
      <w:start w:val="1"/>
      <w:numFmt w:val="lowerLetter"/>
      <w:lvlText w:val="%8."/>
      <w:lvlJc w:val="left"/>
      <w:pPr>
        <w:ind w:left="5040" w:firstLine="0"/>
      </w:pPr>
    </w:lvl>
    <w:lvl w:ilvl="8" w:tplc="80E40F8A">
      <w:start w:val="1"/>
      <w:numFmt w:val="lowerRoman"/>
      <w:lvlText w:val="%9."/>
      <w:lvlJc w:val="left"/>
      <w:pPr>
        <w:ind w:left="5940" w:firstLine="0"/>
      </w:pPr>
    </w:lvl>
  </w:abstractNum>
  <w:abstractNum w:abstractNumId="17" w15:restartNumberingAfterBreak="0">
    <w:nsid w:val="58A86B0E"/>
    <w:multiLevelType w:val="hybridMultilevel"/>
    <w:tmpl w:val="8372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C65968"/>
    <w:multiLevelType w:val="hybridMultilevel"/>
    <w:tmpl w:val="51F8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634F39"/>
    <w:multiLevelType w:val="hybridMultilevel"/>
    <w:tmpl w:val="FC14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D973C2"/>
    <w:multiLevelType w:val="hybridMultilevel"/>
    <w:tmpl w:val="982E9380"/>
    <w:lvl w:ilvl="0" w:tplc="2E7EFF80">
      <w:start w:val="1"/>
      <w:numFmt w:val="decimal"/>
      <w:lvlText w:val="%1."/>
      <w:lvlJc w:val="left"/>
      <w:pPr>
        <w:tabs>
          <w:tab w:val="num" w:pos="720"/>
        </w:tabs>
        <w:ind w:left="720" w:hanging="360"/>
      </w:pPr>
      <w:rPr>
        <w:rFonts w:hint="default"/>
        <w:b w:val="0"/>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1621A8F"/>
    <w:multiLevelType w:val="hybridMultilevel"/>
    <w:tmpl w:val="2886EFD6"/>
    <w:lvl w:ilvl="0" w:tplc="96360254">
      <w:start w:val="1"/>
      <w:numFmt w:val="decimal"/>
      <w:lvlText w:val="%1."/>
      <w:lvlJc w:val="left"/>
      <w:pPr>
        <w:ind w:left="216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8E0E84"/>
    <w:multiLevelType w:val="hybridMultilevel"/>
    <w:tmpl w:val="28A6D7F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A334679"/>
    <w:multiLevelType w:val="singleLevel"/>
    <w:tmpl w:val="C030A5EA"/>
    <w:lvl w:ilvl="0">
      <w:start w:val="1"/>
      <w:numFmt w:val="decimal"/>
      <w:lvlText w:val="%1."/>
      <w:lvlJc w:val="left"/>
      <w:pPr>
        <w:ind w:left="0" w:firstLine="0"/>
      </w:pPr>
    </w:lvl>
  </w:abstractNum>
  <w:abstractNum w:abstractNumId="24" w15:restartNumberingAfterBreak="0">
    <w:nsid w:val="7A5A218A"/>
    <w:multiLevelType w:val="hybridMultilevel"/>
    <w:tmpl w:val="DE36540A"/>
    <w:lvl w:ilvl="0" w:tplc="8C181B1C">
      <w:start w:val="1"/>
      <w:numFmt w:val="decimal"/>
      <w:lvlText w:val="%1."/>
      <w:lvlJc w:val="left"/>
      <w:pPr>
        <w:ind w:left="0" w:firstLine="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D4806B5"/>
    <w:multiLevelType w:val="hybridMultilevel"/>
    <w:tmpl w:val="931415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0F29F6"/>
    <w:multiLevelType w:val="hybridMultilevel"/>
    <w:tmpl w:val="72A2445C"/>
    <w:lvl w:ilvl="0" w:tplc="68A2919C">
      <w:start w:val="1"/>
      <w:numFmt w:val="decimal"/>
      <w:lvlText w:val="%1."/>
      <w:lvlJc w:val="left"/>
      <w:pPr>
        <w:ind w:left="720" w:hanging="360"/>
      </w:pPr>
      <w:rPr>
        <w:rFonts w:eastAsia="Calibr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FD32524"/>
    <w:multiLevelType w:val="hybridMultilevel"/>
    <w:tmpl w:val="BB5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8"/>
  </w:num>
  <w:num w:numId="4">
    <w:abstractNumId w:val="1"/>
  </w:num>
  <w:num w:numId="5">
    <w:abstractNumId w:val="9"/>
  </w:num>
  <w:num w:numId="6">
    <w:abstractNumId w:val="13"/>
  </w:num>
  <w:num w:numId="7">
    <w:abstractNumId w:val="23"/>
  </w:num>
  <w:num w:numId="8">
    <w:abstractNumId w:val="5"/>
  </w:num>
  <w:num w:numId="9">
    <w:abstractNumId w:val="21"/>
  </w:num>
  <w:num w:numId="10">
    <w:abstractNumId w:val="27"/>
  </w:num>
  <w:num w:numId="11">
    <w:abstractNumId w:val="7"/>
  </w:num>
  <w:num w:numId="12">
    <w:abstractNumId w:val="3"/>
  </w:num>
  <w:num w:numId="13">
    <w:abstractNumId w:val="6"/>
  </w:num>
  <w:num w:numId="14">
    <w:abstractNumId w:val="17"/>
  </w:num>
  <w:num w:numId="15">
    <w:abstractNumId w:val="25"/>
  </w:num>
  <w:num w:numId="16">
    <w:abstractNumId w:val="18"/>
  </w:num>
  <w:num w:numId="17">
    <w:abstractNumId w:val="12"/>
  </w:num>
  <w:num w:numId="18">
    <w:abstractNumId w:val="0"/>
  </w:num>
  <w:num w:numId="19">
    <w:abstractNumId w:val="14"/>
  </w:num>
  <w:num w:numId="20">
    <w:abstractNumId w:val="19"/>
  </w:num>
  <w:num w:numId="21">
    <w:abstractNumId w:val="11"/>
  </w:num>
  <w:num w:numId="22">
    <w:abstractNumId w:val="22"/>
  </w:num>
  <w:num w:numId="23">
    <w:abstractNumId w:val="26"/>
  </w:num>
  <w:num w:numId="24">
    <w:abstractNumId w:val="4"/>
    <w:lvlOverride w:ilvl="0">
      <w:startOverride w:val="1"/>
    </w:lvlOverride>
  </w:num>
  <w:num w:numId="25">
    <w:abstractNumId w:val="2"/>
  </w:num>
  <w:num w:numId="26">
    <w:abstractNumId w:val="20"/>
  </w:num>
  <w:num w:numId="27">
    <w:abstractNumId w:val="2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3D"/>
    <w:rsid w:val="0003402D"/>
    <w:rsid w:val="00072C47"/>
    <w:rsid w:val="00076ACB"/>
    <w:rsid w:val="0008600A"/>
    <w:rsid w:val="000A66D1"/>
    <w:rsid w:val="000F37A5"/>
    <w:rsid w:val="0010149E"/>
    <w:rsid w:val="001237D0"/>
    <w:rsid w:val="0015160F"/>
    <w:rsid w:val="00185E1C"/>
    <w:rsid w:val="001935E5"/>
    <w:rsid w:val="001B755D"/>
    <w:rsid w:val="001C65A0"/>
    <w:rsid w:val="00214FDC"/>
    <w:rsid w:val="0023267C"/>
    <w:rsid w:val="002525E2"/>
    <w:rsid w:val="00280963"/>
    <w:rsid w:val="002F215E"/>
    <w:rsid w:val="003271B7"/>
    <w:rsid w:val="00331C93"/>
    <w:rsid w:val="003459B6"/>
    <w:rsid w:val="00364D8E"/>
    <w:rsid w:val="00372343"/>
    <w:rsid w:val="00376039"/>
    <w:rsid w:val="00425A0E"/>
    <w:rsid w:val="00491AFE"/>
    <w:rsid w:val="00557EE3"/>
    <w:rsid w:val="0057308A"/>
    <w:rsid w:val="0059440E"/>
    <w:rsid w:val="00597EDA"/>
    <w:rsid w:val="005C6882"/>
    <w:rsid w:val="005E43B9"/>
    <w:rsid w:val="006615AF"/>
    <w:rsid w:val="00692AC7"/>
    <w:rsid w:val="0069302B"/>
    <w:rsid w:val="006A13FD"/>
    <w:rsid w:val="006D5411"/>
    <w:rsid w:val="007461F1"/>
    <w:rsid w:val="00752810"/>
    <w:rsid w:val="00753870"/>
    <w:rsid w:val="00757A4D"/>
    <w:rsid w:val="007F749C"/>
    <w:rsid w:val="00814E4B"/>
    <w:rsid w:val="00851525"/>
    <w:rsid w:val="00877E60"/>
    <w:rsid w:val="008F3A54"/>
    <w:rsid w:val="00973C4C"/>
    <w:rsid w:val="009A243D"/>
    <w:rsid w:val="009A5A62"/>
    <w:rsid w:val="009D4AD8"/>
    <w:rsid w:val="009F1222"/>
    <w:rsid w:val="00A46764"/>
    <w:rsid w:val="00B151BE"/>
    <w:rsid w:val="00B4094F"/>
    <w:rsid w:val="00B426DC"/>
    <w:rsid w:val="00B6701E"/>
    <w:rsid w:val="00BC5E35"/>
    <w:rsid w:val="00C2608B"/>
    <w:rsid w:val="00C51854"/>
    <w:rsid w:val="00C82822"/>
    <w:rsid w:val="00CC55FA"/>
    <w:rsid w:val="00CE0CE6"/>
    <w:rsid w:val="00D50F60"/>
    <w:rsid w:val="00D54A09"/>
    <w:rsid w:val="00D71D1F"/>
    <w:rsid w:val="00D73B4E"/>
    <w:rsid w:val="00DB6F5F"/>
    <w:rsid w:val="00DF3E23"/>
    <w:rsid w:val="00E50088"/>
    <w:rsid w:val="00E56792"/>
    <w:rsid w:val="00E810A3"/>
    <w:rsid w:val="00E82FA1"/>
    <w:rsid w:val="00EA3E63"/>
    <w:rsid w:val="00EA6B2E"/>
    <w:rsid w:val="00ED19FA"/>
    <w:rsid w:val="00EE3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1874C"/>
  <w15:docId w15:val="{0AD4D223-D43C-4F39-A150-0DB37FC3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C93"/>
    <w:rPr>
      <w:rFonts w:ascii="Times New Roman" w:eastAsia="Calibri" w:hAnsi="Times New Roman" w:cs="Times New Roman"/>
      <w:sz w:val="24"/>
      <w:szCs w:val="24"/>
      <w:lang w:eastAsia="zh-CN"/>
    </w:rPr>
  </w:style>
  <w:style w:type="paragraph" w:styleId="Heading1">
    <w:name w:val="heading 1"/>
    <w:basedOn w:val="Normal"/>
    <w:next w:val="Normal"/>
    <w:link w:val="Heading1Char"/>
    <w:uiPriority w:val="9"/>
    <w:qFormat/>
    <w:rsid w:val="00B409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331C93"/>
    <w:pPr>
      <w:keepNext/>
      <w:spacing w:after="0" w:line="240" w:lineRule="auto"/>
      <w:outlineLvl w:val="1"/>
    </w:pPr>
    <w:rPr>
      <w:rFonts w:asciiTheme="majorHAnsi" w:eastAsia="Times New Roman" w:hAnsiTheme="majorHAnsi"/>
      <w:b/>
      <w:bCs/>
      <w:iCs/>
      <w:sz w:val="22"/>
      <w:szCs w:val="28"/>
    </w:rPr>
  </w:style>
  <w:style w:type="paragraph" w:styleId="Heading3">
    <w:name w:val="heading 3"/>
    <w:basedOn w:val="Normal"/>
    <w:next w:val="Normal"/>
    <w:link w:val="Heading3Char"/>
    <w:uiPriority w:val="9"/>
    <w:semiHidden/>
    <w:unhideWhenUsed/>
    <w:qFormat/>
    <w:rsid w:val="00B4094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1C93"/>
    <w:rPr>
      <w:rFonts w:asciiTheme="majorHAnsi" w:eastAsia="Times New Roman" w:hAnsiTheme="majorHAnsi" w:cs="Times New Roman"/>
      <w:b/>
      <w:bCs/>
      <w:iCs/>
      <w:szCs w:val="28"/>
      <w:lang w:eastAsia="zh-CN"/>
    </w:rPr>
  </w:style>
  <w:style w:type="paragraph" w:styleId="Header">
    <w:name w:val="header"/>
    <w:basedOn w:val="Normal"/>
    <w:link w:val="HeaderChar"/>
    <w:qFormat/>
    <w:rsid w:val="00331C93"/>
    <w:pPr>
      <w:tabs>
        <w:tab w:val="center" w:pos="4153"/>
        <w:tab w:val="right" w:pos="8306"/>
      </w:tabs>
    </w:pPr>
  </w:style>
  <w:style w:type="character" w:customStyle="1" w:styleId="HeaderChar">
    <w:name w:val="Header Char"/>
    <w:basedOn w:val="DefaultParagraphFont"/>
    <w:link w:val="Header"/>
    <w:rsid w:val="00331C93"/>
    <w:rPr>
      <w:rFonts w:ascii="Times New Roman" w:eastAsia="Calibri" w:hAnsi="Times New Roman" w:cs="Times New Roman"/>
      <w:sz w:val="24"/>
      <w:szCs w:val="24"/>
      <w:lang w:eastAsia="zh-CN"/>
    </w:rPr>
  </w:style>
  <w:style w:type="paragraph" w:customStyle="1" w:styleId="Nosaukumi">
    <w:name w:val="Nosaukumi"/>
    <w:basedOn w:val="Normal"/>
    <w:qFormat/>
    <w:rsid w:val="00331C93"/>
    <w:rPr>
      <w:b/>
      <w:bCs/>
      <w:i/>
      <w:iCs/>
    </w:rPr>
  </w:style>
  <w:style w:type="paragraph" w:customStyle="1" w:styleId="Nosaukumi2">
    <w:name w:val="Nosaukumi2"/>
    <w:basedOn w:val="Normal"/>
    <w:qFormat/>
    <w:rsid w:val="00331C93"/>
    <w:rPr>
      <w:i/>
      <w:iCs/>
    </w:rPr>
  </w:style>
  <w:style w:type="paragraph" w:styleId="ListParagraph">
    <w:name w:val="List Paragraph"/>
    <w:basedOn w:val="Normal"/>
    <w:qFormat/>
    <w:rsid w:val="00331C93"/>
    <w:pPr>
      <w:ind w:left="720"/>
      <w:contextualSpacing/>
    </w:pPr>
  </w:style>
  <w:style w:type="paragraph" w:customStyle="1" w:styleId="Parasts1">
    <w:name w:val="Parasts1"/>
    <w:qFormat/>
    <w:rsid w:val="00331C93"/>
    <w:pPr>
      <w:suppressAutoHyphens/>
      <w:spacing w:line="240" w:lineRule="auto"/>
      <w:jc w:val="both"/>
    </w:pPr>
    <w:rPr>
      <w:rFonts w:ascii="Times New Roman" w:eastAsia="Calibri" w:hAnsi="Times New Roman" w:cs="Times New Roman"/>
      <w:bCs/>
      <w:iCs/>
      <w:sz w:val="24"/>
      <w:lang w:val="en-GB" w:eastAsia="zh-CN"/>
    </w:rPr>
  </w:style>
  <w:style w:type="character" w:styleId="Hyperlink">
    <w:name w:val="Hyperlink"/>
    <w:basedOn w:val="DefaultParagraphFont"/>
    <w:uiPriority w:val="99"/>
    <w:unhideWhenUsed/>
    <w:rsid w:val="00185E1C"/>
    <w:rPr>
      <w:color w:val="0563C1" w:themeColor="hyperlink"/>
      <w:u w:val="single"/>
    </w:rPr>
  </w:style>
  <w:style w:type="paragraph" w:styleId="Title">
    <w:name w:val="Title"/>
    <w:basedOn w:val="Normal"/>
    <w:link w:val="TitleChar"/>
    <w:qFormat/>
    <w:rsid w:val="00877E60"/>
    <w:pPr>
      <w:spacing w:after="0" w:line="240" w:lineRule="auto"/>
      <w:jc w:val="center"/>
    </w:pPr>
    <w:rPr>
      <w:rFonts w:eastAsia="Times New Roman"/>
      <w:b/>
      <w:szCs w:val="20"/>
      <w:lang w:eastAsia="en-US"/>
    </w:rPr>
  </w:style>
  <w:style w:type="character" w:customStyle="1" w:styleId="TitleChar">
    <w:name w:val="Title Char"/>
    <w:basedOn w:val="DefaultParagraphFont"/>
    <w:link w:val="Title"/>
    <w:rsid w:val="00877E60"/>
    <w:rPr>
      <w:rFonts w:ascii="Times New Roman" w:eastAsia="Times New Roman" w:hAnsi="Times New Roman" w:cs="Times New Roman"/>
      <w:b/>
      <w:sz w:val="24"/>
      <w:szCs w:val="20"/>
    </w:rPr>
  </w:style>
  <w:style w:type="paragraph" w:styleId="BodyText">
    <w:name w:val="Body Text"/>
    <w:basedOn w:val="Normal"/>
    <w:link w:val="BodyTextChar"/>
    <w:rsid w:val="00E82FA1"/>
    <w:pPr>
      <w:spacing w:after="120" w:line="240" w:lineRule="auto"/>
    </w:pPr>
    <w:rPr>
      <w:rFonts w:eastAsia="Times New Roman"/>
      <w:lang w:val="en-US" w:eastAsia="en-US"/>
    </w:rPr>
  </w:style>
  <w:style w:type="character" w:customStyle="1" w:styleId="BodyTextChar">
    <w:name w:val="Body Text Char"/>
    <w:basedOn w:val="DefaultParagraphFont"/>
    <w:link w:val="BodyText"/>
    <w:rsid w:val="00E82FA1"/>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B4094F"/>
    <w:rPr>
      <w:rFonts w:asciiTheme="majorHAnsi" w:eastAsiaTheme="majorEastAsia" w:hAnsiTheme="majorHAnsi" w:cstheme="majorBidi"/>
      <w:color w:val="1F3763" w:themeColor="accent1" w:themeShade="7F"/>
      <w:sz w:val="24"/>
      <w:szCs w:val="24"/>
      <w:lang w:eastAsia="zh-CN"/>
    </w:rPr>
  </w:style>
  <w:style w:type="character" w:customStyle="1" w:styleId="Heading1Char">
    <w:name w:val="Heading 1 Char"/>
    <w:basedOn w:val="DefaultParagraphFont"/>
    <w:link w:val="Heading1"/>
    <w:uiPriority w:val="9"/>
    <w:rsid w:val="00B4094F"/>
    <w:rPr>
      <w:rFonts w:asciiTheme="majorHAnsi" w:eastAsiaTheme="majorEastAsia" w:hAnsiTheme="majorHAnsi" w:cstheme="majorBidi"/>
      <w:color w:val="2F5496"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020544">
      <w:bodyDiv w:val="1"/>
      <w:marLeft w:val="0"/>
      <w:marRight w:val="0"/>
      <w:marTop w:val="0"/>
      <w:marBottom w:val="0"/>
      <w:divBdr>
        <w:top w:val="none" w:sz="0" w:space="0" w:color="auto"/>
        <w:left w:val="none" w:sz="0" w:space="0" w:color="auto"/>
        <w:bottom w:val="none" w:sz="0" w:space="0" w:color="auto"/>
        <w:right w:val="none" w:sz="0" w:space="0" w:color="auto"/>
      </w:divBdr>
    </w:div>
    <w:div w:id="159994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3841</Words>
  <Characters>2190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2023-07-12T07:53:00Z</dcterms:created>
  <dcterms:modified xsi:type="dcterms:W3CDTF">2024-05-28T13:06:00Z</dcterms:modified>
</cp:coreProperties>
</file>