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7974AD" w14:textId="17C0160A" w:rsidR="0060288E" w:rsidRPr="001945C7" w:rsidRDefault="001945C7" w:rsidP="001945C7">
      <w:pPr>
        <w:jc w:val="center"/>
        <w:rPr>
          <w:rFonts w:ascii="Times New Roman" w:hAnsi="Times New Roman" w:cs="Times New Roman"/>
          <w:b/>
          <w:bCs/>
        </w:rPr>
      </w:pPr>
      <w:bookmarkStart w:id="0" w:name="_GoBack"/>
      <w:bookmarkEnd w:id="0"/>
      <w:r w:rsidRPr="001945C7">
        <w:rPr>
          <w:rFonts w:ascii="Times New Roman" w:hAnsi="Times New Roman" w:cs="Times New Roman"/>
          <w:b/>
          <w:bCs/>
        </w:rPr>
        <w:t xml:space="preserve">DU STUDIJU VIRZIENA </w:t>
      </w:r>
      <w:r w:rsidR="00761E9F" w:rsidRPr="001945C7">
        <w:rPr>
          <w:rFonts w:ascii="Times New Roman" w:hAnsi="Times New Roman" w:cs="Times New Roman"/>
          <w:b/>
          <w:bCs/>
        </w:rPr>
        <w:t>“</w:t>
      </w:r>
      <w:r w:rsidR="00761E9F" w:rsidRPr="00BB5D6A">
        <w:rPr>
          <w:rFonts w:ascii="Times New Roman" w:hAnsi="Times New Roman" w:cs="Times New Roman"/>
          <w:b/>
          <w:u w:val="single"/>
        </w:rPr>
        <w:t>FIZIKA, MATERIĀLZINĀTNE, MATEMĀTIKA UN STATISTIKA</w:t>
      </w:r>
      <w:r w:rsidR="00761E9F" w:rsidRPr="001945C7">
        <w:rPr>
          <w:rFonts w:ascii="Times New Roman" w:hAnsi="Times New Roman" w:cs="Times New Roman"/>
          <w:b/>
          <w:bCs/>
        </w:rPr>
        <w:t xml:space="preserve">” </w:t>
      </w:r>
      <w:r w:rsidRPr="001945C7">
        <w:rPr>
          <w:rFonts w:ascii="Times New Roman" w:hAnsi="Times New Roman" w:cs="Times New Roman"/>
          <w:b/>
          <w:bCs/>
        </w:rPr>
        <w:t>ATTĪSTĪBAS PLĀN</w:t>
      </w:r>
      <w:r w:rsidR="00D94527">
        <w:rPr>
          <w:rFonts w:ascii="Times New Roman" w:hAnsi="Times New Roman" w:cs="Times New Roman"/>
          <w:b/>
          <w:bCs/>
        </w:rPr>
        <w:t>A KOPSAVILKUMS</w:t>
      </w:r>
    </w:p>
    <w:p w14:paraId="37C5BB54" w14:textId="77777777" w:rsidR="001945C7" w:rsidRPr="001945C7" w:rsidRDefault="001945C7" w:rsidP="001945C7">
      <w:pPr>
        <w:jc w:val="center"/>
        <w:rPr>
          <w:rFonts w:ascii="Times New Roman" w:hAnsi="Times New Roman" w:cs="Times New Roman"/>
        </w:rPr>
      </w:pPr>
    </w:p>
    <w:p w14:paraId="6255B275" w14:textId="477C69BF" w:rsidR="001945C7" w:rsidRPr="001945C7" w:rsidRDefault="001945C7" w:rsidP="001945C7">
      <w:pPr>
        <w:jc w:val="center"/>
        <w:rPr>
          <w:rFonts w:ascii="Times New Roman" w:hAnsi="Times New Roman" w:cs="Times New Roman"/>
        </w:rPr>
      </w:pPr>
      <w:r w:rsidRPr="001945C7">
        <w:rPr>
          <w:rFonts w:ascii="Times New Roman" w:hAnsi="Times New Roman" w:cs="Times New Roman"/>
        </w:rPr>
        <w:t>laika periodam no 2023</w:t>
      </w:r>
      <w:r w:rsidR="004D051E">
        <w:rPr>
          <w:rFonts w:ascii="Times New Roman" w:hAnsi="Times New Roman" w:cs="Times New Roman"/>
        </w:rPr>
        <w:t>.</w:t>
      </w:r>
      <w:r w:rsidRPr="001945C7">
        <w:rPr>
          <w:rFonts w:ascii="Times New Roman" w:hAnsi="Times New Roman" w:cs="Times New Roman"/>
        </w:rPr>
        <w:t xml:space="preserve"> līdz 2029. gadam</w:t>
      </w:r>
    </w:p>
    <w:p w14:paraId="04EDB03C" w14:textId="2D8E97FC" w:rsidR="001945C7" w:rsidRPr="001945C7" w:rsidRDefault="001945C7" w:rsidP="001945C7">
      <w:pPr>
        <w:jc w:val="center"/>
        <w:rPr>
          <w:rFonts w:ascii="Times New Roman" w:hAnsi="Times New Roman" w:cs="Times New Roman"/>
        </w:rPr>
      </w:pPr>
    </w:p>
    <w:tbl>
      <w:tblPr>
        <w:tblStyle w:val="TableGrid"/>
        <w:tblW w:w="14596" w:type="dxa"/>
        <w:tblLook w:val="04A0" w:firstRow="1" w:lastRow="0" w:firstColumn="1" w:lastColumn="0" w:noHBand="0" w:noVBand="1"/>
      </w:tblPr>
      <w:tblGrid>
        <w:gridCol w:w="2921"/>
        <w:gridCol w:w="1778"/>
        <w:gridCol w:w="2809"/>
        <w:gridCol w:w="3152"/>
        <w:gridCol w:w="3936"/>
      </w:tblGrid>
      <w:tr w:rsidR="00153346" w:rsidRPr="00791C85" w14:paraId="2B27F285" w14:textId="3B77FCBB" w:rsidTr="00543B30">
        <w:tc>
          <w:tcPr>
            <w:tcW w:w="2921" w:type="dxa"/>
            <w:shd w:val="clear" w:color="auto" w:fill="C5E0B3" w:themeFill="accent6" w:themeFillTint="66"/>
            <w:vAlign w:val="center"/>
          </w:tcPr>
          <w:p w14:paraId="1AE2426A" w14:textId="69421FE6" w:rsidR="00153346" w:rsidRPr="00791C85" w:rsidRDefault="00153346" w:rsidP="001945C7">
            <w:pPr>
              <w:jc w:val="center"/>
              <w:rPr>
                <w:rFonts w:ascii="Times New Roman" w:hAnsi="Times New Roman" w:cs="Times New Roman"/>
                <w:b/>
                <w:bCs/>
                <w:sz w:val="22"/>
                <w:szCs w:val="22"/>
              </w:rPr>
            </w:pPr>
            <w:r w:rsidRPr="00791C85">
              <w:rPr>
                <w:rFonts w:ascii="Times New Roman" w:hAnsi="Times New Roman" w:cs="Times New Roman"/>
                <w:b/>
                <w:bCs/>
                <w:sz w:val="22"/>
                <w:szCs w:val="22"/>
              </w:rPr>
              <w:t>Plānotā aktivitāte</w:t>
            </w:r>
          </w:p>
        </w:tc>
        <w:tc>
          <w:tcPr>
            <w:tcW w:w="1778" w:type="dxa"/>
            <w:shd w:val="clear" w:color="auto" w:fill="C5E0B3" w:themeFill="accent6" w:themeFillTint="66"/>
            <w:vAlign w:val="center"/>
          </w:tcPr>
          <w:p w14:paraId="751A94ED" w14:textId="243C76C6" w:rsidR="00153346" w:rsidRPr="00791C85" w:rsidRDefault="00153346" w:rsidP="001945C7">
            <w:pPr>
              <w:jc w:val="center"/>
              <w:rPr>
                <w:rFonts w:ascii="Times New Roman" w:hAnsi="Times New Roman" w:cs="Times New Roman"/>
                <w:b/>
                <w:bCs/>
                <w:sz w:val="22"/>
                <w:szCs w:val="22"/>
              </w:rPr>
            </w:pPr>
            <w:r w:rsidRPr="00791C85">
              <w:rPr>
                <w:rFonts w:ascii="Times New Roman" w:hAnsi="Times New Roman" w:cs="Times New Roman"/>
                <w:b/>
                <w:bCs/>
                <w:sz w:val="22"/>
                <w:szCs w:val="22"/>
              </w:rPr>
              <w:t>Izpildes termiņš</w:t>
            </w:r>
          </w:p>
        </w:tc>
        <w:tc>
          <w:tcPr>
            <w:tcW w:w="2809" w:type="dxa"/>
            <w:shd w:val="clear" w:color="auto" w:fill="C5E0B3" w:themeFill="accent6" w:themeFillTint="66"/>
            <w:vAlign w:val="center"/>
          </w:tcPr>
          <w:p w14:paraId="17D03FB0" w14:textId="4B382C81" w:rsidR="00153346" w:rsidRPr="00791C85" w:rsidRDefault="00153346" w:rsidP="001945C7">
            <w:pPr>
              <w:jc w:val="center"/>
              <w:rPr>
                <w:rFonts w:ascii="Times New Roman" w:hAnsi="Times New Roman" w:cs="Times New Roman"/>
                <w:b/>
                <w:bCs/>
                <w:sz w:val="22"/>
                <w:szCs w:val="22"/>
              </w:rPr>
            </w:pPr>
            <w:r w:rsidRPr="00791C85">
              <w:rPr>
                <w:rFonts w:ascii="Times New Roman" w:hAnsi="Times New Roman" w:cs="Times New Roman"/>
                <w:b/>
                <w:bCs/>
                <w:sz w:val="22"/>
                <w:szCs w:val="22"/>
              </w:rPr>
              <w:t>Atbildīgā persona/struktūrvienība</w:t>
            </w:r>
          </w:p>
        </w:tc>
        <w:tc>
          <w:tcPr>
            <w:tcW w:w="3152" w:type="dxa"/>
            <w:shd w:val="clear" w:color="auto" w:fill="C5E0B3" w:themeFill="accent6" w:themeFillTint="66"/>
            <w:vAlign w:val="center"/>
          </w:tcPr>
          <w:p w14:paraId="4272D6B1" w14:textId="694A74DA" w:rsidR="00153346" w:rsidRPr="00791C85" w:rsidRDefault="00153346" w:rsidP="00C57DE2">
            <w:pPr>
              <w:jc w:val="center"/>
              <w:rPr>
                <w:rFonts w:ascii="Times New Roman" w:hAnsi="Times New Roman" w:cs="Times New Roman"/>
                <w:b/>
                <w:bCs/>
                <w:sz w:val="22"/>
                <w:szCs w:val="22"/>
              </w:rPr>
            </w:pPr>
            <w:r w:rsidRPr="00791C85">
              <w:rPr>
                <w:rFonts w:ascii="Times New Roman" w:hAnsi="Times New Roman" w:cs="Times New Roman"/>
                <w:b/>
                <w:bCs/>
                <w:sz w:val="22"/>
                <w:szCs w:val="22"/>
              </w:rPr>
              <w:t>Sasniedzamais rezultāts</w:t>
            </w:r>
          </w:p>
        </w:tc>
        <w:tc>
          <w:tcPr>
            <w:tcW w:w="3936" w:type="dxa"/>
            <w:shd w:val="clear" w:color="auto" w:fill="C5E0B3" w:themeFill="accent6" w:themeFillTint="66"/>
          </w:tcPr>
          <w:p w14:paraId="0527639C" w14:textId="7A993563" w:rsidR="00153346" w:rsidRPr="00791C85" w:rsidRDefault="00153346" w:rsidP="00C57DE2">
            <w:pPr>
              <w:jc w:val="center"/>
              <w:rPr>
                <w:rFonts w:ascii="Times New Roman" w:hAnsi="Times New Roman" w:cs="Times New Roman"/>
                <w:b/>
                <w:bCs/>
                <w:sz w:val="22"/>
                <w:szCs w:val="22"/>
              </w:rPr>
            </w:pPr>
            <w:r w:rsidRPr="00791C85">
              <w:rPr>
                <w:rFonts w:ascii="Times New Roman" w:hAnsi="Times New Roman" w:cs="Times New Roman"/>
                <w:b/>
                <w:bCs/>
                <w:sz w:val="22"/>
                <w:szCs w:val="22"/>
              </w:rPr>
              <w:t xml:space="preserve">Sasaiste ar DU attīstības stratēģijā </w:t>
            </w:r>
            <w:r w:rsidR="009B09BD">
              <w:rPr>
                <w:rFonts w:ascii="Times New Roman" w:hAnsi="Times New Roman" w:cs="Times New Roman"/>
                <w:b/>
                <w:bCs/>
                <w:sz w:val="22"/>
                <w:szCs w:val="22"/>
              </w:rPr>
              <w:t>(</w:t>
            </w:r>
            <w:r w:rsidRPr="00791C85">
              <w:rPr>
                <w:rFonts w:ascii="Times New Roman" w:hAnsi="Times New Roman" w:cs="Times New Roman"/>
                <w:b/>
                <w:bCs/>
                <w:sz w:val="22"/>
                <w:szCs w:val="22"/>
              </w:rPr>
              <w:t>2022.-2028. gadam</w:t>
            </w:r>
            <w:r w:rsidR="009B09BD">
              <w:rPr>
                <w:rFonts w:ascii="Times New Roman" w:hAnsi="Times New Roman" w:cs="Times New Roman"/>
                <w:b/>
                <w:bCs/>
                <w:sz w:val="22"/>
                <w:szCs w:val="22"/>
              </w:rPr>
              <w:t>)</w:t>
            </w:r>
            <w:r w:rsidRPr="00791C85">
              <w:rPr>
                <w:rFonts w:ascii="Times New Roman" w:hAnsi="Times New Roman" w:cs="Times New Roman"/>
                <w:b/>
                <w:bCs/>
                <w:sz w:val="22"/>
                <w:szCs w:val="22"/>
              </w:rPr>
              <w:t xml:space="preserve"> paredzētaj</w:t>
            </w:r>
            <w:r w:rsidR="00791C85" w:rsidRPr="00791C85">
              <w:rPr>
                <w:rFonts w:ascii="Times New Roman" w:hAnsi="Times New Roman" w:cs="Times New Roman"/>
                <w:b/>
                <w:bCs/>
                <w:sz w:val="22"/>
                <w:szCs w:val="22"/>
              </w:rPr>
              <w:t>iem</w:t>
            </w:r>
            <w:r w:rsidRPr="00791C85">
              <w:rPr>
                <w:rFonts w:ascii="Times New Roman" w:hAnsi="Times New Roman" w:cs="Times New Roman"/>
                <w:b/>
                <w:bCs/>
                <w:sz w:val="22"/>
                <w:szCs w:val="22"/>
              </w:rPr>
              <w:t xml:space="preserve"> </w:t>
            </w:r>
            <w:r w:rsidR="00791C85" w:rsidRPr="00791C85">
              <w:rPr>
                <w:rFonts w:ascii="Times New Roman" w:hAnsi="Times New Roman" w:cs="Times New Roman"/>
                <w:b/>
                <w:bCs/>
                <w:sz w:val="22"/>
                <w:szCs w:val="22"/>
              </w:rPr>
              <w:t>rīcības virzieniem</w:t>
            </w:r>
            <w:r w:rsidR="009B09BD">
              <w:rPr>
                <w:rFonts w:ascii="Times New Roman" w:hAnsi="Times New Roman" w:cs="Times New Roman"/>
                <w:b/>
                <w:bCs/>
                <w:sz w:val="22"/>
                <w:szCs w:val="22"/>
              </w:rPr>
              <w:t xml:space="preserve"> un aktivitātēm</w:t>
            </w:r>
          </w:p>
        </w:tc>
      </w:tr>
      <w:tr w:rsidR="00791C85" w:rsidRPr="00791C85" w14:paraId="09AD620E" w14:textId="4AA30989" w:rsidTr="00A027F7">
        <w:tc>
          <w:tcPr>
            <w:tcW w:w="14596" w:type="dxa"/>
            <w:gridSpan w:val="5"/>
            <w:shd w:val="clear" w:color="auto" w:fill="E2EFD9" w:themeFill="accent6" w:themeFillTint="33"/>
          </w:tcPr>
          <w:p w14:paraId="6BB1A050" w14:textId="53250AB2" w:rsidR="00791C85" w:rsidRPr="00791C85" w:rsidRDefault="00791C85" w:rsidP="00791C85">
            <w:pPr>
              <w:jc w:val="center"/>
              <w:rPr>
                <w:rFonts w:ascii="Times New Roman" w:hAnsi="Times New Roman" w:cs="Times New Roman"/>
                <w:b/>
                <w:bCs/>
                <w:sz w:val="22"/>
                <w:szCs w:val="22"/>
              </w:rPr>
            </w:pPr>
            <w:r w:rsidRPr="00791C85">
              <w:rPr>
                <w:rFonts w:ascii="Times New Roman" w:hAnsi="Times New Roman" w:cs="Times New Roman"/>
                <w:b/>
                <w:bCs/>
                <w:sz w:val="22"/>
                <w:szCs w:val="22"/>
              </w:rPr>
              <w:t>STUDIJAS</w:t>
            </w:r>
          </w:p>
        </w:tc>
      </w:tr>
      <w:tr w:rsidR="00153346" w:rsidRPr="00791C85" w14:paraId="04563D61" w14:textId="70D8E05D" w:rsidTr="00543B30">
        <w:tc>
          <w:tcPr>
            <w:tcW w:w="2921" w:type="dxa"/>
          </w:tcPr>
          <w:p w14:paraId="3B71BD34" w14:textId="0F5EB772" w:rsidR="00153346" w:rsidRPr="00AB5FA9" w:rsidRDefault="00153346" w:rsidP="0032688B">
            <w:pPr>
              <w:jc w:val="both"/>
              <w:rPr>
                <w:rFonts w:ascii="Times New Roman" w:hAnsi="Times New Roman" w:cs="Times New Roman"/>
                <w:sz w:val="22"/>
                <w:szCs w:val="22"/>
              </w:rPr>
            </w:pPr>
            <w:r w:rsidRPr="00AB5FA9">
              <w:rPr>
                <w:rFonts w:ascii="Times New Roman" w:hAnsi="Times New Roman" w:cs="Times New Roman"/>
                <w:sz w:val="22"/>
                <w:szCs w:val="22"/>
              </w:rPr>
              <w:t>Studiju virziena ietvaros realizējamo studiju programmu visu aspektu kvalitātes nemitīga pilnveidošana</w:t>
            </w:r>
          </w:p>
        </w:tc>
        <w:tc>
          <w:tcPr>
            <w:tcW w:w="1778" w:type="dxa"/>
          </w:tcPr>
          <w:p w14:paraId="157436A8" w14:textId="454749E9" w:rsidR="00153346" w:rsidRPr="00AB5FA9" w:rsidRDefault="00153346" w:rsidP="0032688B">
            <w:pPr>
              <w:jc w:val="both"/>
              <w:rPr>
                <w:rFonts w:ascii="Times New Roman" w:hAnsi="Times New Roman" w:cs="Times New Roman"/>
                <w:sz w:val="22"/>
                <w:szCs w:val="22"/>
              </w:rPr>
            </w:pPr>
            <w:r w:rsidRPr="00AB5FA9">
              <w:rPr>
                <w:rFonts w:ascii="Times New Roman" w:hAnsi="Times New Roman" w:cs="Times New Roman"/>
                <w:sz w:val="22"/>
                <w:szCs w:val="22"/>
              </w:rPr>
              <w:t>Šobrīd un visu periodu</w:t>
            </w:r>
          </w:p>
        </w:tc>
        <w:tc>
          <w:tcPr>
            <w:tcW w:w="2809" w:type="dxa"/>
          </w:tcPr>
          <w:p w14:paraId="26617871" w14:textId="5DC54351" w:rsidR="00153346" w:rsidRPr="00AB5FA9" w:rsidRDefault="000C60A8" w:rsidP="0032688B">
            <w:pPr>
              <w:jc w:val="both"/>
              <w:rPr>
                <w:rFonts w:ascii="Times New Roman" w:hAnsi="Times New Roman" w:cs="Times New Roman"/>
                <w:sz w:val="22"/>
                <w:szCs w:val="22"/>
              </w:rPr>
            </w:pPr>
            <w:r w:rsidRPr="00AB5FA9">
              <w:rPr>
                <w:rFonts w:ascii="Times New Roman" w:hAnsi="Times New Roman" w:cs="Times New Roman"/>
                <w:sz w:val="22"/>
                <w:szCs w:val="22"/>
              </w:rPr>
              <w:t>DU Studiju kvalitātes novērtēšanas centrs</w:t>
            </w:r>
            <w:r>
              <w:rPr>
                <w:rFonts w:ascii="Times New Roman" w:hAnsi="Times New Roman" w:cs="Times New Roman"/>
                <w:sz w:val="22"/>
                <w:szCs w:val="22"/>
              </w:rPr>
              <w:t xml:space="preserve">, </w:t>
            </w:r>
            <w:r w:rsidR="00153346" w:rsidRPr="00AB5FA9">
              <w:rPr>
                <w:rFonts w:ascii="Times New Roman" w:hAnsi="Times New Roman" w:cs="Times New Roman"/>
                <w:sz w:val="22"/>
                <w:szCs w:val="22"/>
              </w:rPr>
              <w:t>Studiju virziena padome, virziena vadītājs un programmu direktori, akadēmiskais personāls</w:t>
            </w:r>
          </w:p>
        </w:tc>
        <w:tc>
          <w:tcPr>
            <w:tcW w:w="3152" w:type="dxa"/>
          </w:tcPr>
          <w:p w14:paraId="379ACAB1" w14:textId="06C61CA1" w:rsidR="00153346" w:rsidRPr="00AB5FA9" w:rsidRDefault="00153346" w:rsidP="0032688B">
            <w:pPr>
              <w:jc w:val="both"/>
              <w:rPr>
                <w:rFonts w:ascii="Times New Roman" w:hAnsi="Times New Roman" w:cs="Times New Roman"/>
                <w:sz w:val="22"/>
                <w:szCs w:val="22"/>
              </w:rPr>
            </w:pPr>
            <w:r w:rsidRPr="00AB5FA9">
              <w:rPr>
                <w:rFonts w:ascii="Times New Roman" w:hAnsi="Times New Roman" w:cs="Times New Roman"/>
                <w:sz w:val="22"/>
                <w:szCs w:val="22"/>
              </w:rPr>
              <w:t>Nodrošināta regulārā studiju satura pārskatīšana un pilnveidošana</w:t>
            </w:r>
            <w:r w:rsidR="00AC07DC">
              <w:rPr>
                <w:rFonts w:ascii="Times New Roman" w:hAnsi="Times New Roman" w:cs="Times New Roman"/>
                <w:sz w:val="22"/>
                <w:szCs w:val="22"/>
              </w:rPr>
              <w:t>,</w:t>
            </w:r>
            <w:r w:rsidRPr="00AB5FA9">
              <w:rPr>
                <w:rFonts w:ascii="Times New Roman" w:hAnsi="Times New Roman" w:cs="Times New Roman"/>
                <w:sz w:val="22"/>
                <w:szCs w:val="22"/>
              </w:rPr>
              <w:t xml:space="preserve"> nepieciešamības gadījumā, nodrošināts studiju kvalitāti raksturojošo parametru monitorings.</w:t>
            </w:r>
          </w:p>
        </w:tc>
        <w:tc>
          <w:tcPr>
            <w:tcW w:w="3936" w:type="dxa"/>
          </w:tcPr>
          <w:p w14:paraId="32A3CE71" w14:textId="593D0EFC" w:rsidR="00791C85" w:rsidRPr="00AB5FA9" w:rsidRDefault="00791C85" w:rsidP="0032688B">
            <w:pPr>
              <w:pStyle w:val="NormalWeb"/>
              <w:numPr>
                <w:ilvl w:val="0"/>
                <w:numId w:val="3"/>
              </w:numPr>
              <w:shd w:val="clear" w:color="auto" w:fill="FFFFFF"/>
              <w:spacing w:before="0" w:beforeAutospacing="0" w:after="0" w:afterAutospacing="0"/>
              <w:jc w:val="both"/>
              <w:rPr>
                <w:sz w:val="22"/>
                <w:szCs w:val="22"/>
              </w:rPr>
            </w:pPr>
            <w:r w:rsidRPr="00AB5FA9">
              <w:rPr>
                <w:sz w:val="22"/>
                <w:szCs w:val="22"/>
              </w:rPr>
              <w:t xml:space="preserve">Izglītības piedāvājuma attīstība darba tirgus un sabiedrības vajadzībām un politikas plānošanas dokumentu prioritātēm </w:t>
            </w:r>
            <w:r w:rsidR="00C4309D" w:rsidRPr="00AB5FA9">
              <w:rPr>
                <w:sz w:val="22"/>
                <w:szCs w:val="22"/>
              </w:rPr>
              <w:t>(</w:t>
            </w:r>
            <w:r w:rsidR="00C4309D" w:rsidRPr="00AB5FA9">
              <w:rPr>
                <w:b/>
                <w:bCs/>
                <w:sz w:val="22"/>
                <w:szCs w:val="22"/>
              </w:rPr>
              <w:t>RV 1.1.</w:t>
            </w:r>
            <w:r w:rsidR="00C4309D" w:rsidRPr="00AB5FA9">
              <w:rPr>
                <w:sz w:val="22"/>
                <w:szCs w:val="22"/>
              </w:rPr>
              <w:t>: A.1.1.1, A.1.1.4., A.1.1.5.).</w:t>
            </w:r>
          </w:p>
          <w:p w14:paraId="244A68E1" w14:textId="77777777" w:rsidR="00153346" w:rsidRPr="00AB5FA9" w:rsidRDefault="00791C85" w:rsidP="0032688B">
            <w:pPr>
              <w:pStyle w:val="NormalWeb"/>
              <w:numPr>
                <w:ilvl w:val="0"/>
                <w:numId w:val="3"/>
              </w:numPr>
              <w:shd w:val="clear" w:color="auto" w:fill="FFFFFF"/>
              <w:spacing w:before="0" w:beforeAutospacing="0" w:after="0" w:afterAutospacing="0"/>
              <w:jc w:val="both"/>
              <w:rPr>
                <w:sz w:val="22"/>
                <w:szCs w:val="22"/>
              </w:rPr>
            </w:pPr>
            <w:r w:rsidRPr="00AB5FA9">
              <w:rPr>
                <w:sz w:val="22"/>
                <w:szCs w:val="22"/>
              </w:rPr>
              <w:t>Studiju programmu pilnveidošana studentcentrētai izglītībai (</w:t>
            </w:r>
            <w:r w:rsidRPr="00AB5FA9">
              <w:rPr>
                <w:b/>
                <w:bCs/>
                <w:sz w:val="22"/>
                <w:szCs w:val="22"/>
              </w:rPr>
              <w:t>RV 1.2.</w:t>
            </w:r>
            <w:r w:rsidR="00C4309D" w:rsidRPr="00AB5FA9">
              <w:rPr>
                <w:sz w:val="22"/>
                <w:szCs w:val="22"/>
              </w:rPr>
              <w:t xml:space="preserve">: </w:t>
            </w:r>
            <w:r w:rsidR="00800FAB" w:rsidRPr="00AB5FA9">
              <w:rPr>
                <w:sz w:val="22"/>
                <w:szCs w:val="22"/>
              </w:rPr>
              <w:t>A.1.2.1., A.1.2.2., A.1.2.4.; A.1.2.6.</w:t>
            </w:r>
            <w:r w:rsidRPr="00AB5FA9">
              <w:rPr>
                <w:sz w:val="22"/>
                <w:szCs w:val="22"/>
              </w:rPr>
              <w:t xml:space="preserve">). </w:t>
            </w:r>
          </w:p>
          <w:p w14:paraId="4B244220" w14:textId="7405DFB5" w:rsidR="00800FAB" w:rsidRPr="00AB5FA9" w:rsidRDefault="00800FAB" w:rsidP="0032688B">
            <w:pPr>
              <w:pStyle w:val="NormalWeb"/>
              <w:numPr>
                <w:ilvl w:val="0"/>
                <w:numId w:val="3"/>
              </w:numPr>
              <w:shd w:val="clear" w:color="auto" w:fill="FFFFFF"/>
              <w:spacing w:before="0" w:beforeAutospacing="0" w:after="120" w:afterAutospacing="0"/>
              <w:jc w:val="both"/>
              <w:rPr>
                <w:sz w:val="22"/>
                <w:szCs w:val="22"/>
              </w:rPr>
            </w:pPr>
            <w:r w:rsidRPr="00AB5FA9">
              <w:rPr>
                <w:sz w:val="22"/>
                <w:szCs w:val="22"/>
              </w:rPr>
              <w:t>Digitālo tehnoloģiju un digitālo prasmju uzlabošana (</w:t>
            </w:r>
            <w:r w:rsidRPr="00AB5FA9">
              <w:rPr>
                <w:b/>
                <w:bCs/>
                <w:sz w:val="22"/>
                <w:szCs w:val="22"/>
              </w:rPr>
              <w:t>RV 1.3.</w:t>
            </w:r>
            <w:r w:rsidRPr="00AB5FA9">
              <w:rPr>
                <w:sz w:val="22"/>
                <w:szCs w:val="22"/>
              </w:rPr>
              <w:t>: A.1.3.1).</w:t>
            </w:r>
          </w:p>
        </w:tc>
      </w:tr>
      <w:tr w:rsidR="00034D6F" w:rsidRPr="00791C85" w14:paraId="0B4675CF" w14:textId="77777777" w:rsidTr="00543B30">
        <w:tc>
          <w:tcPr>
            <w:tcW w:w="2921" w:type="dxa"/>
          </w:tcPr>
          <w:p w14:paraId="05A6FD8E" w14:textId="59DF41E8" w:rsidR="00034D6F" w:rsidRPr="00AB5FA9" w:rsidRDefault="00034D6F" w:rsidP="0032688B">
            <w:pPr>
              <w:jc w:val="both"/>
              <w:rPr>
                <w:rFonts w:ascii="Times New Roman" w:hAnsi="Times New Roman" w:cs="Times New Roman"/>
                <w:sz w:val="22"/>
                <w:szCs w:val="22"/>
              </w:rPr>
            </w:pPr>
            <w:r w:rsidRPr="00AB5FA9">
              <w:rPr>
                <w:rFonts w:ascii="Times New Roman" w:hAnsi="Times New Roman" w:cs="Times New Roman"/>
                <w:sz w:val="22"/>
                <w:szCs w:val="22"/>
              </w:rPr>
              <w:t>Sagatavot un iesniegt</w:t>
            </w:r>
            <w:r w:rsidR="003871DC" w:rsidRPr="00AB5FA9">
              <w:rPr>
                <w:rFonts w:ascii="Times New Roman" w:hAnsi="Times New Roman" w:cs="Times New Roman"/>
                <w:sz w:val="22"/>
                <w:szCs w:val="22"/>
              </w:rPr>
              <w:t xml:space="preserve"> </w:t>
            </w:r>
            <w:r w:rsidR="005F3624" w:rsidRPr="00AB5FA9">
              <w:rPr>
                <w:rFonts w:ascii="Times New Roman" w:hAnsi="Times New Roman" w:cs="Times New Roman"/>
                <w:sz w:val="22"/>
                <w:szCs w:val="22"/>
              </w:rPr>
              <w:t>licencēšanai</w:t>
            </w:r>
            <w:r w:rsidRPr="00AB5FA9">
              <w:rPr>
                <w:rFonts w:ascii="Times New Roman" w:hAnsi="Times New Roman" w:cs="Times New Roman"/>
                <w:sz w:val="22"/>
                <w:szCs w:val="22"/>
              </w:rPr>
              <w:t xml:space="preserve"> bakalaur</w:t>
            </w:r>
            <w:r w:rsidR="003871DC" w:rsidRPr="00AB5FA9">
              <w:rPr>
                <w:rFonts w:ascii="Times New Roman" w:hAnsi="Times New Roman" w:cs="Times New Roman"/>
                <w:sz w:val="22"/>
                <w:szCs w:val="22"/>
              </w:rPr>
              <w:t>a</w:t>
            </w:r>
            <w:r w:rsidRPr="00AB5FA9">
              <w:rPr>
                <w:rFonts w:ascii="Times New Roman" w:hAnsi="Times New Roman" w:cs="Times New Roman"/>
                <w:sz w:val="22"/>
                <w:szCs w:val="22"/>
              </w:rPr>
              <w:t xml:space="preserve"> studiju programmu fizikā</w:t>
            </w:r>
            <w:r w:rsidRPr="00AB5FA9">
              <w:rPr>
                <w:rFonts w:ascii="Times New Roman" w:eastAsia="Times New Roman" w:hAnsi="Times New Roman" w:cs="Times New Roman"/>
                <w:sz w:val="22"/>
                <w:szCs w:val="22"/>
              </w:rPr>
              <w:t xml:space="preserve"> </w:t>
            </w:r>
            <w:r w:rsidRPr="00AB5FA9">
              <w:rPr>
                <w:rFonts w:ascii="Times New Roman" w:hAnsi="Times New Roman" w:cs="Times New Roman"/>
                <w:sz w:val="22"/>
                <w:szCs w:val="22"/>
              </w:rPr>
              <w:t xml:space="preserve">un matemātikā </w:t>
            </w:r>
          </w:p>
        </w:tc>
        <w:tc>
          <w:tcPr>
            <w:tcW w:w="1778" w:type="dxa"/>
          </w:tcPr>
          <w:p w14:paraId="7259D2AD" w14:textId="740FDE2D" w:rsidR="00034D6F" w:rsidRPr="00AB5FA9" w:rsidRDefault="00034D6F" w:rsidP="0032688B">
            <w:pPr>
              <w:jc w:val="both"/>
              <w:rPr>
                <w:rFonts w:ascii="Times New Roman" w:hAnsi="Times New Roman" w:cs="Times New Roman"/>
                <w:sz w:val="22"/>
                <w:szCs w:val="22"/>
              </w:rPr>
            </w:pPr>
            <w:r w:rsidRPr="00AB5FA9">
              <w:rPr>
                <w:rFonts w:ascii="Times New Roman" w:hAnsi="Times New Roman" w:cs="Times New Roman"/>
                <w:sz w:val="22"/>
                <w:szCs w:val="22"/>
              </w:rPr>
              <w:t>visu periodu</w:t>
            </w:r>
          </w:p>
        </w:tc>
        <w:tc>
          <w:tcPr>
            <w:tcW w:w="2809" w:type="dxa"/>
          </w:tcPr>
          <w:p w14:paraId="7AF4297C" w14:textId="0450E7C0" w:rsidR="00034D6F" w:rsidRPr="00AB5FA9" w:rsidRDefault="00034D6F" w:rsidP="0032688B">
            <w:pPr>
              <w:jc w:val="both"/>
              <w:rPr>
                <w:rFonts w:ascii="Times New Roman" w:hAnsi="Times New Roman" w:cs="Times New Roman"/>
                <w:sz w:val="22"/>
                <w:szCs w:val="22"/>
              </w:rPr>
            </w:pPr>
            <w:r w:rsidRPr="00AB5FA9">
              <w:rPr>
                <w:rFonts w:ascii="Times New Roman" w:hAnsi="Times New Roman" w:cs="Times New Roman"/>
                <w:sz w:val="22"/>
                <w:szCs w:val="22"/>
              </w:rPr>
              <w:t xml:space="preserve">DU vadība, </w:t>
            </w:r>
            <w:r w:rsidR="009C3F9D" w:rsidRPr="00AB5FA9">
              <w:rPr>
                <w:rFonts w:ascii="Times New Roman" w:hAnsi="Times New Roman" w:cs="Times New Roman"/>
                <w:sz w:val="22"/>
                <w:szCs w:val="22"/>
              </w:rPr>
              <w:t xml:space="preserve">DU Studiju kvalitātes novērtēšanas centrs, </w:t>
            </w:r>
            <w:r w:rsidRPr="00AB5FA9">
              <w:rPr>
                <w:rFonts w:ascii="Times New Roman" w:hAnsi="Times New Roman" w:cs="Times New Roman"/>
                <w:sz w:val="22"/>
                <w:szCs w:val="22"/>
              </w:rPr>
              <w:t xml:space="preserve">DU Zinātņu daļa, studiju virziena padome, </w:t>
            </w:r>
            <w:r w:rsidR="00571077" w:rsidRPr="00AB5FA9">
              <w:rPr>
                <w:rFonts w:ascii="Times New Roman" w:hAnsi="Times New Roman" w:cs="Times New Roman"/>
                <w:sz w:val="22"/>
                <w:szCs w:val="22"/>
              </w:rPr>
              <w:t xml:space="preserve">studiju virziena vadītājs, </w:t>
            </w:r>
            <w:r w:rsidRPr="00AB5FA9">
              <w:rPr>
                <w:rFonts w:ascii="Times New Roman" w:hAnsi="Times New Roman" w:cs="Times New Roman"/>
                <w:sz w:val="22"/>
                <w:szCs w:val="22"/>
              </w:rPr>
              <w:t xml:space="preserve">programmu direktori un studiju virziena akadēmiskais personāls </w:t>
            </w:r>
          </w:p>
        </w:tc>
        <w:tc>
          <w:tcPr>
            <w:tcW w:w="3152" w:type="dxa"/>
          </w:tcPr>
          <w:p w14:paraId="03E876F5" w14:textId="526CB1DD" w:rsidR="00034D6F" w:rsidRPr="00AB5FA9" w:rsidRDefault="00571077" w:rsidP="0032688B">
            <w:pPr>
              <w:jc w:val="both"/>
              <w:rPr>
                <w:rFonts w:ascii="Times New Roman" w:hAnsi="Times New Roman" w:cs="Times New Roman"/>
                <w:sz w:val="22"/>
                <w:szCs w:val="22"/>
              </w:rPr>
            </w:pPr>
            <w:r w:rsidRPr="00AB5FA9">
              <w:rPr>
                <w:rFonts w:ascii="Times New Roman" w:hAnsi="Times New Roman" w:cs="Times New Roman"/>
                <w:sz w:val="22"/>
                <w:szCs w:val="22"/>
              </w:rPr>
              <w:t>Līdz 202</w:t>
            </w:r>
            <w:r w:rsidR="0071694E">
              <w:rPr>
                <w:rFonts w:ascii="Times New Roman" w:hAnsi="Times New Roman" w:cs="Times New Roman"/>
                <w:sz w:val="22"/>
                <w:szCs w:val="22"/>
              </w:rPr>
              <w:t>9</w:t>
            </w:r>
            <w:r w:rsidRPr="00AB5FA9">
              <w:rPr>
                <w:rFonts w:ascii="Times New Roman" w:hAnsi="Times New Roman" w:cs="Times New Roman"/>
                <w:sz w:val="22"/>
                <w:szCs w:val="22"/>
              </w:rPr>
              <w:t>.gadam s</w:t>
            </w:r>
            <w:r w:rsidR="00034D6F" w:rsidRPr="00AB5FA9">
              <w:rPr>
                <w:rFonts w:ascii="Times New Roman" w:hAnsi="Times New Roman" w:cs="Times New Roman"/>
                <w:sz w:val="22"/>
                <w:szCs w:val="22"/>
              </w:rPr>
              <w:t>agatavo</w:t>
            </w:r>
            <w:r w:rsidR="00B96A24">
              <w:rPr>
                <w:rFonts w:ascii="Times New Roman" w:hAnsi="Times New Roman" w:cs="Times New Roman"/>
                <w:sz w:val="22"/>
                <w:szCs w:val="22"/>
              </w:rPr>
              <w:t>tas</w:t>
            </w:r>
            <w:r w:rsidR="00034D6F" w:rsidRPr="00AB5FA9">
              <w:rPr>
                <w:rFonts w:ascii="Times New Roman" w:hAnsi="Times New Roman" w:cs="Times New Roman"/>
                <w:sz w:val="22"/>
                <w:szCs w:val="22"/>
              </w:rPr>
              <w:t xml:space="preserve"> un iesnie</w:t>
            </w:r>
            <w:r w:rsidR="00B96A24">
              <w:rPr>
                <w:rFonts w:ascii="Times New Roman" w:hAnsi="Times New Roman" w:cs="Times New Roman"/>
                <w:sz w:val="22"/>
                <w:szCs w:val="22"/>
              </w:rPr>
              <w:t>gtas</w:t>
            </w:r>
            <w:r w:rsidR="00034D6F" w:rsidRPr="00AB5FA9">
              <w:rPr>
                <w:rFonts w:ascii="Times New Roman" w:hAnsi="Times New Roman" w:cs="Times New Roman"/>
                <w:sz w:val="22"/>
                <w:szCs w:val="22"/>
              </w:rPr>
              <w:t xml:space="preserve"> licencēšanai bakalauru studiju programmas</w:t>
            </w:r>
            <w:r w:rsidR="00034D6F" w:rsidRPr="00AB5FA9">
              <w:rPr>
                <w:rFonts w:ascii="Times New Roman" w:eastAsia="Times New Roman" w:hAnsi="Times New Roman" w:cs="Times New Roman"/>
                <w:sz w:val="22"/>
                <w:szCs w:val="22"/>
              </w:rPr>
              <w:t xml:space="preserve"> </w:t>
            </w:r>
            <w:r w:rsidR="00034D6F" w:rsidRPr="00AB5FA9">
              <w:rPr>
                <w:rFonts w:ascii="Times New Roman" w:hAnsi="Times New Roman" w:cs="Times New Roman"/>
                <w:sz w:val="22"/>
                <w:szCs w:val="22"/>
              </w:rPr>
              <w:t>(iespējamie nosaukumi</w:t>
            </w:r>
            <w:r w:rsidR="00FB7D4A">
              <w:rPr>
                <w:rFonts w:ascii="Times New Roman" w:hAnsi="Times New Roman" w:cs="Times New Roman"/>
                <w:sz w:val="22"/>
                <w:szCs w:val="22"/>
              </w:rPr>
              <w:t xml:space="preserve"> </w:t>
            </w:r>
            <w:r w:rsidR="00034D6F" w:rsidRPr="00AB5FA9">
              <w:rPr>
                <w:rFonts w:ascii="Times New Roman" w:hAnsi="Times New Roman" w:cs="Times New Roman"/>
                <w:sz w:val="22"/>
                <w:szCs w:val="22"/>
              </w:rPr>
              <w:t>- “</w:t>
            </w:r>
            <w:r w:rsidR="00034D6F" w:rsidRPr="00FB7D4A">
              <w:rPr>
                <w:rFonts w:ascii="Times New Roman" w:hAnsi="Times New Roman" w:cs="Times New Roman"/>
                <w:i/>
                <w:sz w:val="22"/>
                <w:szCs w:val="22"/>
              </w:rPr>
              <w:t xml:space="preserve">Viedie materiāli un </w:t>
            </w:r>
            <w:proofErr w:type="spellStart"/>
            <w:r w:rsidR="00034D6F" w:rsidRPr="00FB7D4A">
              <w:rPr>
                <w:rFonts w:ascii="Times New Roman" w:hAnsi="Times New Roman" w:cs="Times New Roman"/>
                <w:i/>
                <w:sz w:val="22"/>
                <w:szCs w:val="22"/>
              </w:rPr>
              <w:t>nanotehnoloģijas</w:t>
            </w:r>
            <w:proofErr w:type="spellEnd"/>
            <w:r w:rsidR="00034D6F" w:rsidRPr="00AB5FA9">
              <w:rPr>
                <w:rFonts w:ascii="Times New Roman" w:hAnsi="Times New Roman" w:cs="Times New Roman"/>
                <w:sz w:val="22"/>
                <w:szCs w:val="22"/>
              </w:rPr>
              <w:t xml:space="preserve">” </w:t>
            </w:r>
            <w:r w:rsidR="00034D6F" w:rsidRPr="00AB5FA9">
              <w:rPr>
                <w:rFonts w:ascii="Times New Roman" w:eastAsia="Times New Roman" w:hAnsi="Times New Roman" w:cs="Times New Roman"/>
                <w:sz w:val="22"/>
                <w:szCs w:val="22"/>
              </w:rPr>
              <w:t>un “</w:t>
            </w:r>
            <w:r w:rsidR="00034D6F" w:rsidRPr="00FB7D4A">
              <w:rPr>
                <w:rFonts w:ascii="Times New Roman" w:eastAsia="Times New Roman" w:hAnsi="Times New Roman" w:cs="Times New Roman"/>
                <w:i/>
                <w:sz w:val="22"/>
                <w:szCs w:val="22"/>
              </w:rPr>
              <w:t>Matemātikas modernās tehnoloģijas</w:t>
            </w:r>
            <w:r w:rsidR="00034D6F" w:rsidRPr="00AB5FA9">
              <w:rPr>
                <w:rFonts w:ascii="Times New Roman" w:eastAsia="Times New Roman" w:hAnsi="Times New Roman" w:cs="Times New Roman"/>
                <w:sz w:val="22"/>
                <w:szCs w:val="22"/>
              </w:rPr>
              <w:t>”)</w:t>
            </w:r>
          </w:p>
        </w:tc>
        <w:tc>
          <w:tcPr>
            <w:tcW w:w="3936" w:type="dxa"/>
          </w:tcPr>
          <w:p w14:paraId="61601660" w14:textId="77777777" w:rsidR="00034D6F" w:rsidRPr="00AB5FA9" w:rsidRDefault="00034D6F" w:rsidP="0032688B">
            <w:pPr>
              <w:pStyle w:val="NormalWeb"/>
              <w:numPr>
                <w:ilvl w:val="0"/>
                <w:numId w:val="3"/>
              </w:numPr>
              <w:shd w:val="clear" w:color="auto" w:fill="FFFFFF"/>
              <w:spacing w:before="0" w:beforeAutospacing="0" w:after="0" w:afterAutospacing="0"/>
              <w:jc w:val="both"/>
              <w:rPr>
                <w:sz w:val="22"/>
                <w:szCs w:val="22"/>
              </w:rPr>
            </w:pPr>
            <w:proofErr w:type="spellStart"/>
            <w:r w:rsidRPr="00AB5FA9">
              <w:rPr>
                <w:sz w:val="22"/>
                <w:szCs w:val="22"/>
              </w:rPr>
              <w:t>Izglītības</w:t>
            </w:r>
            <w:proofErr w:type="spellEnd"/>
            <w:r w:rsidRPr="00AB5FA9">
              <w:rPr>
                <w:sz w:val="22"/>
                <w:szCs w:val="22"/>
              </w:rPr>
              <w:t xml:space="preserve"> </w:t>
            </w:r>
            <w:proofErr w:type="spellStart"/>
            <w:r w:rsidRPr="00AB5FA9">
              <w:rPr>
                <w:sz w:val="22"/>
                <w:szCs w:val="22"/>
              </w:rPr>
              <w:t>piedāvājuma</w:t>
            </w:r>
            <w:proofErr w:type="spellEnd"/>
            <w:r w:rsidRPr="00AB5FA9">
              <w:rPr>
                <w:sz w:val="22"/>
                <w:szCs w:val="22"/>
              </w:rPr>
              <w:t xml:space="preserve"> </w:t>
            </w:r>
            <w:proofErr w:type="spellStart"/>
            <w:r w:rsidRPr="00AB5FA9">
              <w:rPr>
                <w:sz w:val="22"/>
                <w:szCs w:val="22"/>
              </w:rPr>
              <w:t>attīstība</w:t>
            </w:r>
            <w:proofErr w:type="spellEnd"/>
            <w:r w:rsidRPr="00AB5FA9">
              <w:rPr>
                <w:sz w:val="22"/>
                <w:szCs w:val="22"/>
              </w:rPr>
              <w:t xml:space="preserve"> darba tirgus un </w:t>
            </w:r>
            <w:proofErr w:type="spellStart"/>
            <w:r w:rsidRPr="00AB5FA9">
              <w:rPr>
                <w:sz w:val="22"/>
                <w:szCs w:val="22"/>
              </w:rPr>
              <w:t>sabiedrības</w:t>
            </w:r>
            <w:proofErr w:type="spellEnd"/>
            <w:r w:rsidRPr="00AB5FA9">
              <w:rPr>
                <w:sz w:val="22"/>
                <w:szCs w:val="22"/>
              </w:rPr>
              <w:t xml:space="preserve"> </w:t>
            </w:r>
            <w:proofErr w:type="spellStart"/>
            <w:r w:rsidRPr="00AB5FA9">
              <w:rPr>
                <w:sz w:val="22"/>
                <w:szCs w:val="22"/>
              </w:rPr>
              <w:t>vajadzībām</w:t>
            </w:r>
            <w:proofErr w:type="spellEnd"/>
            <w:r w:rsidRPr="00AB5FA9">
              <w:rPr>
                <w:sz w:val="22"/>
                <w:szCs w:val="22"/>
              </w:rPr>
              <w:t xml:space="preserve"> un politikas </w:t>
            </w:r>
            <w:proofErr w:type="spellStart"/>
            <w:r w:rsidRPr="00AB5FA9">
              <w:rPr>
                <w:sz w:val="22"/>
                <w:szCs w:val="22"/>
              </w:rPr>
              <w:t>plānošanas</w:t>
            </w:r>
            <w:proofErr w:type="spellEnd"/>
            <w:r w:rsidRPr="00AB5FA9">
              <w:rPr>
                <w:sz w:val="22"/>
                <w:szCs w:val="22"/>
              </w:rPr>
              <w:t xml:space="preserve"> dokumentu </w:t>
            </w:r>
            <w:proofErr w:type="spellStart"/>
            <w:r w:rsidRPr="00AB5FA9">
              <w:rPr>
                <w:sz w:val="22"/>
                <w:szCs w:val="22"/>
              </w:rPr>
              <w:t>prioritātēm</w:t>
            </w:r>
            <w:proofErr w:type="spellEnd"/>
            <w:r w:rsidRPr="00AB5FA9">
              <w:rPr>
                <w:sz w:val="22"/>
                <w:szCs w:val="22"/>
              </w:rPr>
              <w:t xml:space="preserve"> (</w:t>
            </w:r>
            <w:r w:rsidRPr="00AB5FA9">
              <w:rPr>
                <w:b/>
                <w:bCs/>
                <w:sz w:val="22"/>
                <w:szCs w:val="22"/>
              </w:rPr>
              <w:t>RV 1.1.</w:t>
            </w:r>
            <w:r w:rsidRPr="00AB5FA9">
              <w:rPr>
                <w:sz w:val="22"/>
                <w:szCs w:val="22"/>
              </w:rPr>
              <w:t>: A.1.1.1, A.1.1.4., A.1.1.5.).</w:t>
            </w:r>
          </w:p>
          <w:p w14:paraId="082840B1" w14:textId="77777777" w:rsidR="00034D6F" w:rsidRPr="00AB5FA9" w:rsidRDefault="00034D6F" w:rsidP="0032688B">
            <w:pPr>
              <w:pStyle w:val="NormalWeb"/>
              <w:shd w:val="clear" w:color="auto" w:fill="FFFFFF"/>
              <w:spacing w:before="0" w:beforeAutospacing="0" w:after="0" w:afterAutospacing="0"/>
              <w:ind w:left="360"/>
              <w:jc w:val="both"/>
              <w:rPr>
                <w:sz w:val="22"/>
                <w:szCs w:val="22"/>
              </w:rPr>
            </w:pPr>
          </w:p>
        </w:tc>
      </w:tr>
      <w:tr w:rsidR="00153346" w:rsidRPr="009B09BD" w14:paraId="082FF7BE" w14:textId="4909A6A8" w:rsidTr="00543B30">
        <w:tc>
          <w:tcPr>
            <w:tcW w:w="2921" w:type="dxa"/>
          </w:tcPr>
          <w:p w14:paraId="073D6E8B" w14:textId="56DD7134" w:rsidR="00153346" w:rsidRPr="00AB5FA9" w:rsidRDefault="00153346" w:rsidP="0032688B">
            <w:pPr>
              <w:jc w:val="both"/>
              <w:rPr>
                <w:rFonts w:ascii="Times New Roman" w:hAnsi="Times New Roman" w:cs="Times New Roman"/>
                <w:sz w:val="22"/>
                <w:szCs w:val="22"/>
              </w:rPr>
            </w:pPr>
            <w:r w:rsidRPr="00AB5FA9">
              <w:rPr>
                <w:rFonts w:ascii="Times New Roman" w:hAnsi="Times New Roman" w:cs="Times New Roman"/>
                <w:sz w:val="22"/>
                <w:szCs w:val="22"/>
              </w:rPr>
              <w:t>Sadarbības veicināšana ar darba devējiem, citām Latvijas un ārvalstu izglītības un zinātniski pētnieciskajām iestādēm, pašvaldībām un uzņēmējiem</w:t>
            </w:r>
          </w:p>
        </w:tc>
        <w:tc>
          <w:tcPr>
            <w:tcW w:w="1778" w:type="dxa"/>
          </w:tcPr>
          <w:p w14:paraId="5AC683E4" w14:textId="3E66993B" w:rsidR="00153346" w:rsidRPr="00AB5FA9" w:rsidRDefault="00153346" w:rsidP="0032688B">
            <w:pPr>
              <w:jc w:val="both"/>
              <w:rPr>
                <w:rFonts w:ascii="Times New Roman" w:hAnsi="Times New Roman" w:cs="Times New Roman"/>
                <w:sz w:val="22"/>
                <w:szCs w:val="22"/>
              </w:rPr>
            </w:pPr>
            <w:r w:rsidRPr="00AB5FA9">
              <w:rPr>
                <w:rFonts w:ascii="Times New Roman" w:hAnsi="Times New Roman" w:cs="Times New Roman"/>
                <w:sz w:val="22"/>
                <w:szCs w:val="22"/>
              </w:rPr>
              <w:t>Šobrīd un visu periodu</w:t>
            </w:r>
          </w:p>
        </w:tc>
        <w:tc>
          <w:tcPr>
            <w:tcW w:w="2809" w:type="dxa"/>
          </w:tcPr>
          <w:p w14:paraId="0CBEA0EA" w14:textId="00071A47" w:rsidR="00153346" w:rsidRPr="00AB5FA9" w:rsidRDefault="00153346" w:rsidP="0032688B">
            <w:pPr>
              <w:jc w:val="both"/>
              <w:rPr>
                <w:rFonts w:ascii="Times New Roman" w:hAnsi="Times New Roman" w:cs="Times New Roman"/>
                <w:sz w:val="22"/>
                <w:szCs w:val="22"/>
              </w:rPr>
            </w:pPr>
            <w:r w:rsidRPr="00AB5FA9">
              <w:rPr>
                <w:rFonts w:ascii="Times New Roman" w:hAnsi="Times New Roman" w:cs="Times New Roman"/>
                <w:sz w:val="22"/>
                <w:szCs w:val="22"/>
              </w:rPr>
              <w:t>DU vadība, studiju virziena padome, virziena vadītājs, programmu direktori</w:t>
            </w:r>
          </w:p>
        </w:tc>
        <w:tc>
          <w:tcPr>
            <w:tcW w:w="3152" w:type="dxa"/>
          </w:tcPr>
          <w:p w14:paraId="77AC40D7" w14:textId="0298D51D" w:rsidR="00153346" w:rsidRPr="00AB5FA9" w:rsidRDefault="00337CDA" w:rsidP="0032688B">
            <w:pPr>
              <w:jc w:val="both"/>
              <w:rPr>
                <w:rFonts w:ascii="Times New Roman" w:hAnsi="Times New Roman" w:cs="Times New Roman"/>
                <w:sz w:val="22"/>
                <w:szCs w:val="22"/>
              </w:rPr>
            </w:pPr>
            <w:r>
              <w:rPr>
                <w:rFonts w:ascii="Times New Roman" w:hAnsi="Times New Roman" w:cs="Times New Roman"/>
                <w:sz w:val="22"/>
                <w:szCs w:val="22"/>
              </w:rPr>
              <w:t>Aktīva</w:t>
            </w:r>
            <w:r w:rsidR="00791C85" w:rsidRPr="00AB5FA9">
              <w:rPr>
                <w:rFonts w:ascii="Times New Roman" w:hAnsi="Times New Roman" w:cs="Times New Roman"/>
                <w:sz w:val="22"/>
                <w:szCs w:val="22"/>
              </w:rPr>
              <w:t xml:space="preserve"> sadarbība ar</w:t>
            </w:r>
            <w:r w:rsidR="00153346" w:rsidRPr="00AB5FA9">
              <w:rPr>
                <w:rFonts w:ascii="Times New Roman" w:hAnsi="Times New Roman" w:cs="Times New Roman"/>
                <w:sz w:val="22"/>
                <w:szCs w:val="22"/>
              </w:rPr>
              <w:t xml:space="preserve"> darba devējiem, citām Latvijas un ārvalstu izglītības un zinātniski pētnieciskajām iestādēm, pašvaldībām un uzņēmējiem.</w:t>
            </w:r>
            <w:r w:rsidR="0087373E" w:rsidRPr="00AB5FA9">
              <w:rPr>
                <w:rFonts w:ascii="Times New Roman" w:hAnsi="Times New Roman" w:cs="Times New Roman"/>
                <w:sz w:val="22"/>
                <w:szCs w:val="22"/>
              </w:rPr>
              <w:t xml:space="preserve"> Nepieciešamības gadījumā veikti uzlabojumi atbilstoši sadarbības </w:t>
            </w:r>
            <w:r w:rsidR="0087373E" w:rsidRPr="00AB5FA9">
              <w:rPr>
                <w:rFonts w:ascii="Times New Roman" w:hAnsi="Times New Roman" w:cs="Times New Roman"/>
                <w:sz w:val="22"/>
                <w:szCs w:val="22"/>
              </w:rPr>
              <w:lastRenderedPageBreak/>
              <w:t xml:space="preserve">partneru sniegtajām rekomendācijām. </w:t>
            </w:r>
          </w:p>
        </w:tc>
        <w:tc>
          <w:tcPr>
            <w:tcW w:w="3936" w:type="dxa"/>
          </w:tcPr>
          <w:p w14:paraId="3B3D846D" w14:textId="5BC8AA1A" w:rsidR="0087373E" w:rsidRPr="00AB5FA9" w:rsidRDefault="00791C85" w:rsidP="0032688B">
            <w:pPr>
              <w:pStyle w:val="NormalWeb"/>
              <w:numPr>
                <w:ilvl w:val="0"/>
                <w:numId w:val="3"/>
              </w:numPr>
              <w:shd w:val="clear" w:color="auto" w:fill="FFFFFF"/>
              <w:spacing w:before="0" w:beforeAutospacing="0" w:after="0" w:afterAutospacing="0"/>
              <w:jc w:val="both"/>
              <w:rPr>
                <w:sz w:val="22"/>
                <w:szCs w:val="22"/>
              </w:rPr>
            </w:pPr>
            <w:r w:rsidRPr="00AB5FA9">
              <w:rPr>
                <w:sz w:val="22"/>
                <w:szCs w:val="22"/>
              </w:rPr>
              <w:lastRenderedPageBreak/>
              <w:t>Izglītības piedāvājuma attīstība darba tirgus un sabiedrības vajadzībām un politikas plānošanas dokumentu prioritātēm (</w:t>
            </w:r>
            <w:r w:rsidRPr="00AB5FA9">
              <w:rPr>
                <w:b/>
                <w:bCs/>
                <w:sz w:val="22"/>
                <w:szCs w:val="22"/>
              </w:rPr>
              <w:t>RV 1.1.</w:t>
            </w:r>
            <w:r w:rsidR="004628AD" w:rsidRPr="00AB5FA9">
              <w:rPr>
                <w:sz w:val="22"/>
                <w:szCs w:val="22"/>
              </w:rPr>
              <w:t>: A.1.1.1, A.1.1.4.</w:t>
            </w:r>
            <w:r w:rsidR="00C4309D" w:rsidRPr="00AB5FA9">
              <w:rPr>
                <w:sz w:val="22"/>
                <w:szCs w:val="22"/>
              </w:rPr>
              <w:t>, A.1.1.5.</w:t>
            </w:r>
            <w:r w:rsidRPr="00AB5FA9">
              <w:rPr>
                <w:sz w:val="22"/>
                <w:szCs w:val="22"/>
              </w:rPr>
              <w:t>).</w:t>
            </w:r>
          </w:p>
          <w:p w14:paraId="7D886415" w14:textId="32EBF6D7" w:rsidR="0087373E" w:rsidRPr="00AB5FA9" w:rsidRDefault="0087373E" w:rsidP="0032688B">
            <w:pPr>
              <w:pStyle w:val="NormalWeb"/>
              <w:numPr>
                <w:ilvl w:val="0"/>
                <w:numId w:val="3"/>
              </w:numPr>
              <w:shd w:val="clear" w:color="auto" w:fill="FFFFFF"/>
              <w:spacing w:before="0" w:beforeAutospacing="0" w:after="0" w:afterAutospacing="0"/>
              <w:jc w:val="both"/>
              <w:rPr>
                <w:sz w:val="22"/>
                <w:szCs w:val="22"/>
              </w:rPr>
            </w:pPr>
            <w:r w:rsidRPr="00AB5FA9">
              <w:rPr>
                <w:sz w:val="22"/>
                <w:szCs w:val="22"/>
              </w:rPr>
              <w:lastRenderedPageBreak/>
              <w:t>Internacionalizācijas un vietējās sadarbības veicināšana (</w:t>
            </w:r>
            <w:r w:rsidRPr="00AB5FA9">
              <w:rPr>
                <w:b/>
                <w:bCs/>
                <w:sz w:val="22"/>
                <w:szCs w:val="22"/>
              </w:rPr>
              <w:t>RV 1.4.</w:t>
            </w:r>
            <w:r w:rsidR="004628AD" w:rsidRPr="00AB5FA9">
              <w:rPr>
                <w:sz w:val="22"/>
                <w:szCs w:val="22"/>
              </w:rPr>
              <w:t>: A.1.4.1., A.1.4.2., A.1.4.3.</w:t>
            </w:r>
            <w:r w:rsidRPr="00AB5FA9">
              <w:rPr>
                <w:sz w:val="22"/>
                <w:szCs w:val="22"/>
              </w:rPr>
              <w:t>).</w:t>
            </w:r>
          </w:p>
          <w:p w14:paraId="124B5D7D" w14:textId="064FE81C" w:rsidR="00153346" w:rsidRPr="00AB5FA9" w:rsidRDefault="0087373E" w:rsidP="0032688B">
            <w:pPr>
              <w:pStyle w:val="NormalWeb"/>
              <w:numPr>
                <w:ilvl w:val="0"/>
                <w:numId w:val="3"/>
              </w:numPr>
              <w:shd w:val="clear" w:color="auto" w:fill="FFFFFF"/>
              <w:spacing w:before="0" w:beforeAutospacing="0" w:after="120" w:afterAutospacing="0"/>
              <w:jc w:val="both"/>
              <w:rPr>
                <w:sz w:val="22"/>
                <w:szCs w:val="22"/>
              </w:rPr>
            </w:pPr>
            <w:r w:rsidRPr="00AB5FA9">
              <w:rPr>
                <w:sz w:val="22"/>
                <w:szCs w:val="22"/>
              </w:rPr>
              <w:t>Starptautiskās sadarbības un partnerību pilnveidošana (</w:t>
            </w:r>
            <w:r w:rsidRPr="00AB5FA9">
              <w:rPr>
                <w:b/>
                <w:bCs/>
                <w:sz w:val="22"/>
                <w:szCs w:val="22"/>
              </w:rPr>
              <w:t>RV 2.4.</w:t>
            </w:r>
            <w:r w:rsidR="009B09BD" w:rsidRPr="00AB5FA9">
              <w:rPr>
                <w:sz w:val="22"/>
                <w:szCs w:val="22"/>
              </w:rPr>
              <w:t>: A.2.4.1., A.2.4.2., A.2.4.3.</w:t>
            </w:r>
            <w:r w:rsidRPr="00AB5FA9">
              <w:rPr>
                <w:sz w:val="22"/>
                <w:szCs w:val="22"/>
              </w:rPr>
              <w:t>)</w:t>
            </w:r>
            <w:r w:rsidR="00C864DC" w:rsidRPr="00AB5FA9">
              <w:rPr>
                <w:sz w:val="22"/>
                <w:szCs w:val="22"/>
              </w:rPr>
              <w:t>.</w:t>
            </w:r>
          </w:p>
        </w:tc>
      </w:tr>
      <w:tr w:rsidR="00153346" w:rsidRPr="009B09BD" w14:paraId="58117F9A" w14:textId="704E51CF" w:rsidTr="00543B30">
        <w:tc>
          <w:tcPr>
            <w:tcW w:w="2921" w:type="dxa"/>
          </w:tcPr>
          <w:p w14:paraId="5B975600" w14:textId="31238FC9" w:rsidR="00153346" w:rsidRPr="009B09BD" w:rsidRDefault="00153346" w:rsidP="0032688B">
            <w:pPr>
              <w:jc w:val="both"/>
              <w:rPr>
                <w:rFonts w:ascii="Times New Roman" w:hAnsi="Times New Roman" w:cs="Times New Roman"/>
                <w:sz w:val="22"/>
                <w:szCs w:val="22"/>
              </w:rPr>
            </w:pPr>
            <w:r w:rsidRPr="009B09BD">
              <w:rPr>
                <w:rFonts w:ascii="Times New Roman" w:hAnsi="Times New Roman" w:cs="Times New Roman"/>
                <w:sz w:val="22"/>
                <w:szCs w:val="22"/>
              </w:rPr>
              <w:lastRenderedPageBreak/>
              <w:t>Akadēmiskā personāla atjaunošanas veicināšana, iesaistot studiju programmu realizācijā jaunos zinātniekus, grāda pretendentus un doktora studiju programmā studējošos</w:t>
            </w:r>
          </w:p>
        </w:tc>
        <w:tc>
          <w:tcPr>
            <w:tcW w:w="1778" w:type="dxa"/>
          </w:tcPr>
          <w:p w14:paraId="57CB3090" w14:textId="710C2427" w:rsidR="00153346" w:rsidRPr="009B09BD" w:rsidRDefault="00153346" w:rsidP="0032688B">
            <w:pPr>
              <w:jc w:val="both"/>
              <w:rPr>
                <w:rFonts w:ascii="Times New Roman" w:hAnsi="Times New Roman" w:cs="Times New Roman"/>
                <w:sz w:val="22"/>
                <w:szCs w:val="22"/>
              </w:rPr>
            </w:pPr>
            <w:r w:rsidRPr="009B09BD">
              <w:rPr>
                <w:rFonts w:ascii="Times New Roman" w:hAnsi="Times New Roman" w:cs="Times New Roman"/>
                <w:sz w:val="22"/>
                <w:szCs w:val="22"/>
              </w:rPr>
              <w:t>Šobrīd un visu periodu</w:t>
            </w:r>
          </w:p>
        </w:tc>
        <w:tc>
          <w:tcPr>
            <w:tcW w:w="2809" w:type="dxa"/>
          </w:tcPr>
          <w:p w14:paraId="2912FA1A" w14:textId="70D6BE40" w:rsidR="00153346" w:rsidRPr="009B09BD" w:rsidRDefault="00153346" w:rsidP="0032688B">
            <w:pPr>
              <w:jc w:val="both"/>
              <w:rPr>
                <w:rFonts w:ascii="Times New Roman" w:hAnsi="Times New Roman" w:cs="Times New Roman"/>
                <w:sz w:val="22"/>
                <w:szCs w:val="22"/>
              </w:rPr>
            </w:pPr>
            <w:r w:rsidRPr="009B09BD">
              <w:rPr>
                <w:rFonts w:ascii="Times New Roman" w:hAnsi="Times New Roman" w:cs="Times New Roman"/>
                <w:sz w:val="22"/>
                <w:szCs w:val="22"/>
              </w:rPr>
              <w:t>DU vadība, studiju virziena padome, virziena vadītājs, programmu direktori</w:t>
            </w:r>
          </w:p>
        </w:tc>
        <w:tc>
          <w:tcPr>
            <w:tcW w:w="3152" w:type="dxa"/>
          </w:tcPr>
          <w:p w14:paraId="1109AF3F" w14:textId="6E8793AA" w:rsidR="00153346" w:rsidRPr="009B09BD" w:rsidRDefault="009B09BD" w:rsidP="0032688B">
            <w:pPr>
              <w:spacing w:after="120"/>
              <w:jc w:val="both"/>
              <w:rPr>
                <w:rFonts w:ascii="Times New Roman" w:hAnsi="Times New Roman" w:cs="Times New Roman"/>
                <w:sz w:val="22"/>
                <w:szCs w:val="22"/>
              </w:rPr>
            </w:pPr>
            <w:r w:rsidRPr="009B09BD">
              <w:rPr>
                <w:rFonts w:ascii="Times New Roman" w:hAnsi="Times New Roman" w:cs="Times New Roman"/>
                <w:sz w:val="22"/>
                <w:szCs w:val="22"/>
              </w:rPr>
              <w:t>Veicināta</w:t>
            </w:r>
            <w:r w:rsidR="0087373E" w:rsidRPr="009B09BD">
              <w:rPr>
                <w:rFonts w:ascii="Times New Roman" w:hAnsi="Times New Roman" w:cs="Times New Roman"/>
                <w:sz w:val="22"/>
                <w:szCs w:val="22"/>
              </w:rPr>
              <w:t xml:space="preserve"> </w:t>
            </w:r>
            <w:r w:rsidRPr="009B09BD">
              <w:rPr>
                <w:rFonts w:ascii="Times New Roman" w:hAnsi="Times New Roman" w:cs="Times New Roman"/>
                <w:sz w:val="22"/>
                <w:szCs w:val="22"/>
              </w:rPr>
              <w:t>jauno zinātnieku, grāda pretendentu un doktora studiju programmā studējošo iesaiste s</w:t>
            </w:r>
            <w:r w:rsidR="0087373E" w:rsidRPr="009B09BD">
              <w:rPr>
                <w:rFonts w:ascii="Times New Roman" w:hAnsi="Times New Roman" w:cs="Times New Roman"/>
                <w:sz w:val="22"/>
                <w:szCs w:val="22"/>
              </w:rPr>
              <w:t>tudiju programmu realizācijā</w:t>
            </w:r>
          </w:p>
        </w:tc>
        <w:tc>
          <w:tcPr>
            <w:tcW w:w="3936" w:type="dxa"/>
          </w:tcPr>
          <w:p w14:paraId="07A56465" w14:textId="42883D15" w:rsidR="00153346" w:rsidRPr="009B09BD" w:rsidRDefault="0087373E" w:rsidP="0032688B">
            <w:pPr>
              <w:pStyle w:val="NormalWeb"/>
              <w:numPr>
                <w:ilvl w:val="0"/>
                <w:numId w:val="3"/>
              </w:numPr>
              <w:shd w:val="clear" w:color="auto" w:fill="FFFFFF"/>
              <w:jc w:val="both"/>
              <w:rPr>
                <w:sz w:val="22"/>
                <w:szCs w:val="22"/>
              </w:rPr>
            </w:pPr>
            <w:r w:rsidRPr="009B09BD">
              <w:rPr>
                <w:sz w:val="22"/>
                <w:szCs w:val="22"/>
              </w:rPr>
              <w:t>Talantu piesaiste un noturēšana  (</w:t>
            </w:r>
            <w:r w:rsidRPr="009B09BD">
              <w:rPr>
                <w:b/>
                <w:bCs/>
                <w:sz w:val="22"/>
                <w:szCs w:val="22"/>
              </w:rPr>
              <w:t>RV 3.3.</w:t>
            </w:r>
            <w:r w:rsidR="009B09BD" w:rsidRPr="009B09BD">
              <w:rPr>
                <w:sz w:val="22"/>
                <w:szCs w:val="22"/>
              </w:rPr>
              <w:t>: A.3.3.1., A.3.3.2, A.3.3.3., A.3.3.4.</w:t>
            </w:r>
            <w:r w:rsidRPr="009B09BD">
              <w:rPr>
                <w:sz w:val="22"/>
                <w:szCs w:val="22"/>
              </w:rPr>
              <w:t>)</w:t>
            </w:r>
            <w:r w:rsidR="00C864DC">
              <w:rPr>
                <w:sz w:val="22"/>
                <w:szCs w:val="22"/>
              </w:rPr>
              <w:t>.</w:t>
            </w:r>
          </w:p>
        </w:tc>
      </w:tr>
      <w:tr w:rsidR="00153346" w:rsidRPr="00791C85" w14:paraId="2179BF37" w14:textId="6F092345" w:rsidTr="00543B30">
        <w:tc>
          <w:tcPr>
            <w:tcW w:w="2921" w:type="dxa"/>
          </w:tcPr>
          <w:p w14:paraId="32590DB7" w14:textId="0607DC82" w:rsidR="00153346" w:rsidRPr="00791C85" w:rsidRDefault="00153346" w:rsidP="0032688B">
            <w:pPr>
              <w:jc w:val="both"/>
              <w:rPr>
                <w:rFonts w:ascii="Times New Roman" w:hAnsi="Times New Roman" w:cs="Times New Roman"/>
                <w:sz w:val="22"/>
                <w:szCs w:val="22"/>
              </w:rPr>
            </w:pPr>
            <w:r w:rsidRPr="008C5871">
              <w:rPr>
                <w:rFonts w:ascii="Times New Roman" w:hAnsi="Times New Roman" w:cs="Times New Roman"/>
                <w:sz w:val="22"/>
                <w:szCs w:val="22"/>
              </w:rPr>
              <w:t>Studējošo, absolventu un darba devēju aptauju organizēšana, to datu izmantošana studiju programmu pilnveidošanai</w:t>
            </w:r>
          </w:p>
        </w:tc>
        <w:tc>
          <w:tcPr>
            <w:tcW w:w="1778" w:type="dxa"/>
          </w:tcPr>
          <w:p w14:paraId="1D6FE5FF" w14:textId="795EA542" w:rsidR="00153346" w:rsidRPr="00791C85" w:rsidRDefault="00153346" w:rsidP="0032688B">
            <w:pPr>
              <w:jc w:val="both"/>
              <w:rPr>
                <w:rFonts w:ascii="Times New Roman" w:hAnsi="Times New Roman" w:cs="Times New Roman"/>
                <w:sz w:val="22"/>
                <w:szCs w:val="22"/>
              </w:rPr>
            </w:pPr>
            <w:r w:rsidRPr="00791C85">
              <w:rPr>
                <w:rFonts w:ascii="Times New Roman" w:hAnsi="Times New Roman" w:cs="Times New Roman"/>
                <w:sz w:val="22"/>
                <w:szCs w:val="22"/>
              </w:rPr>
              <w:t xml:space="preserve">Katru </w:t>
            </w:r>
            <w:r w:rsidR="000C5868">
              <w:rPr>
                <w:rFonts w:ascii="Times New Roman" w:hAnsi="Times New Roman" w:cs="Times New Roman"/>
                <w:sz w:val="22"/>
                <w:szCs w:val="22"/>
              </w:rPr>
              <w:t>semestri (studējošo aptauja), reizi divu gadu laikā (absolventu un darba devēju aptauja)</w:t>
            </w:r>
          </w:p>
        </w:tc>
        <w:tc>
          <w:tcPr>
            <w:tcW w:w="2809" w:type="dxa"/>
          </w:tcPr>
          <w:p w14:paraId="68D72A2C" w14:textId="5C1AF518" w:rsidR="00153346" w:rsidRPr="00791C85" w:rsidRDefault="00FC29C2" w:rsidP="0032688B">
            <w:pPr>
              <w:jc w:val="both"/>
              <w:rPr>
                <w:rFonts w:ascii="Times New Roman" w:hAnsi="Times New Roman" w:cs="Times New Roman"/>
                <w:sz w:val="22"/>
                <w:szCs w:val="22"/>
              </w:rPr>
            </w:pPr>
            <w:r w:rsidRPr="00AB5FA9">
              <w:rPr>
                <w:rFonts w:ascii="Times New Roman" w:hAnsi="Times New Roman" w:cs="Times New Roman"/>
                <w:sz w:val="22"/>
                <w:szCs w:val="22"/>
              </w:rPr>
              <w:t xml:space="preserve">DU Studiju kvalitātes novērtēšanas centrs, </w:t>
            </w:r>
            <w:r w:rsidR="00153346" w:rsidRPr="00791C85">
              <w:rPr>
                <w:rFonts w:ascii="Times New Roman" w:hAnsi="Times New Roman" w:cs="Times New Roman"/>
                <w:sz w:val="22"/>
                <w:szCs w:val="22"/>
              </w:rPr>
              <w:t>Studiju virziena vadītājs, studiju programmu direktori</w:t>
            </w:r>
          </w:p>
        </w:tc>
        <w:tc>
          <w:tcPr>
            <w:tcW w:w="3152" w:type="dxa"/>
          </w:tcPr>
          <w:p w14:paraId="554245D3" w14:textId="6A34C8CA" w:rsidR="00153346" w:rsidRPr="00791C85" w:rsidRDefault="00C4309D" w:rsidP="0032688B">
            <w:pPr>
              <w:jc w:val="both"/>
              <w:rPr>
                <w:rFonts w:ascii="Times New Roman" w:hAnsi="Times New Roman" w:cs="Times New Roman"/>
                <w:sz w:val="22"/>
                <w:szCs w:val="22"/>
              </w:rPr>
            </w:pPr>
            <w:r>
              <w:rPr>
                <w:rFonts w:ascii="Times New Roman" w:hAnsi="Times New Roman" w:cs="Times New Roman"/>
                <w:sz w:val="22"/>
                <w:szCs w:val="22"/>
              </w:rPr>
              <w:t>Nodrošinātas regulāras</w:t>
            </w:r>
            <w:r w:rsidRPr="00791C85">
              <w:rPr>
                <w:rFonts w:ascii="Times New Roman" w:hAnsi="Times New Roman" w:cs="Times New Roman"/>
                <w:sz w:val="22"/>
                <w:szCs w:val="22"/>
              </w:rPr>
              <w:t xml:space="preserve"> absolventu un darba devēju aptauj</w:t>
            </w:r>
            <w:r>
              <w:rPr>
                <w:rFonts w:ascii="Times New Roman" w:hAnsi="Times New Roman" w:cs="Times New Roman"/>
                <w:sz w:val="22"/>
                <w:szCs w:val="22"/>
              </w:rPr>
              <w:t>as</w:t>
            </w:r>
            <w:r w:rsidRPr="00791C85">
              <w:rPr>
                <w:rFonts w:ascii="Times New Roman" w:hAnsi="Times New Roman" w:cs="Times New Roman"/>
                <w:sz w:val="22"/>
                <w:szCs w:val="22"/>
              </w:rPr>
              <w:t xml:space="preserve">, </w:t>
            </w:r>
            <w:r>
              <w:rPr>
                <w:rFonts w:ascii="Times New Roman" w:hAnsi="Times New Roman" w:cs="Times New Roman"/>
                <w:sz w:val="22"/>
                <w:szCs w:val="22"/>
              </w:rPr>
              <w:t>aptauju rezultātā iegūtie</w:t>
            </w:r>
            <w:r w:rsidRPr="00791C85">
              <w:rPr>
                <w:rFonts w:ascii="Times New Roman" w:hAnsi="Times New Roman" w:cs="Times New Roman"/>
                <w:sz w:val="22"/>
                <w:szCs w:val="22"/>
              </w:rPr>
              <w:t xml:space="preserve"> dat</w:t>
            </w:r>
            <w:r>
              <w:rPr>
                <w:rFonts w:ascii="Times New Roman" w:hAnsi="Times New Roman" w:cs="Times New Roman"/>
                <w:sz w:val="22"/>
                <w:szCs w:val="22"/>
              </w:rPr>
              <w:t>i</w:t>
            </w:r>
            <w:r w:rsidRPr="00791C85">
              <w:rPr>
                <w:rFonts w:ascii="Times New Roman" w:hAnsi="Times New Roman" w:cs="Times New Roman"/>
                <w:sz w:val="22"/>
                <w:szCs w:val="22"/>
              </w:rPr>
              <w:t xml:space="preserve"> </w:t>
            </w:r>
            <w:r>
              <w:rPr>
                <w:rFonts w:ascii="Times New Roman" w:hAnsi="Times New Roman" w:cs="Times New Roman"/>
                <w:sz w:val="22"/>
                <w:szCs w:val="22"/>
              </w:rPr>
              <w:t>ņemti vērā</w:t>
            </w:r>
            <w:r w:rsidRPr="00791C85">
              <w:rPr>
                <w:rFonts w:ascii="Times New Roman" w:hAnsi="Times New Roman" w:cs="Times New Roman"/>
                <w:sz w:val="22"/>
                <w:szCs w:val="22"/>
              </w:rPr>
              <w:t xml:space="preserve"> </w:t>
            </w:r>
            <w:r>
              <w:rPr>
                <w:rFonts w:ascii="Times New Roman" w:hAnsi="Times New Roman" w:cs="Times New Roman"/>
                <w:sz w:val="22"/>
                <w:szCs w:val="22"/>
              </w:rPr>
              <w:t xml:space="preserve">veicot </w:t>
            </w:r>
            <w:r w:rsidRPr="00791C85">
              <w:rPr>
                <w:rFonts w:ascii="Times New Roman" w:hAnsi="Times New Roman" w:cs="Times New Roman"/>
                <w:sz w:val="22"/>
                <w:szCs w:val="22"/>
              </w:rPr>
              <w:t>studiju programmu pilnveidošan</w:t>
            </w:r>
            <w:r>
              <w:rPr>
                <w:rFonts w:ascii="Times New Roman" w:hAnsi="Times New Roman" w:cs="Times New Roman"/>
                <w:sz w:val="22"/>
                <w:szCs w:val="22"/>
              </w:rPr>
              <w:t>u</w:t>
            </w:r>
          </w:p>
        </w:tc>
        <w:tc>
          <w:tcPr>
            <w:tcW w:w="3936" w:type="dxa"/>
          </w:tcPr>
          <w:p w14:paraId="3D13BD60" w14:textId="4D12C14C" w:rsidR="00153346" w:rsidRDefault="00800FAB" w:rsidP="0032688B">
            <w:pPr>
              <w:pStyle w:val="ListParagraph"/>
              <w:numPr>
                <w:ilvl w:val="0"/>
                <w:numId w:val="3"/>
              </w:numPr>
              <w:jc w:val="both"/>
              <w:rPr>
                <w:sz w:val="22"/>
                <w:szCs w:val="22"/>
              </w:rPr>
            </w:pPr>
            <w:r w:rsidRPr="00800FAB">
              <w:rPr>
                <w:sz w:val="22"/>
                <w:szCs w:val="22"/>
              </w:rPr>
              <w:t xml:space="preserve">Studiju programmu </w:t>
            </w:r>
            <w:proofErr w:type="spellStart"/>
            <w:r w:rsidRPr="00800FAB">
              <w:rPr>
                <w:sz w:val="22"/>
                <w:szCs w:val="22"/>
              </w:rPr>
              <w:t>pilnveidošana</w:t>
            </w:r>
            <w:proofErr w:type="spellEnd"/>
            <w:r w:rsidRPr="00800FAB">
              <w:rPr>
                <w:sz w:val="22"/>
                <w:szCs w:val="22"/>
              </w:rPr>
              <w:t xml:space="preserve"> </w:t>
            </w:r>
            <w:proofErr w:type="spellStart"/>
            <w:r w:rsidRPr="00800FAB">
              <w:rPr>
                <w:sz w:val="22"/>
                <w:szCs w:val="22"/>
              </w:rPr>
              <w:t>studentcentrētai</w:t>
            </w:r>
            <w:proofErr w:type="spellEnd"/>
            <w:r w:rsidRPr="00800FAB">
              <w:rPr>
                <w:sz w:val="22"/>
                <w:szCs w:val="22"/>
              </w:rPr>
              <w:t xml:space="preserve"> </w:t>
            </w:r>
            <w:proofErr w:type="spellStart"/>
            <w:r w:rsidRPr="00800FAB">
              <w:rPr>
                <w:sz w:val="22"/>
                <w:szCs w:val="22"/>
              </w:rPr>
              <w:t>izglītībai</w:t>
            </w:r>
            <w:proofErr w:type="spellEnd"/>
            <w:r w:rsidRPr="00800FAB">
              <w:rPr>
                <w:sz w:val="22"/>
                <w:szCs w:val="22"/>
              </w:rPr>
              <w:t xml:space="preserve"> (</w:t>
            </w:r>
            <w:r w:rsidRPr="00800FAB">
              <w:rPr>
                <w:b/>
                <w:bCs/>
                <w:sz w:val="22"/>
                <w:szCs w:val="22"/>
              </w:rPr>
              <w:t>RV 1.2.</w:t>
            </w:r>
            <w:r w:rsidRPr="00800FAB">
              <w:rPr>
                <w:sz w:val="22"/>
                <w:szCs w:val="22"/>
              </w:rPr>
              <w:t xml:space="preserve">). </w:t>
            </w:r>
          </w:p>
          <w:p w14:paraId="2DBD3684" w14:textId="77777777" w:rsidR="00800FAB" w:rsidRDefault="00800FAB" w:rsidP="0032688B">
            <w:pPr>
              <w:pStyle w:val="ListParagraph"/>
              <w:numPr>
                <w:ilvl w:val="0"/>
                <w:numId w:val="3"/>
              </w:numPr>
              <w:jc w:val="both"/>
              <w:rPr>
                <w:sz w:val="22"/>
                <w:szCs w:val="22"/>
              </w:rPr>
            </w:pPr>
            <w:r w:rsidRPr="00800FAB">
              <w:rPr>
                <w:sz w:val="22"/>
                <w:szCs w:val="22"/>
              </w:rPr>
              <w:t>Ārējā tēla pilnveidošana</w:t>
            </w:r>
            <w:r>
              <w:rPr>
                <w:sz w:val="22"/>
                <w:szCs w:val="22"/>
              </w:rPr>
              <w:t xml:space="preserve"> (</w:t>
            </w:r>
            <w:r w:rsidRPr="004C158B">
              <w:rPr>
                <w:b/>
                <w:bCs/>
                <w:sz w:val="22"/>
                <w:szCs w:val="22"/>
              </w:rPr>
              <w:t xml:space="preserve">RV </w:t>
            </w:r>
            <w:r w:rsidR="004C158B" w:rsidRPr="004C158B">
              <w:rPr>
                <w:b/>
                <w:bCs/>
                <w:sz w:val="22"/>
                <w:szCs w:val="22"/>
              </w:rPr>
              <w:t>3.2.</w:t>
            </w:r>
            <w:r w:rsidR="004C158B">
              <w:rPr>
                <w:sz w:val="22"/>
                <w:szCs w:val="22"/>
              </w:rPr>
              <w:t>: A.3.2.2.).</w:t>
            </w:r>
          </w:p>
          <w:p w14:paraId="4C9B1131" w14:textId="7F9C3055" w:rsidR="004C158B" w:rsidRPr="00800FAB" w:rsidRDefault="004C158B" w:rsidP="0032688B">
            <w:pPr>
              <w:pStyle w:val="ListParagraph"/>
              <w:numPr>
                <w:ilvl w:val="0"/>
                <w:numId w:val="3"/>
              </w:numPr>
              <w:spacing w:after="120"/>
              <w:jc w:val="both"/>
              <w:rPr>
                <w:sz w:val="22"/>
                <w:szCs w:val="22"/>
              </w:rPr>
            </w:pPr>
            <w:r w:rsidRPr="004C158B">
              <w:rPr>
                <w:sz w:val="22"/>
                <w:szCs w:val="22"/>
              </w:rPr>
              <w:t>Institucionālās pārvaldības modernizācija</w:t>
            </w:r>
            <w:r>
              <w:rPr>
                <w:sz w:val="22"/>
                <w:szCs w:val="22"/>
              </w:rPr>
              <w:t xml:space="preserve"> (</w:t>
            </w:r>
            <w:r w:rsidRPr="004C158B">
              <w:rPr>
                <w:b/>
                <w:bCs/>
                <w:sz w:val="22"/>
                <w:szCs w:val="22"/>
              </w:rPr>
              <w:t>RV3.4.</w:t>
            </w:r>
            <w:r>
              <w:rPr>
                <w:sz w:val="22"/>
                <w:szCs w:val="22"/>
              </w:rPr>
              <w:t>: 3.4.4.)</w:t>
            </w:r>
            <w:r w:rsidR="00C864DC">
              <w:rPr>
                <w:sz w:val="22"/>
                <w:szCs w:val="22"/>
              </w:rPr>
              <w:t>.</w:t>
            </w:r>
          </w:p>
        </w:tc>
      </w:tr>
      <w:tr w:rsidR="00153346" w:rsidRPr="00791C85" w14:paraId="69081844" w14:textId="73EF59D7" w:rsidTr="00543B30">
        <w:tc>
          <w:tcPr>
            <w:tcW w:w="2921" w:type="dxa"/>
          </w:tcPr>
          <w:p w14:paraId="0BB467F0" w14:textId="131E7440" w:rsidR="00153346" w:rsidRPr="00791C85" w:rsidRDefault="00153346" w:rsidP="0032688B">
            <w:pPr>
              <w:jc w:val="both"/>
              <w:rPr>
                <w:rFonts w:ascii="Times New Roman" w:hAnsi="Times New Roman" w:cs="Times New Roman"/>
                <w:sz w:val="22"/>
                <w:szCs w:val="22"/>
              </w:rPr>
            </w:pPr>
            <w:r w:rsidRPr="000C2B2D">
              <w:rPr>
                <w:rFonts w:ascii="Times New Roman" w:hAnsi="Times New Roman" w:cs="Times New Roman"/>
                <w:sz w:val="22"/>
                <w:szCs w:val="22"/>
              </w:rPr>
              <w:t>Studiju programmu teorētiskās daļas apguves iespēju e-vidē pilnveidošana</w:t>
            </w:r>
          </w:p>
        </w:tc>
        <w:tc>
          <w:tcPr>
            <w:tcW w:w="1778" w:type="dxa"/>
          </w:tcPr>
          <w:p w14:paraId="23042999" w14:textId="445E9DC1" w:rsidR="00153346" w:rsidRPr="00791C85" w:rsidRDefault="00153346" w:rsidP="0032688B">
            <w:pPr>
              <w:jc w:val="both"/>
              <w:rPr>
                <w:rFonts w:ascii="Times New Roman" w:hAnsi="Times New Roman" w:cs="Times New Roman"/>
                <w:sz w:val="22"/>
                <w:szCs w:val="22"/>
              </w:rPr>
            </w:pPr>
            <w:r w:rsidRPr="00791C85">
              <w:rPr>
                <w:rFonts w:ascii="Times New Roman" w:hAnsi="Times New Roman" w:cs="Times New Roman"/>
                <w:sz w:val="22"/>
                <w:szCs w:val="22"/>
              </w:rPr>
              <w:t>Šobrīd un visu periodu</w:t>
            </w:r>
          </w:p>
        </w:tc>
        <w:tc>
          <w:tcPr>
            <w:tcW w:w="2809" w:type="dxa"/>
          </w:tcPr>
          <w:p w14:paraId="71BC8A07" w14:textId="6F1A14FA" w:rsidR="00153346" w:rsidRPr="00791C85" w:rsidRDefault="00153346" w:rsidP="0032688B">
            <w:pPr>
              <w:jc w:val="both"/>
              <w:rPr>
                <w:rFonts w:ascii="Times New Roman" w:hAnsi="Times New Roman" w:cs="Times New Roman"/>
                <w:sz w:val="22"/>
                <w:szCs w:val="22"/>
              </w:rPr>
            </w:pPr>
            <w:r w:rsidRPr="00791C85">
              <w:rPr>
                <w:rFonts w:ascii="Times New Roman" w:hAnsi="Times New Roman" w:cs="Times New Roman"/>
                <w:sz w:val="22"/>
                <w:szCs w:val="22"/>
              </w:rPr>
              <w:t>Studiju programmu direktori un akadēmiskais personāls</w:t>
            </w:r>
          </w:p>
        </w:tc>
        <w:tc>
          <w:tcPr>
            <w:tcW w:w="3152" w:type="dxa"/>
          </w:tcPr>
          <w:p w14:paraId="6E274BE6" w14:textId="125E6A62" w:rsidR="00153346" w:rsidRPr="00791C85" w:rsidRDefault="004C158B" w:rsidP="0032688B">
            <w:pPr>
              <w:spacing w:after="120"/>
              <w:jc w:val="both"/>
              <w:rPr>
                <w:rFonts w:ascii="Times New Roman" w:hAnsi="Times New Roman" w:cs="Times New Roman"/>
                <w:sz w:val="22"/>
                <w:szCs w:val="22"/>
              </w:rPr>
            </w:pPr>
            <w:r>
              <w:rPr>
                <w:rFonts w:ascii="Times New Roman" w:hAnsi="Times New Roman" w:cs="Times New Roman"/>
                <w:sz w:val="22"/>
                <w:szCs w:val="22"/>
              </w:rPr>
              <w:t>Pilnveidotas s</w:t>
            </w:r>
            <w:r w:rsidRPr="00791C85">
              <w:rPr>
                <w:rFonts w:ascii="Times New Roman" w:hAnsi="Times New Roman" w:cs="Times New Roman"/>
                <w:sz w:val="22"/>
                <w:szCs w:val="22"/>
              </w:rPr>
              <w:t>tudiju programmu teorētiskās daļas apguves iespēj</w:t>
            </w:r>
            <w:r>
              <w:rPr>
                <w:rFonts w:ascii="Times New Roman" w:hAnsi="Times New Roman" w:cs="Times New Roman"/>
                <w:sz w:val="22"/>
                <w:szCs w:val="22"/>
              </w:rPr>
              <w:t>as</w:t>
            </w:r>
            <w:r w:rsidRPr="00791C85">
              <w:rPr>
                <w:rFonts w:ascii="Times New Roman" w:hAnsi="Times New Roman" w:cs="Times New Roman"/>
                <w:sz w:val="22"/>
                <w:szCs w:val="22"/>
              </w:rPr>
              <w:t xml:space="preserve"> e-vidē</w:t>
            </w:r>
            <w:r>
              <w:rPr>
                <w:rFonts w:ascii="Times New Roman" w:hAnsi="Times New Roman" w:cs="Times New Roman"/>
                <w:sz w:val="22"/>
                <w:szCs w:val="22"/>
              </w:rPr>
              <w:t xml:space="preserve"> </w:t>
            </w:r>
            <w:proofErr w:type="spellStart"/>
            <w:r>
              <w:rPr>
                <w:rFonts w:ascii="Times New Roman" w:hAnsi="Times New Roman" w:cs="Times New Roman"/>
                <w:sz w:val="22"/>
                <w:szCs w:val="22"/>
              </w:rPr>
              <w:t>Moodle</w:t>
            </w:r>
            <w:proofErr w:type="spellEnd"/>
          </w:p>
        </w:tc>
        <w:tc>
          <w:tcPr>
            <w:tcW w:w="3936" w:type="dxa"/>
          </w:tcPr>
          <w:p w14:paraId="40569387" w14:textId="3A3E5DD2" w:rsidR="00153346" w:rsidRPr="004C158B" w:rsidRDefault="004C158B" w:rsidP="0032688B">
            <w:pPr>
              <w:pStyle w:val="ListParagraph"/>
              <w:numPr>
                <w:ilvl w:val="0"/>
                <w:numId w:val="3"/>
              </w:numPr>
              <w:jc w:val="both"/>
              <w:rPr>
                <w:sz w:val="22"/>
                <w:szCs w:val="22"/>
              </w:rPr>
            </w:pPr>
            <w:r w:rsidRPr="004C158B">
              <w:rPr>
                <w:sz w:val="22"/>
                <w:szCs w:val="22"/>
              </w:rPr>
              <w:t>Digitālo tehnoloģiju un digitālo prasmju uzlabošana (</w:t>
            </w:r>
            <w:r w:rsidRPr="004C158B">
              <w:rPr>
                <w:b/>
                <w:bCs/>
                <w:sz w:val="22"/>
                <w:szCs w:val="22"/>
              </w:rPr>
              <w:t>RV 1.3.</w:t>
            </w:r>
            <w:r w:rsidRPr="004C158B">
              <w:rPr>
                <w:sz w:val="22"/>
                <w:szCs w:val="22"/>
              </w:rPr>
              <w:t>: A.1.3.1</w:t>
            </w:r>
            <w:r>
              <w:rPr>
                <w:sz w:val="22"/>
                <w:szCs w:val="22"/>
              </w:rPr>
              <w:t>., A.1.3.2.</w:t>
            </w:r>
            <w:r w:rsidRPr="004C158B">
              <w:rPr>
                <w:sz w:val="22"/>
                <w:szCs w:val="22"/>
              </w:rPr>
              <w:t>).</w:t>
            </w:r>
          </w:p>
        </w:tc>
      </w:tr>
      <w:tr w:rsidR="00153346" w:rsidRPr="00791C85" w14:paraId="4D17B893" w14:textId="546676C9" w:rsidTr="00543B30">
        <w:tc>
          <w:tcPr>
            <w:tcW w:w="2921" w:type="dxa"/>
          </w:tcPr>
          <w:p w14:paraId="11F1DE0F" w14:textId="4D59E6A0" w:rsidR="00153346" w:rsidRPr="00791C85" w:rsidRDefault="00153346" w:rsidP="0032688B">
            <w:pPr>
              <w:jc w:val="both"/>
              <w:rPr>
                <w:rFonts w:ascii="Times New Roman" w:hAnsi="Times New Roman" w:cs="Times New Roman"/>
                <w:sz w:val="22"/>
                <w:szCs w:val="22"/>
              </w:rPr>
            </w:pPr>
            <w:r w:rsidRPr="00791C85">
              <w:rPr>
                <w:rFonts w:ascii="Times New Roman" w:hAnsi="Times New Roman" w:cs="Times New Roman"/>
                <w:sz w:val="22"/>
                <w:szCs w:val="22"/>
              </w:rPr>
              <w:t>Studējošo un mācībspēku mobilitātes veicināšana (</w:t>
            </w:r>
            <w:proofErr w:type="spellStart"/>
            <w:r w:rsidRPr="00791C85">
              <w:rPr>
                <w:rFonts w:ascii="Times New Roman" w:hAnsi="Times New Roman" w:cs="Times New Roman"/>
                <w:sz w:val="22"/>
                <w:szCs w:val="22"/>
              </w:rPr>
              <w:t>Erasmus</w:t>
            </w:r>
            <w:proofErr w:type="spellEnd"/>
            <w:r w:rsidRPr="00791C85">
              <w:rPr>
                <w:rFonts w:ascii="Times New Roman" w:hAnsi="Times New Roman" w:cs="Times New Roman"/>
                <w:sz w:val="22"/>
                <w:szCs w:val="22"/>
              </w:rPr>
              <w:t>+ u.c. mobilitātes programmu ietvaros)</w:t>
            </w:r>
          </w:p>
        </w:tc>
        <w:tc>
          <w:tcPr>
            <w:tcW w:w="1778" w:type="dxa"/>
          </w:tcPr>
          <w:p w14:paraId="06E08D8A" w14:textId="50F9D23B" w:rsidR="00153346" w:rsidRPr="00791C85" w:rsidRDefault="00153346" w:rsidP="0032688B">
            <w:pPr>
              <w:jc w:val="both"/>
              <w:rPr>
                <w:rFonts w:ascii="Times New Roman" w:hAnsi="Times New Roman" w:cs="Times New Roman"/>
                <w:sz w:val="22"/>
                <w:szCs w:val="22"/>
              </w:rPr>
            </w:pPr>
            <w:r w:rsidRPr="00791C85">
              <w:rPr>
                <w:rFonts w:ascii="Times New Roman" w:hAnsi="Times New Roman" w:cs="Times New Roman"/>
                <w:sz w:val="22"/>
                <w:szCs w:val="22"/>
              </w:rPr>
              <w:t>Šobrīd un visu periodu</w:t>
            </w:r>
          </w:p>
        </w:tc>
        <w:tc>
          <w:tcPr>
            <w:tcW w:w="2809" w:type="dxa"/>
          </w:tcPr>
          <w:p w14:paraId="6FA2A16D" w14:textId="2FC682A0" w:rsidR="00153346" w:rsidRPr="00791C85" w:rsidRDefault="00153346" w:rsidP="0032688B">
            <w:pPr>
              <w:jc w:val="both"/>
              <w:rPr>
                <w:rFonts w:ascii="Times New Roman" w:hAnsi="Times New Roman" w:cs="Times New Roman"/>
                <w:sz w:val="22"/>
                <w:szCs w:val="22"/>
              </w:rPr>
            </w:pPr>
            <w:r w:rsidRPr="00791C85">
              <w:rPr>
                <w:rFonts w:ascii="Times New Roman" w:hAnsi="Times New Roman" w:cs="Times New Roman"/>
                <w:sz w:val="22"/>
                <w:szCs w:val="22"/>
              </w:rPr>
              <w:t xml:space="preserve">Studiju virziena vadītājs, programmu direktori, </w:t>
            </w:r>
            <w:proofErr w:type="spellStart"/>
            <w:r w:rsidRPr="00791C85">
              <w:rPr>
                <w:rFonts w:ascii="Times New Roman" w:hAnsi="Times New Roman" w:cs="Times New Roman"/>
                <w:sz w:val="22"/>
                <w:szCs w:val="22"/>
              </w:rPr>
              <w:t>Erasmus</w:t>
            </w:r>
            <w:proofErr w:type="spellEnd"/>
            <w:r w:rsidRPr="00791C85">
              <w:rPr>
                <w:rFonts w:ascii="Times New Roman" w:hAnsi="Times New Roman" w:cs="Times New Roman"/>
                <w:sz w:val="22"/>
                <w:szCs w:val="22"/>
              </w:rPr>
              <w:t>+ programmas koordinators</w:t>
            </w:r>
          </w:p>
        </w:tc>
        <w:tc>
          <w:tcPr>
            <w:tcW w:w="3152" w:type="dxa"/>
          </w:tcPr>
          <w:p w14:paraId="78CFBEE0" w14:textId="254D7B20" w:rsidR="00153346" w:rsidRPr="00791C85" w:rsidRDefault="008B79B6" w:rsidP="0032688B">
            <w:pPr>
              <w:jc w:val="both"/>
              <w:rPr>
                <w:rFonts w:ascii="Times New Roman" w:hAnsi="Times New Roman" w:cs="Times New Roman"/>
                <w:sz w:val="22"/>
                <w:szCs w:val="22"/>
              </w:rPr>
            </w:pPr>
            <w:r>
              <w:rPr>
                <w:rFonts w:ascii="Times New Roman" w:hAnsi="Times New Roman" w:cs="Times New Roman"/>
                <w:sz w:val="22"/>
                <w:szCs w:val="22"/>
              </w:rPr>
              <w:t>Stiprināta starptautiskā sadarbība, veicināta s</w:t>
            </w:r>
            <w:r w:rsidRPr="00791C85">
              <w:rPr>
                <w:rFonts w:ascii="Times New Roman" w:hAnsi="Times New Roman" w:cs="Times New Roman"/>
                <w:sz w:val="22"/>
                <w:szCs w:val="22"/>
              </w:rPr>
              <w:t>tudējošo un mācībspēku mobilitāte (</w:t>
            </w:r>
            <w:proofErr w:type="spellStart"/>
            <w:r w:rsidRPr="00791C85">
              <w:rPr>
                <w:rFonts w:ascii="Times New Roman" w:hAnsi="Times New Roman" w:cs="Times New Roman"/>
                <w:sz w:val="22"/>
                <w:szCs w:val="22"/>
              </w:rPr>
              <w:t>Erasmus</w:t>
            </w:r>
            <w:proofErr w:type="spellEnd"/>
            <w:r w:rsidRPr="00791C85">
              <w:rPr>
                <w:rFonts w:ascii="Times New Roman" w:hAnsi="Times New Roman" w:cs="Times New Roman"/>
                <w:sz w:val="22"/>
                <w:szCs w:val="22"/>
              </w:rPr>
              <w:t>+ u.c. mobilitātes programmu ietvaros)</w:t>
            </w:r>
            <w:r w:rsidR="008A41C8">
              <w:rPr>
                <w:rFonts w:ascii="Times New Roman" w:hAnsi="Times New Roman" w:cs="Times New Roman"/>
                <w:sz w:val="22"/>
                <w:szCs w:val="22"/>
              </w:rPr>
              <w:t xml:space="preserve"> </w:t>
            </w:r>
          </w:p>
        </w:tc>
        <w:tc>
          <w:tcPr>
            <w:tcW w:w="3936" w:type="dxa"/>
          </w:tcPr>
          <w:p w14:paraId="5E226699" w14:textId="68C6E381" w:rsidR="008B79B6" w:rsidRDefault="008B79B6" w:rsidP="0032688B">
            <w:pPr>
              <w:pStyle w:val="NormalWeb"/>
              <w:numPr>
                <w:ilvl w:val="0"/>
                <w:numId w:val="3"/>
              </w:numPr>
              <w:shd w:val="clear" w:color="auto" w:fill="FFFFFF"/>
              <w:spacing w:before="0" w:beforeAutospacing="0" w:after="0" w:afterAutospacing="0"/>
              <w:jc w:val="both"/>
              <w:rPr>
                <w:sz w:val="22"/>
                <w:szCs w:val="22"/>
              </w:rPr>
            </w:pPr>
            <w:r w:rsidRPr="009B09BD">
              <w:rPr>
                <w:sz w:val="22"/>
                <w:szCs w:val="22"/>
              </w:rPr>
              <w:t>Internacionalizācijas un vietējās sadarbības veicināšana (</w:t>
            </w:r>
            <w:r w:rsidRPr="004628AD">
              <w:rPr>
                <w:b/>
                <w:bCs/>
                <w:sz w:val="22"/>
                <w:szCs w:val="22"/>
              </w:rPr>
              <w:t>RV 1.4.</w:t>
            </w:r>
            <w:r>
              <w:rPr>
                <w:sz w:val="22"/>
                <w:szCs w:val="22"/>
              </w:rPr>
              <w:t>: A.1.4.3.</w:t>
            </w:r>
            <w:r w:rsidRPr="009B09BD">
              <w:rPr>
                <w:sz w:val="22"/>
                <w:szCs w:val="22"/>
              </w:rPr>
              <w:t>).</w:t>
            </w:r>
          </w:p>
          <w:p w14:paraId="1CDAACD5" w14:textId="70966AF6" w:rsidR="008B79B6" w:rsidRPr="008B79B6" w:rsidRDefault="008B79B6" w:rsidP="0032688B">
            <w:pPr>
              <w:pStyle w:val="NormalWeb"/>
              <w:numPr>
                <w:ilvl w:val="0"/>
                <w:numId w:val="3"/>
              </w:numPr>
              <w:shd w:val="clear" w:color="auto" w:fill="FFFFFF"/>
              <w:spacing w:before="0" w:beforeAutospacing="0" w:after="0" w:afterAutospacing="0"/>
              <w:jc w:val="both"/>
              <w:rPr>
                <w:sz w:val="22"/>
                <w:szCs w:val="22"/>
              </w:rPr>
            </w:pPr>
            <w:r w:rsidRPr="009B09BD">
              <w:rPr>
                <w:sz w:val="22"/>
                <w:szCs w:val="22"/>
              </w:rPr>
              <w:t>Starptautiskās sadarbības un partnerību pilnveidošana (</w:t>
            </w:r>
            <w:r w:rsidRPr="009B09BD">
              <w:rPr>
                <w:b/>
                <w:bCs/>
                <w:sz w:val="22"/>
                <w:szCs w:val="22"/>
              </w:rPr>
              <w:t>RV 2.4.</w:t>
            </w:r>
            <w:r>
              <w:rPr>
                <w:sz w:val="22"/>
                <w:szCs w:val="22"/>
              </w:rPr>
              <w:t>: A.2.4.1.</w:t>
            </w:r>
            <w:r w:rsidRPr="009B09BD">
              <w:rPr>
                <w:sz w:val="22"/>
                <w:szCs w:val="22"/>
              </w:rPr>
              <w:t>)</w:t>
            </w:r>
            <w:r>
              <w:rPr>
                <w:sz w:val="22"/>
                <w:szCs w:val="22"/>
              </w:rPr>
              <w:t>.</w:t>
            </w:r>
          </w:p>
          <w:p w14:paraId="79E7E790" w14:textId="71136C0A" w:rsidR="00153346" w:rsidRPr="00525C8D" w:rsidRDefault="008B79B6" w:rsidP="0032688B">
            <w:pPr>
              <w:pStyle w:val="NormalWeb"/>
              <w:numPr>
                <w:ilvl w:val="0"/>
                <w:numId w:val="3"/>
              </w:numPr>
              <w:shd w:val="clear" w:color="auto" w:fill="FFFFFF"/>
              <w:spacing w:before="0" w:beforeAutospacing="0" w:after="120" w:afterAutospacing="0"/>
              <w:jc w:val="both"/>
              <w:rPr>
                <w:sz w:val="22"/>
                <w:szCs w:val="22"/>
              </w:rPr>
            </w:pPr>
            <w:r w:rsidRPr="009B09BD">
              <w:rPr>
                <w:sz w:val="22"/>
                <w:szCs w:val="22"/>
              </w:rPr>
              <w:t>Talantu piesaiste un noturēšana  (</w:t>
            </w:r>
            <w:r w:rsidRPr="009B09BD">
              <w:rPr>
                <w:b/>
                <w:bCs/>
                <w:sz w:val="22"/>
                <w:szCs w:val="22"/>
              </w:rPr>
              <w:t>RV 3.3.</w:t>
            </w:r>
            <w:r w:rsidRPr="009B09BD">
              <w:rPr>
                <w:sz w:val="22"/>
                <w:szCs w:val="22"/>
              </w:rPr>
              <w:t>: A.3.3.1., A.3.3.2, A.3.3.4.)</w:t>
            </w:r>
            <w:r>
              <w:rPr>
                <w:sz w:val="22"/>
                <w:szCs w:val="22"/>
              </w:rPr>
              <w:t>.</w:t>
            </w:r>
          </w:p>
        </w:tc>
      </w:tr>
      <w:tr w:rsidR="00EB7616" w:rsidRPr="00791C85" w14:paraId="32A5707E" w14:textId="50AB8AC1" w:rsidTr="00543B30">
        <w:tc>
          <w:tcPr>
            <w:tcW w:w="2921" w:type="dxa"/>
          </w:tcPr>
          <w:p w14:paraId="06A7B99C" w14:textId="3923F01E" w:rsidR="00A83693" w:rsidRDefault="00EB7616" w:rsidP="0032688B">
            <w:pPr>
              <w:jc w:val="both"/>
              <w:rPr>
                <w:sz w:val="20"/>
                <w:szCs w:val="20"/>
              </w:rPr>
            </w:pPr>
            <w:r w:rsidRPr="00791C85">
              <w:rPr>
                <w:rFonts w:ascii="Times New Roman" w:hAnsi="Times New Roman" w:cs="Times New Roman"/>
                <w:sz w:val="22"/>
                <w:szCs w:val="22"/>
              </w:rPr>
              <w:t xml:space="preserve">Ārvalstu </w:t>
            </w:r>
            <w:proofErr w:type="spellStart"/>
            <w:r w:rsidRPr="00791C85">
              <w:rPr>
                <w:rFonts w:ascii="Times New Roman" w:hAnsi="Times New Roman" w:cs="Times New Roman"/>
                <w:sz w:val="22"/>
                <w:szCs w:val="22"/>
              </w:rPr>
              <w:t>viesdocētāju</w:t>
            </w:r>
            <w:proofErr w:type="spellEnd"/>
            <w:r w:rsidRPr="00791C85">
              <w:rPr>
                <w:rFonts w:ascii="Times New Roman" w:hAnsi="Times New Roman" w:cs="Times New Roman"/>
                <w:sz w:val="22"/>
                <w:szCs w:val="22"/>
              </w:rPr>
              <w:t xml:space="preserve"> piesaiste studiju programmu realizācijā</w:t>
            </w:r>
          </w:p>
          <w:p w14:paraId="0CE52CBF" w14:textId="16B3A4B4" w:rsidR="00EB7616" w:rsidRPr="00867057" w:rsidRDefault="00A83693" w:rsidP="0032688B">
            <w:pPr>
              <w:jc w:val="both"/>
              <w:rPr>
                <w:rFonts w:ascii="Times New Roman" w:hAnsi="Times New Roman" w:cs="Times New Roman"/>
                <w:bCs/>
                <w:i/>
                <w:sz w:val="22"/>
                <w:szCs w:val="22"/>
              </w:rPr>
            </w:pPr>
            <w:r w:rsidRPr="00A83693">
              <w:rPr>
                <w:rFonts w:ascii="Times New Roman" w:hAnsi="Times New Roman" w:cs="Times New Roman"/>
                <w:i/>
                <w:sz w:val="22"/>
                <w:szCs w:val="22"/>
              </w:rPr>
              <w:lastRenderedPageBreak/>
              <w:t>Izmantojot tīklošanās pasākumus un dalību zinātniskajās konferencēs, studiju virziena docētāji veido jaunus kontaktus ar Latvijas un ārvalstu zinātnes un industrijas pārstāvjiem, veicinot sadarbības iespējas, kopēju projektu izstrādi un paplašinot promocijas darbu tēmu izvēli</w:t>
            </w:r>
          </w:p>
        </w:tc>
        <w:tc>
          <w:tcPr>
            <w:tcW w:w="1778" w:type="dxa"/>
          </w:tcPr>
          <w:p w14:paraId="4EF257B4" w14:textId="2EF4638E" w:rsidR="00EB7616" w:rsidRPr="00791C85" w:rsidRDefault="00EB7616" w:rsidP="0032688B">
            <w:pPr>
              <w:jc w:val="both"/>
              <w:rPr>
                <w:rFonts w:ascii="Times New Roman" w:hAnsi="Times New Roman" w:cs="Times New Roman"/>
                <w:sz w:val="22"/>
                <w:szCs w:val="22"/>
              </w:rPr>
            </w:pPr>
            <w:r w:rsidRPr="00791C85">
              <w:rPr>
                <w:rFonts w:ascii="Times New Roman" w:hAnsi="Times New Roman" w:cs="Times New Roman"/>
                <w:sz w:val="22"/>
                <w:szCs w:val="22"/>
              </w:rPr>
              <w:lastRenderedPageBreak/>
              <w:t>Šobrīd un visu periodu</w:t>
            </w:r>
          </w:p>
        </w:tc>
        <w:tc>
          <w:tcPr>
            <w:tcW w:w="2809" w:type="dxa"/>
          </w:tcPr>
          <w:p w14:paraId="421B76B2" w14:textId="11C31538" w:rsidR="00EB7616" w:rsidRPr="00791C85" w:rsidRDefault="00AC07DC" w:rsidP="0032688B">
            <w:pPr>
              <w:jc w:val="both"/>
              <w:rPr>
                <w:rFonts w:ascii="Times New Roman" w:hAnsi="Times New Roman" w:cs="Times New Roman"/>
                <w:sz w:val="22"/>
                <w:szCs w:val="22"/>
              </w:rPr>
            </w:pPr>
            <w:r>
              <w:rPr>
                <w:rFonts w:ascii="Times New Roman" w:hAnsi="Times New Roman" w:cs="Times New Roman"/>
                <w:sz w:val="20"/>
                <w:szCs w:val="20"/>
              </w:rPr>
              <w:t xml:space="preserve">DU </w:t>
            </w:r>
            <w:r w:rsidRPr="00462C41">
              <w:rPr>
                <w:rFonts w:ascii="Times New Roman" w:hAnsi="Times New Roman" w:cs="Times New Roman"/>
                <w:sz w:val="20"/>
                <w:szCs w:val="20"/>
              </w:rPr>
              <w:t>Starptautisko un sabiedrisko attiecību daļa</w:t>
            </w:r>
            <w:r>
              <w:rPr>
                <w:rFonts w:ascii="Times New Roman" w:hAnsi="Times New Roman" w:cs="Times New Roman"/>
                <w:sz w:val="20"/>
                <w:szCs w:val="20"/>
              </w:rPr>
              <w:t>,</w:t>
            </w:r>
            <w:r w:rsidRPr="00791C85">
              <w:rPr>
                <w:rFonts w:ascii="Times New Roman" w:hAnsi="Times New Roman" w:cs="Times New Roman"/>
                <w:sz w:val="22"/>
                <w:szCs w:val="22"/>
              </w:rPr>
              <w:t xml:space="preserve"> </w:t>
            </w:r>
            <w:r w:rsidR="00EB7616" w:rsidRPr="00791C85">
              <w:rPr>
                <w:rFonts w:ascii="Times New Roman" w:hAnsi="Times New Roman" w:cs="Times New Roman"/>
                <w:sz w:val="22"/>
                <w:szCs w:val="22"/>
              </w:rPr>
              <w:t>Studiju virziena vadītājs, Studiju programmu direktori</w:t>
            </w:r>
          </w:p>
        </w:tc>
        <w:tc>
          <w:tcPr>
            <w:tcW w:w="3152" w:type="dxa"/>
          </w:tcPr>
          <w:p w14:paraId="617FD44E" w14:textId="52E8652B" w:rsidR="00EB7616" w:rsidRPr="00791C85" w:rsidRDefault="00EB7616" w:rsidP="0032688B">
            <w:pPr>
              <w:jc w:val="both"/>
              <w:rPr>
                <w:rFonts w:ascii="Times New Roman" w:hAnsi="Times New Roman" w:cs="Times New Roman"/>
                <w:sz w:val="22"/>
                <w:szCs w:val="22"/>
              </w:rPr>
            </w:pPr>
            <w:r>
              <w:rPr>
                <w:rFonts w:ascii="Times New Roman" w:hAnsi="Times New Roman" w:cs="Times New Roman"/>
                <w:sz w:val="22"/>
                <w:szCs w:val="22"/>
              </w:rPr>
              <w:t>Palielinājies ār</w:t>
            </w:r>
            <w:r w:rsidRPr="00791C85">
              <w:rPr>
                <w:rFonts w:ascii="Times New Roman" w:hAnsi="Times New Roman" w:cs="Times New Roman"/>
                <w:sz w:val="22"/>
                <w:szCs w:val="22"/>
              </w:rPr>
              <w:t xml:space="preserve">valstu </w:t>
            </w:r>
            <w:proofErr w:type="spellStart"/>
            <w:r w:rsidRPr="00791C85">
              <w:rPr>
                <w:rFonts w:ascii="Times New Roman" w:hAnsi="Times New Roman" w:cs="Times New Roman"/>
                <w:sz w:val="22"/>
                <w:szCs w:val="22"/>
              </w:rPr>
              <w:t>viesdocētāju</w:t>
            </w:r>
            <w:proofErr w:type="spellEnd"/>
            <w:r w:rsidRPr="00791C85">
              <w:rPr>
                <w:rFonts w:ascii="Times New Roman" w:hAnsi="Times New Roman" w:cs="Times New Roman"/>
                <w:sz w:val="22"/>
                <w:szCs w:val="22"/>
              </w:rPr>
              <w:t xml:space="preserve"> </w:t>
            </w:r>
            <w:r>
              <w:rPr>
                <w:rFonts w:ascii="Times New Roman" w:hAnsi="Times New Roman" w:cs="Times New Roman"/>
                <w:sz w:val="22"/>
                <w:szCs w:val="22"/>
              </w:rPr>
              <w:t>skaits</w:t>
            </w:r>
            <w:r w:rsidRPr="00791C85">
              <w:rPr>
                <w:rFonts w:ascii="Times New Roman" w:hAnsi="Times New Roman" w:cs="Times New Roman"/>
                <w:sz w:val="22"/>
                <w:szCs w:val="22"/>
              </w:rPr>
              <w:t xml:space="preserve"> studiju programmu realizācijā</w:t>
            </w:r>
          </w:p>
        </w:tc>
        <w:tc>
          <w:tcPr>
            <w:tcW w:w="3936" w:type="dxa"/>
          </w:tcPr>
          <w:p w14:paraId="49CC0868" w14:textId="77777777" w:rsidR="00EB7616" w:rsidRPr="008B79B6" w:rsidRDefault="00EB7616" w:rsidP="0032688B">
            <w:pPr>
              <w:pStyle w:val="NormalWeb"/>
              <w:numPr>
                <w:ilvl w:val="0"/>
                <w:numId w:val="3"/>
              </w:numPr>
              <w:shd w:val="clear" w:color="auto" w:fill="FFFFFF"/>
              <w:spacing w:before="0" w:beforeAutospacing="0" w:after="0" w:afterAutospacing="0"/>
              <w:jc w:val="both"/>
              <w:rPr>
                <w:sz w:val="22"/>
                <w:szCs w:val="22"/>
              </w:rPr>
            </w:pPr>
            <w:r w:rsidRPr="009B09BD">
              <w:rPr>
                <w:sz w:val="22"/>
                <w:szCs w:val="22"/>
              </w:rPr>
              <w:t>Starptautiskās sadarbības un partnerību pilnveidošana (</w:t>
            </w:r>
            <w:r w:rsidRPr="009B09BD">
              <w:rPr>
                <w:b/>
                <w:bCs/>
                <w:sz w:val="22"/>
                <w:szCs w:val="22"/>
              </w:rPr>
              <w:t>RV 2.4.</w:t>
            </w:r>
            <w:r>
              <w:rPr>
                <w:sz w:val="22"/>
                <w:szCs w:val="22"/>
              </w:rPr>
              <w:t>: A.2.4.1.</w:t>
            </w:r>
            <w:r w:rsidRPr="009B09BD">
              <w:rPr>
                <w:sz w:val="22"/>
                <w:szCs w:val="22"/>
              </w:rPr>
              <w:t>)</w:t>
            </w:r>
            <w:r>
              <w:rPr>
                <w:sz w:val="22"/>
                <w:szCs w:val="22"/>
              </w:rPr>
              <w:t>.</w:t>
            </w:r>
          </w:p>
          <w:p w14:paraId="5FF6E94D" w14:textId="70B40613" w:rsidR="00EB7616" w:rsidRPr="00525C8D" w:rsidRDefault="00EB7616" w:rsidP="0032688B">
            <w:pPr>
              <w:pStyle w:val="NormalWeb"/>
              <w:numPr>
                <w:ilvl w:val="0"/>
                <w:numId w:val="3"/>
              </w:numPr>
              <w:shd w:val="clear" w:color="auto" w:fill="FFFFFF"/>
              <w:spacing w:before="0" w:beforeAutospacing="0" w:after="120" w:afterAutospacing="0"/>
              <w:jc w:val="both"/>
              <w:rPr>
                <w:sz w:val="22"/>
                <w:szCs w:val="22"/>
              </w:rPr>
            </w:pPr>
            <w:r w:rsidRPr="009B09BD">
              <w:rPr>
                <w:sz w:val="22"/>
                <w:szCs w:val="22"/>
              </w:rPr>
              <w:lastRenderedPageBreak/>
              <w:t>Talantu piesaiste un noturēšana  (</w:t>
            </w:r>
            <w:r w:rsidRPr="009B09BD">
              <w:rPr>
                <w:b/>
                <w:bCs/>
                <w:sz w:val="22"/>
                <w:szCs w:val="22"/>
              </w:rPr>
              <w:t>RV 3.3.</w:t>
            </w:r>
            <w:r w:rsidRPr="009B09BD">
              <w:rPr>
                <w:sz w:val="22"/>
                <w:szCs w:val="22"/>
              </w:rPr>
              <w:t>: A.3.3.1., A.3.3.2, A.3.3.4.)</w:t>
            </w:r>
            <w:r>
              <w:rPr>
                <w:sz w:val="22"/>
                <w:szCs w:val="22"/>
              </w:rPr>
              <w:t>.</w:t>
            </w:r>
          </w:p>
        </w:tc>
      </w:tr>
      <w:tr w:rsidR="00EB7616" w:rsidRPr="00791C85" w14:paraId="0355A83A" w14:textId="1E610AFD" w:rsidTr="00543B30">
        <w:tc>
          <w:tcPr>
            <w:tcW w:w="2921" w:type="dxa"/>
          </w:tcPr>
          <w:p w14:paraId="71AD69E8" w14:textId="2A1F4D70" w:rsidR="00EB7616" w:rsidRPr="007B5960" w:rsidRDefault="00EB7616" w:rsidP="0032688B">
            <w:pPr>
              <w:jc w:val="both"/>
              <w:rPr>
                <w:rFonts w:ascii="Times New Roman" w:hAnsi="Times New Roman" w:cs="Times New Roman"/>
                <w:sz w:val="22"/>
                <w:szCs w:val="22"/>
              </w:rPr>
            </w:pPr>
            <w:r w:rsidRPr="007B5960">
              <w:rPr>
                <w:rFonts w:ascii="Times New Roman" w:hAnsi="Times New Roman" w:cs="Times New Roman"/>
                <w:sz w:val="22"/>
                <w:szCs w:val="22"/>
              </w:rPr>
              <w:lastRenderedPageBreak/>
              <w:t>Ārvalstu studentu piesaiste</w:t>
            </w:r>
          </w:p>
        </w:tc>
        <w:tc>
          <w:tcPr>
            <w:tcW w:w="1778" w:type="dxa"/>
          </w:tcPr>
          <w:p w14:paraId="24C4E07F" w14:textId="4B540477" w:rsidR="00EB7616" w:rsidRPr="007B5960" w:rsidRDefault="00EB7616" w:rsidP="0032688B">
            <w:pPr>
              <w:jc w:val="both"/>
              <w:rPr>
                <w:rFonts w:ascii="Times New Roman" w:hAnsi="Times New Roman" w:cs="Times New Roman"/>
                <w:sz w:val="22"/>
                <w:szCs w:val="22"/>
              </w:rPr>
            </w:pPr>
            <w:r w:rsidRPr="007B5960">
              <w:rPr>
                <w:rFonts w:ascii="Times New Roman" w:hAnsi="Times New Roman" w:cs="Times New Roman"/>
                <w:sz w:val="22"/>
                <w:szCs w:val="22"/>
              </w:rPr>
              <w:t>Šobrīd un visu periodu</w:t>
            </w:r>
          </w:p>
        </w:tc>
        <w:tc>
          <w:tcPr>
            <w:tcW w:w="2809" w:type="dxa"/>
          </w:tcPr>
          <w:p w14:paraId="2FE51B50" w14:textId="443E09C3" w:rsidR="00EB7616" w:rsidRPr="007B5960" w:rsidRDefault="00EB7616" w:rsidP="0032688B">
            <w:pPr>
              <w:jc w:val="both"/>
              <w:rPr>
                <w:rFonts w:ascii="Times New Roman" w:hAnsi="Times New Roman" w:cs="Times New Roman"/>
                <w:sz w:val="22"/>
                <w:szCs w:val="22"/>
              </w:rPr>
            </w:pPr>
            <w:r w:rsidRPr="007B5960">
              <w:rPr>
                <w:rFonts w:ascii="Times New Roman" w:hAnsi="Times New Roman" w:cs="Times New Roman"/>
                <w:sz w:val="22"/>
                <w:szCs w:val="22"/>
              </w:rPr>
              <w:t>DU SSAD un Studiju daļa sadarbībā ar studiju virziena vadītāju un programmu direktoriem.</w:t>
            </w:r>
          </w:p>
        </w:tc>
        <w:tc>
          <w:tcPr>
            <w:tcW w:w="3152" w:type="dxa"/>
          </w:tcPr>
          <w:p w14:paraId="306F451E" w14:textId="256E26E0" w:rsidR="00EB7616" w:rsidRPr="007B5960" w:rsidRDefault="007B5960" w:rsidP="0032688B">
            <w:pPr>
              <w:jc w:val="both"/>
              <w:rPr>
                <w:rFonts w:ascii="Times New Roman" w:hAnsi="Times New Roman" w:cs="Times New Roman"/>
                <w:sz w:val="22"/>
                <w:szCs w:val="22"/>
              </w:rPr>
            </w:pPr>
            <w:r w:rsidRPr="007B5960">
              <w:rPr>
                <w:rFonts w:ascii="Times New Roman" w:hAnsi="Times New Roman" w:cs="Times New Roman"/>
                <w:sz w:val="22"/>
                <w:szCs w:val="22"/>
              </w:rPr>
              <w:t>P</w:t>
            </w:r>
            <w:r w:rsidR="00EB7616" w:rsidRPr="007B5960">
              <w:rPr>
                <w:rFonts w:ascii="Times New Roman" w:hAnsi="Times New Roman" w:cs="Times New Roman"/>
                <w:sz w:val="22"/>
                <w:szCs w:val="22"/>
              </w:rPr>
              <w:t>alielināts ārvalstu studējošo skaits</w:t>
            </w:r>
          </w:p>
        </w:tc>
        <w:tc>
          <w:tcPr>
            <w:tcW w:w="3936" w:type="dxa"/>
          </w:tcPr>
          <w:p w14:paraId="08A98453" w14:textId="77777777" w:rsidR="00EB7616" w:rsidRPr="007B5960" w:rsidRDefault="00EB7616" w:rsidP="0032688B">
            <w:pPr>
              <w:pStyle w:val="NormalWeb"/>
              <w:numPr>
                <w:ilvl w:val="0"/>
                <w:numId w:val="3"/>
              </w:numPr>
              <w:shd w:val="clear" w:color="auto" w:fill="FFFFFF"/>
              <w:spacing w:before="0" w:beforeAutospacing="0" w:after="0" w:afterAutospacing="0"/>
              <w:jc w:val="both"/>
              <w:rPr>
                <w:sz w:val="22"/>
                <w:szCs w:val="22"/>
              </w:rPr>
            </w:pPr>
            <w:r w:rsidRPr="007B5960">
              <w:rPr>
                <w:sz w:val="22"/>
                <w:szCs w:val="22"/>
              </w:rPr>
              <w:t>Internacionalizācijas un vietējās sadarbības veicināšana (</w:t>
            </w:r>
            <w:r w:rsidRPr="007B5960">
              <w:rPr>
                <w:b/>
                <w:bCs/>
                <w:sz w:val="22"/>
                <w:szCs w:val="22"/>
              </w:rPr>
              <w:t>RV 1.4.</w:t>
            </w:r>
            <w:r w:rsidRPr="007B5960">
              <w:rPr>
                <w:sz w:val="22"/>
                <w:szCs w:val="22"/>
              </w:rPr>
              <w:t>: A.1.4.3.).</w:t>
            </w:r>
          </w:p>
          <w:p w14:paraId="6A462ACF" w14:textId="77777777" w:rsidR="00EB7616" w:rsidRPr="007B5960" w:rsidRDefault="00EB7616" w:rsidP="0032688B">
            <w:pPr>
              <w:pStyle w:val="NormalWeb"/>
              <w:numPr>
                <w:ilvl w:val="0"/>
                <w:numId w:val="3"/>
              </w:numPr>
              <w:shd w:val="clear" w:color="auto" w:fill="FFFFFF"/>
              <w:spacing w:before="0" w:beforeAutospacing="0" w:after="0" w:afterAutospacing="0"/>
              <w:jc w:val="both"/>
              <w:rPr>
                <w:sz w:val="22"/>
                <w:szCs w:val="22"/>
              </w:rPr>
            </w:pPr>
            <w:r w:rsidRPr="007B5960">
              <w:rPr>
                <w:sz w:val="22"/>
                <w:szCs w:val="22"/>
              </w:rPr>
              <w:t>Starptautiskās sadarbības un partnerību pilnveidošana (</w:t>
            </w:r>
            <w:r w:rsidRPr="007B5960">
              <w:rPr>
                <w:b/>
                <w:bCs/>
                <w:sz w:val="22"/>
                <w:szCs w:val="22"/>
              </w:rPr>
              <w:t>RV 2.4.</w:t>
            </w:r>
            <w:r w:rsidRPr="007B5960">
              <w:rPr>
                <w:sz w:val="22"/>
                <w:szCs w:val="22"/>
              </w:rPr>
              <w:t>: A.2.4.1.).</w:t>
            </w:r>
          </w:p>
          <w:p w14:paraId="0BEF417D" w14:textId="44836C87" w:rsidR="00EB7616" w:rsidRPr="007B5960" w:rsidRDefault="00EB7616" w:rsidP="0032688B">
            <w:pPr>
              <w:pStyle w:val="NormalWeb"/>
              <w:numPr>
                <w:ilvl w:val="0"/>
                <w:numId w:val="3"/>
              </w:numPr>
              <w:shd w:val="clear" w:color="auto" w:fill="FFFFFF"/>
              <w:spacing w:before="0" w:beforeAutospacing="0" w:after="120" w:afterAutospacing="0"/>
              <w:jc w:val="both"/>
              <w:rPr>
                <w:sz w:val="22"/>
                <w:szCs w:val="22"/>
              </w:rPr>
            </w:pPr>
            <w:r w:rsidRPr="007B5960">
              <w:rPr>
                <w:sz w:val="22"/>
                <w:szCs w:val="22"/>
              </w:rPr>
              <w:t>Talantu piesaiste un noturēšana  (</w:t>
            </w:r>
            <w:r w:rsidRPr="007B5960">
              <w:rPr>
                <w:b/>
                <w:bCs/>
                <w:sz w:val="22"/>
                <w:szCs w:val="22"/>
              </w:rPr>
              <w:t>RV 3.3.</w:t>
            </w:r>
            <w:r w:rsidRPr="007B5960">
              <w:rPr>
                <w:sz w:val="22"/>
                <w:szCs w:val="22"/>
              </w:rPr>
              <w:t>: A.3.3.1., A.3.3.2, A.3.3.4.).</w:t>
            </w:r>
          </w:p>
        </w:tc>
      </w:tr>
      <w:tr w:rsidR="009D54A6" w:rsidRPr="00791C85" w14:paraId="626E6478" w14:textId="77777777" w:rsidTr="00543B30">
        <w:tc>
          <w:tcPr>
            <w:tcW w:w="2921" w:type="dxa"/>
          </w:tcPr>
          <w:p w14:paraId="34FE9A69" w14:textId="67D43FB8" w:rsidR="009D54A6" w:rsidRPr="00C102B2" w:rsidRDefault="009D54A6" w:rsidP="009D54A6">
            <w:pPr>
              <w:jc w:val="both"/>
              <w:rPr>
                <w:rFonts w:ascii="Times New Roman" w:hAnsi="Times New Roman" w:cs="Times New Roman"/>
                <w:sz w:val="22"/>
                <w:szCs w:val="22"/>
              </w:rPr>
            </w:pPr>
            <w:r w:rsidRPr="00C102B2">
              <w:rPr>
                <w:rFonts w:ascii="Times New Roman" w:hAnsi="Times New Roman" w:cs="Times New Roman"/>
                <w:sz w:val="22"/>
                <w:szCs w:val="22"/>
              </w:rPr>
              <w:t>"Doktorantūras skolas" modeļa ieviešana studiju virzienā</w:t>
            </w:r>
          </w:p>
        </w:tc>
        <w:tc>
          <w:tcPr>
            <w:tcW w:w="1778" w:type="dxa"/>
          </w:tcPr>
          <w:p w14:paraId="26768836" w14:textId="7B8126AB" w:rsidR="009D54A6" w:rsidRPr="00C102B2" w:rsidRDefault="009D54A6" w:rsidP="0032688B">
            <w:pPr>
              <w:jc w:val="both"/>
              <w:rPr>
                <w:rFonts w:ascii="Times New Roman" w:hAnsi="Times New Roman" w:cs="Times New Roman"/>
                <w:sz w:val="22"/>
                <w:szCs w:val="22"/>
              </w:rPr>
            </w:pPr>
            <w:r w:rsidRPr="00C102B2">
              <w:rPr>
                <w:rFonts w:ascii="Times New Roman" w:hAnsi="Times New Roman" w:cs="Times New Roman"/>
                <w:sz w:val="22"/>
                <w:szCs w:val="22"/>
              </w:rPr>
              <w:t>Sākot ar 2024./25. studiju gadu</w:t>
            </w:r>
          </w:p>
        </w:tc>
        <w:tc>
          <w:tcPr>
            <w:tcW w:w="2809" w:type="dxa"/>
          </w:tcPr>
          <w:p w14:paraId="2C544E38" w14:textId="239C0AD0" w:rsidR="009D54A6" w:rsidRPr="00C102B2" w:rsidRDefault="009D54A6" w:rsidP="0032688B">
            <w:pPr>
              <w:jc w:val="both"/>
              <w:rPr>
                <w:rFonts w:ascii="Times New Roman" w:hAnsi="Times New Roman" w:cs="Times New Roman"/>
                <w:sz w:val="22"/>
                <w:szCs w:val="22"/>
              </w:rPr>
            </w:pPr>
            <w:r w:rsidRPr="00C102B2">
              <w:rPr>
                <w:rFonts w:ascii="Times New Roman" w:hAnsi="Times New Roman" w:cs="Times New Roman"/>
                <w:sz w:val="22"/>
                <w:szCs w:val="22"/>
              </w:rPr>
              <w:t>DU vadība, DU Zinātņu daļa</w:t>
            </w:r>
          </w:p>
        </w:tc>
        <w:tc>
          <w:tcPr>
            <w:tcW w:w="3152" w:type="dxa"/>
          </w:tcPr>
          <w:p w14:paraId="39498293" w14:textId="652102A0" w:rsidR="009D54A6" w:rsidRPr="00C102B2" w:rsidRDefault="009D54A6" w:rsidP="0032688B">
            <w:pPr>
              <w:jc w:val="both"/>
              <w:rPr>
                <w:rFonts w:ascii="Times New Roman" w:hAnsi="Times New Roman" w:cs="Times New Roman"/>
                <w:sz w:val="22"/>
                <w:szCs w:val="22"/>
              </w:rPr>
            </w:pPr>
            <w:r w:rsidRPr="00C102B2">
              <w:rPr>
                <w:rFonts w:ascii="Times New Roman" w:hAnsi="Times New Roman" w:cs="Times New Roman"/>
                <w:sz w:val="22"/>
                <w:szCs w:val="22"/>
              </w:rPr>
              <w:t>DU nodrošināta pāreja uz "Doktorantūras skolas" modeli saskaņā ar LR likumdošanu</w:t>
            </w:r>
          </w:p>
        </w:tc>
        <w:tc>
          <w:tcPr>
            <w:tcW w:w="3936" w:type="dxa"/>
          </w:tcPr>
          <w:p w14:paraId="786F969F" w14:textId="77777777" w:rsidR="009D54A6" w:rsidRPr="00C102B2" w:rsidRDefault="009D54A6" w:rsidP="009D54A6">
            <w:pPr>
              <w:pStyle w:val="NormalWeb"/>
              <w:numPr>
                <w:ilvl w:val="0"/>
                <w:numId w:val="3"/>
              </w:numPr>
              <w:shd w:val="clear" w:color="auto" w:fill="FFFFFF"/>
              <w:spacing w:before="0" w:beforeAutospacing="0" w:after="0" w:afterAutospacing="0"/>
              <w:jc w:val="both"/>
              <w:rPr>
                <w:sz w:val="22"/>
                <w:szCs w:val="22"/>
              </w:rPr>
            </w:pPr>
            <w:proofErr w:type="spellStart"/>
            <w:r w:rsidRPr="00C102B2">
              <w:rPr>
                <w:sz w:val="22"/>
                <w:szCs w:val="22"/>
              </w:rPr>
              <w:t>Izglītības</w:t>
            </w:r>
            <w:proofErr w:type="spellEnd"/>
            <w:r w:rsidRPr="00C102B2">
              <w:rPr>
                <w:sz w:val="22"/>
                <w:szCs w:val="22"/>
              </w:rPr>
              <w:t xml:space="preserve"> </w:t>
            </w:r>
            <w:proofErr w:type="spellStart"/>
            <w:r w:rsidRPr="00C102B2">
              <w:rPr>
                <w:sz w:val="22"/>
                <w:szCs w:val="22"/>
              </w:rPr>
              <w:t>piedāvājuma</w:t>
            </w:r>
            <w:proofErr w:type="spellEnd"/>
            <w:r w:rsidRPr="00C102B2">
              <w:rPr>
                <w:sz w:val="22"/>
                <w:szCs w:val="22"/>
              </w:rPr>
              <w:t xml:space="preserve"> </w:t>
            </w:r>
            <w:proofErr w:type="spellStart"/>
            <w:r w:rsidRPr="00C102B2">
              <w:rPr>
                <w:sz w:val="22"/>
                <w:szCs w:val="22"/>
              </w:rPr>
              <w:t>attīstība</w:t>
            </w:r>
            <w:proofErr w:type="spellEnd"/>
            <w:r w:rsidRPr="00C102B2">
              <w:rPr>
                <w:sz w:val="22"/>
                <w:szCs w:val="22"/>
              </w:rPr>
              <w:t xml:space="preserve"> darba tirgus un </w:t>
            </w:r>
            <w:proofErr w:type="spellStart"/>
            <w:r w:rsidRPr="00C102B2">
              <w:rPr>
                <w:sz w:val="22"/>
                <w:szCs w:val="22"/>
              </w:rPr>
              <w:t>sabiedrības</w:t>
            </w:r>
            <w:proofErr w:type="spellEnd"/>
            <w:r w:rsidRPr="00C102B2">
              <w:rPr>
                <w:sz w:val="22"/>
                <w:szCs w:val="22"/>
              </w:rPr>
              <w:t xml:space="preserve"> </w:t>
            </w:r>
            <w:proofErr w:type="spellStart"/>
            <w:r w:rsidRPr="00C102B2">
              <w:rPr>
                <w:sz w:val="22"/>
                <w:szCs w:val="22"/>
              </w:rPr>
              <w:t>vajadzībām</w:t>
            </w:r>
            <w:proofErr w:type="spellEnd"/>
            <w:r w:rsidRPr="00C102B2">
              <w:rPr>
                <w:sz w:val="22"/>
                <w:szCs w:val="22"/>
              </w:rPr>
              <w:t xml:space="preserve"> un politikas </w:t>
            </w:r>
            <w:proofErr w:type="spellStart"/>
            <w:r w:rsidRPr="00C102B2">
              <w:rPr>
                <w:sz w:val="22"/>
                <w:szCs w:val="22"/>
              </w:rPr>
              <w:t>plānošanas</w:t>
            </w:r>
            <w:proofErr w:type="spellEnd"/>
            <w:r w:rsidRPr="00C102B2">
              <w:rPr>
                <w:sz w:val="22"/>
                <w:szCs w:val="22"/>
              </w:rPr>
              <w:t xml:space="preserve"> dokumentu </w:t>
            </w:r>
            <w:proofErr w:type="spellStart"/>
            <w:r w:rsidRPr="00C102B2">
              <w:rPr>
                <w:sz w:val="22"/>
                <w:szCs w:val="22"/>
              </w:rPr>
              <w:t>prioritātēm</w:t>
            </w:r>
            <w:proofErr w:type="spellEnd"/>
            <w:r w:rsidRPr="00C102B2">
              <w:rPr>
                <w:sz w:val="22"/>
                <w:szCs w:val="22"/>
              </w:rPr>
              <w:t xml:space="preserve"> (</w:t>
            </w:r>
            <w:r w:rsidRPr="00C102B2">
              <w:rPr>
                <w:b/>
                <w:bCs/>
                <w:sz w:val="22"/>
                <w:szCs w:val="22"/>
              </w:rPr>
              <w:t>RV 1.1.</w:t>
            </w:r>
            <w:r w:rsidRPr="00C102B2">
              <w:rPr>
                <w:sz w:val="22"/>
                <w:szCs w:val="22"/>
              </w:rPr>
              <w:t>: A.1.1.1, A.1.1.4., A.1.1.5.).</w:t>
            </w:r>
          </w:p>
          <w:p w14:paraId="54231F23" w14:textId="77777777" w:rsidR="009D54A6" w:rsidRPr="00C102B2" w:rsidRDefault="009D54A6" w:rsidP="0032688B">
            <w:pPr>
              <w:pStyle w:val="NormalWeb"/>
              <w:numPr>
                <w:ilvl w:val="0"/>
                <w:numId w:val="3"/>
              </w:numPr>
              <w:shd w:val="clear" w:color="auto" w:fill="FFFFFF"/>
              <w:spacing w:before="0" w:beforeAutospacing="0" w:after="0" w:afterAutospacing="0"/>
              <w:jc w:val="both"/>
              <w:rPr>
                <w:sz w:val="22"/>
                <w:szCs w:val="22"/>
              </w:rPr>
            </w:pPr>
          </w:p>
        </w:tc>
      </w:tr>
      <w:tr w:rsidR="00EB7616" w:rsidRPr="00791C85" w14:paraId="57ED3724" w14:textId="74B00703" w:rsidTr="00543B30">
        <w:tc>
          <w:tcPr>
            <w:tcW w:w="2921" w:type="dxa"/>
          </w:tcPr>
          <w:p w14:paraId="3C2780D3" w14:textId="0E2092C6" w:rsidR="00EB7616" w:rsidRPr="00791C85" w:rsidRDefault="006A77BA" w:rsidP="0032688B">
            <w:pPr>
              <w:ind w:right="39"/>
              <w:jc w:val="both"/>
              <w:rPr>
                <w:rFonts w:ascii="Times New Roman" w:hAnsi="Times New Roman" w:cs="Times New Roman"/>
                <w:sz w:val="22"/>
                <w:szCs w:val="22"/>
              </w:rPr>
            </w:pPr>
            <w:r>
              <w:rPr>
                <w:rFonts w:ascii="Times New Roman" w:hAnsi="Times New Roman" w:cs="Times New Roman"/>
                <w:sz w:val="22"/>
                <w:szCs w:val="22"/>
              </w:rPr>
              <w:t>Studiju programmu popularizēšana Latvijā un</w:t>
            </w:r>
            <w:r w:rsidR="00F4123D">
              <w:rPr>
                <w:rFonts w:ascii="Times New Roman" w:hAnsi="Times New Roman" w:cs="Times New Roman"/>
                <w:sz w:val="22"/>
                <w:szCs w:val="22"/>
              </w:rPr>
              <w:t xml:space="preserve"> studentu piesaiste</w:t>
            </w:r>
            <w:r w:rsidR="009C144A">
              <w:rPr>
                <w:rFonts w:ascii="Times New Roman" w:hAnsi="Times New Roman" w:cs="Times New Roman"/>
                <w:sz w:val="22"/>
                <w:szCs w:val="22"/>
              </w:rPr>
              <w:t xml:space="preserve"> </w:t>
            </w:r>
            <w:r w:rsidR="009C144A" w:rsidRPr="00791C85">
              <w:rPr>
                <w:rFonts w:ascii="Times New Roman" w:hAnsi="Times New Roman" w:cs="Times New Roman"/>
                <w:sz w:val="22"/>
                <w:szCs w:val="22"/>
              </w:rPr>
              <w:t xml:space="preserve">organizējot </w:t>
            </w:r>
            <w:r w:rsidR="009C144A">
              <w:rPr>
                <w:rFonts w:ascii="Times New Roman" w:hAnsi="Times New Roman" w:cs="Times New Roman"/>
                <w:sz w:val="22"/>
                <w:szCs w:val="22"/>
              </w:rPr>
              <w:t>dažādas</w:t>
            </w:r>
            <w:r w:rsidR="009C144A">
              <w:rPr>
                <w:rFonts w:ascii="Times New Roman" w:hAnsi="Times New Roman" w:cs="Times New Roman"/>
                <w:sz w:val="20"/>
                <w:szCs w:val="20"/>
              </w:rPr>
              <w:t xml:space="preserve"> </w:t>
            </w:r>
            <w:r w:rsidR="009C144A" w:rsidRPr="00791C85">
              <w:rPr>
                <w:rFonts w:ascii="Times New Roman" w:hAnsi="Times New Roman" w:cs="Times New Roman"/>
                <w:sz w:val="22"/>
                <w:szCs w:val="22"/>
              </w:rPr>
              <w:t>ti</w:t>
            </w:r>
            <w:r w:rsidR="009C144A">
              <w:rPr>
                <w:rFonts w:ascii="Times New Roman" w:hAnsi="Times New Roman" w:cs="Times New Roman"/>
                <w:sz w:val="22"/>
                <w:szCs w:val="22"/>
              </w:rPr>
              <w:t>kšanā</w:t>
            </w:r>
            <w:r w:rsidR="009C144A" w:rsidRPr="00791C85">
              <w:rPr>
                <w:rFonts w:ascii="Times New Roman" w:hAnsi="Times New Roman" w:cs="Times New Roman"/>
                <w:sz w:val="22"/>
                <w:szCs w:val="22"/>
              </w:rPr>
              <w:t xml:space="preserve">s </w:t>
            </w:r>
            <w:r w:rsidR="009C144A">
              <w:rPr>
                <w:rFonts w:ascii="Times New Roman" w:hAnsi="Times New Roman" w:cs="Times New Roman"/>
                <w:sz w:val="22"/>
                <w:szCs w:val="22"/>
              </w:rPr>
              <w:t xml:space="preserve">gan ar </w:t>
            </w:r>
            <w:r w:rsidR="009C144A" w:rsidRPr="00791C85">
              <w:rPr>
                <w:rFonts w:ascii="Times New Roman" w:hAnsi="Times New Roman" w:cs="Times New Roman"/>
                <w:sz w:val="22"/>
                <w:szCs w:val="22"/>
              </w:rPr>
              <w:t>skol</w:t>
            </w:r>
            <w:r w:rsidR="009C144A">
              <w:rPr>
                <w:rFonts w:ascii="Times New Roman" w:hAnsi="Times New Roman" w:cs="Times New Roman"/>
                <w:sz w:val="22"/>
                <w:szCs w:val="22"/>
              </w:rPr>
              <w:t xml:space="preserve">ēniem, gan </w:t>
            </w:r>
            <w:r w:rsidR="009C144A" w:rsidRPr="00D91276">
              <w:rPr>
                <w:rFonts w:ascii="Times New Roman" w:hAnsi="Times New Roman" w:cs="Times New Roman"/>
                <w:sz w:val="20"/>
                <w:szCs w:val="20"/>
              </w:rPr>
              <w:t>reģionālo tehnoloģisko uzņēmumu darbiniekiem ar bakalaura grādu</w:t>
            </w:r>
            <w:r w:rsidR="009C144A">
              <w:rPr>
                <w:rFonts w:ascii="Times New Roman" w:hAnsi="Times New Roman" w:cs="Times New Roman"/>
                <w:sz w:val="20"/>
                <w:szCs w:val="20"/>
              </w:rPr>
              <w:t>, piemēram,</w:t>
            </w:r>
            <w:r w:rsidR="009C144A">
              <w:rPr>
                <w:rFonts w:ascii="Times New Roman" w:hAnsi="Times New Roman" w:cs="Times New Roman"/>
                <w:sz w:val="22"/>
                <w:szCs w:val="22"/>
              </w:rPr>
              <w:t xml:space="preserve"> ekskursijas uz </w:t>
            </w:r>
            <w:r w:rsidR="009C144A" w:rsidRPr="00D91276">
              <w:rPr>
                <w:rFonts w:ascii="Times New Roman" w:hAnsi="Times New Roman" w:cs="Times New Roman"/>
                <w:sz w:val="20"/>
                <w:szCs w:val="20"/>
              </w:rPr>
              <w:t>DU G.</w:t>
            </w:r>
            <w:r w:rsidR="009C144A">
              <w:rPr>
                <w:rFonts w:ascii="Times New Roman" w:hAnsi="Times New Roman" w:cs="Times New Roman"/>
                <w:sz w:val="20"/>
                <w:szCs w:val="20"/>
              </w:rPr>
              <w:t xml:space="preserve"> </w:t>
            </w:r>
            <w:r w:rsidR="009C144A" w:rsidRPr="00D91276">
              <w:rPr>
                <w:rFonts w:ascii="Times New Roman" w:hAnsi="Times New Roman" w:cs="Times New Roman"/>
                <w:sz w:val="20"/>
                <w:szCs w:val="20"/>
              </w:rPr>
              <w:t xml:space="preserve">Liberta Inovatīvas Mikroskopijas Centra </w:t>
            </w:r>
            <w:r w:rsidR="009A22D5">
              <w:rPr>
                <w:rFonts w:ascii="Times New Roman" w:hAnsi="Times New Roman" w:cs="Times New Roman"/>
                <w:sz w:val="20"/>
                <w:szCs w:val="20"/>
              </w:rPr>
              <w:t xml:space="preserve">(IMC) </w:t>
            </w:r>
            <w:r w:rsidR="009C144A" w:rsidRPr="00D91276">
              <w:rPr>
                <w:rFonts w:ascii="Times New Roman" w:hAnsi="Times New Roman" w:cs="Times New Roman"/>
                <w:sz w:val="20"/>
                <w:szCs w:val="20"/>
              </w:rPr>
              <w:lastRenderedPageBreak/>
              <w:t>zinātniskajām laboratorijām un observatoriju</w:t>
            </w:r>
            <w:r w:rsidR="009C144A" w:rsidRPr="00791C85">
              <w:rPr>
                <w:rFonts w:ascii="Times New Roman" w:hAnsi="Times New Roman" w:cs="Times New Roman"/>
                <w:sz w:val="22"/>
                <w:szCs w:val="22"/>
              </w:rPr>
              <w:t>, kā arī izmantojot plašsaziņas līdzekļus potenciālo studentu piesaistei</w:t>
            </w:r>
          </w:p>
        </w:tc>
        <w:tc>
          <w:tcPr>
            <w:tcW w:w="1778" w:type="dxa"/>
          </w:tcPr>
          <w:p w14:paraId="5285EF59" w14:textId="1484EBBF" w:rsidR="00EB7616" w:rsidRPr="00791C85" w:rsidRDefault="00EB7616" w:rsidP="0032688B">
            <w:pPr>
              <w:jc w:val="both"/>
              <w:rPr>
                <w:rFonts w:ascii="Times New Roman" w:hAnsi="Times New Roman" w:cs="Times New Roman"/>
                <w:sz w:val="22"/>
                <w:szCs w:val="22"/>
              </w:rPr>
            </w:pPr>
            <w:r w:rsidRPr="00791C85">
              <w:rPr>
                <w:rFonts w:ascii="Times New Roman" w:hAnsi="Times New Roman" w:cs="Times New Roman"/>
                <w:sz w:val="22"/>
                <w:szCs w:val="22"/>
              </w:rPr>
              <w:lastRenderedPageBreak/>
              <w:t>Šobrīd un visu periodu</w:t>
            </w:r>
          </w:p>
        </w:tc>
        <w:tc>
          <w:tcPr>
            <w:tcW w:w="2809" w:type="dxa"/>
          </w:tcPr>
          <w:p w14:paraId="773C1B38" w14:textId="34D9E377" w:rsidR="00EB7616" w:rsidRPr="00791C85" w:rsidRDefault="00EB7616" w:rsidP="0032688B">
            <w:pPr>
              <w:jc w:val="both"/>
              <w:rPr>
                <w:rFonts w:ascii="Times New Roman" w:hAnsi="Times New Roman" w:cs="Times New Roman"/>
                <w:sz w:val="22"/>
                <w:szCs w:val="22"/>
              </w:rPr>
            </w:pPr>
            <w:r w:rsidRPr="00791C85">
              <w:rPr>
                <w:rFonts w:ascii="Times New Roman" w:hAnsi="Times New Roman" w:cs="Times New Roman"/>
                <w:sz w:val="22"/>
                <w:szCs w:val="22"/>
              </w:rPr>
              <w:t>Studiju virziena vadītājs, Studiju programmu direktori</w:t>
            </w:r>
          </w:p>
        </w:tc>
        <w:tc>
          <w:tcPr>
            <w:tcW w:w="3152" w:type="dxa"/>
          </w:tcPr>
          <w:p w14:paraId="277069B0" w14:textId="77AFB6D1" w:rsidR="00EB7616" w:rsidRPr="00B500EF" w:rsidRDefault="00EB7616" w:rsidP="0032688B">
            <w:pPr>
              <w:ind w:left="89" w:right="39"/>
              <w:jc w:val="both"/>
              <w:rPr>
                <w:rFonts w:ascii="Times New Roman" w:hAnsi="Times New Roman" w:cs="Times New Roman"/>
                <w:sz w:val="20"/>
                <w:szCs w:val="20"/>
              </w:rPr>
            </w:pPr>
            <w:r>
              <w:rPr>
                <w:rFonts w:ascii="Times New Roman" w:hAnsi="Times New Roman" w:cs="Times New Roman"/>
                <w:sz w:val="22"/>
                <w:szCs w:val="22"/>
              </w:rPr>
              <w:t>Nodrošināta s</w:t>
            </w:r>
            <w:r w:rsidRPr="00791C85">
              <w:rPr>
                <w:rFonts w:ascii="Times New Roman" w:hAnsi="Times New Roman" w:cs="Times New Roman"/>
                <w:sz w:val="22"/>
                <w:szCs w:val="22"/>
              </w:rPr>
              <w:t>tudiju programmu popularizēšana Latgales reģionā un citur Latvijā,</w:t>
            </w:r>
            <w:r w:rsidR="009C144A">
              <w:rPr>
                <w:rFonts w:ascii="Times New Roman" w:hAnsi="Times New Roman" w:cs="Times New Roman"/>
                <w:sz w:val="22"/>
                <w:szCs w:val="22"/>
              </w:rPr>
              <w:t xml:space="preserve"> kā rezultātā palielinās studējošo skaits programmās</w:t>
            </w:r>
            <w:r w:rsidRPr="00791C85">
              <w:rPr>
                <w:rFonts w:ascii="Times New Roman" w:hAnsi="Times New Roman" w:cs="Times New Roman"/>
                <w:sz w:val="22"/>
                <w:szCs w:val="22"/>
              </w:rPr>
              <w:t xml:space="preserve"> </w:t>
            </w:r>
          </w:p>
        </w:tc>
        <w:tc>
          <w:tcPr>
            <w:tcW w:w="3936" w:type="dxa"/>
          </w:tcPr>
          <w:p w14:paraId="5EEF7331" w14:textId="0F562101" w:rsidR="00EB7616" w:rsidRDefault="00EB7616" w:rsidP="0032688B">
            <w:pPr>
              <w:pStyle w:val="ListParagraph"/>
              <w:numPr>
                <w:ilvl w:val="0"/>
                <w:numId w:val="3"/>
              </w:numPr>
              <w:jc w:val="both"/>
              <w:rPr>
                <w:sz w:val="22"/>
                <w:szCs w:val="22"/>
              </w:rPr>
            </w:pPr>
            <w:r w:rsidRPr="00800FAB">
              <w:rPr>
                <w:sz w:val="22"/>
                <w:szCs w:val="22"/>
              </w:rPr>
              <w:t>Ārējā tēla pilnveidošana</w:t>
            </w:r>
            <w:r>
              <w:rPr>
                <w:sz w:val="22"/>
                <w:szCs w:val="22"/>
              </w:rPr>
              <w:t xml:space="preserve"> (</w:t>
            </w:r>
            <w:r w:rsidRPr="004C158B">
              <w:rPr>
                <w:b/>
                <w:bCs/>
                <w:sz w:val="22"/>
                <w:szCs w:val="22"/>
              </w:rPr>
              <w:t>RV 3.2.</w:t>
            </w:r>
            <w:r>
              <w:rPr>
                <w:sz w:val="22"/>
                <w:szCs w:val="22"/>
              </w:rPr>
              <w:t>: A.3.2.1.).</w:t>
            </w:r>
          </w:p>
          <w:p w14:paraId="2009FD8C" w14:textId="069D0257" w:rsidR="00EB7616" w:rsidRPr="00B85EAA" w:rsidRDefault="00B85EAA" w:rsidP="0032688B">
            <w:pPr>
              <w:jc w:val="both"/>
              <w:rPr>
                <w:rFonts w:ascii="Times New Roman" w:hAnsi="Times New Roman" w:cs="Times New Roman"/>
                <w:sz w:val="22"/>
                <w:szCs w:val="22"/>
              </w:rPr>
            </w:pPr>
            <w:r w:rsidRPr="00B85EAA">
              <w:rPr>
                <w:rFonts w:ascii="Times New Roman" w:hAnsi="Times New Roman" w:cs="Times New Roman"/>
                <w:sz w:val="22"/>
                <w:szCs w:val="22"/>
              </w:rPr>
              <w:t xml:space="preserve">- Talantu piesaiste un </w:t>
            </w:r>
            <w:proofErr w:type="spellStart"/>
            <w:r w:rsidRPr="00B85EAA">
              <w:rPr>
                <w:rFonts w:ascii="Times New Roman" w:hAnsi="Times New Roman" w:cs="Times New Roman"/>
                <w:sz w:val="22"/>
                <w:szCs w:val="22"/>
              </w:rPr>
              <w:t>noturēšana</w:t>
            </w:r>
            <w:proofErr w:type="spellEnd"/>
            <w:r w:rsidRPr="00B85EAA">
              <w:rPr>
                <w:rFonts w:ascii="Times New Roman" w:hAnsi="Times New Roman" w:cs="Times New Roman"/>
                <w:sz w:val="22"/>
                <w:szCs w:val="22"/>
              </w:rPr>
              <w:t xml:space="preserve">  (</w:t>
            </w:r>
            <w:r w:rsidRPr="00B85EAA">
              <w:rPr>
                <w:rFonts w:ascii="Times New Roman" w:hAnsi="Times New Roman" w:cs="Times New Roman"/>
                <w:b/>
                <w:bCs/>
                <w:sz w:val="22"/>
                <w:szCs w:val="22"/>
              </w:rPr>
              <w:t>RV 3.3.</w:t>
            </w:r>
            <w:r w:rsidRPr="00B85EAA">
              <w:rPr>
                <w:rFonts w:ascii="Times New Roman" w:hAnsi="Times New Roman" w:cs="Times New Roman"/>
                <w:sz w:val="22"/>
                <w:szCs w:val="22"/>
              </w:rPr>
              <w:t>: A.3.3.1., A.3.3.2, A.3.3.4.).</w:t>
            </w:r>
          </w:p>
        </w:tc>
      </w:tr>
      <w:tr w:rsidR="00EB7616" w:rsidRPr="00791C85" w14:paraId="1048A09E" w14:textId="1E93483A" w:rsidTr="00A027F7">
        <w:tc>
          <w:tcPr>
            <w:tcW w:w="14596" w:type="dxa"/>
            <w:gridSpan w:val="5"/>
            <w:shd w:val="clear" w:color="auto" w:fill="E2EFD9" w:themeFill="accent6" w:themeFillTint="33"/>
          </w:tcPr>
          <w:p w14:paraId="134690E5" w14:textId="3A509649" w:rsidR="00EB7616" w:rsidRPr="00791C85" w:rsidRDefault="00EB7616" w:rsidP="00EB7616">
            <w:pPr>
              <w:jc w:val="center"/>
              <w:rPr>
                <w:rFonts w:ascii="Times New Roman" w:hAnsi="Times New Roman" w:cs="Times New Roman"/>
                <w:b/>
                <w:bCs/>
                <w:sz w:val="22"/>
                <w:szCs w:val="22"/>
              </w:rPr>
            </w:pPr>
            <w:r w:rsidRPr="00791C85">
              <w:rPr>
                <w:rFonts w:ascii="Times New Roman" w:hAnsi="Times New Roman" w:cs="Times New Roman"/>
                <w:b/>
                <w:bCs/>
                <w:sz w:val="22"/>
                <w:szCs w:val="22"/>
              </w:rPr>
              <w:t>PĒTNIECĪBA</w:t>
            </w:r>
          </w:p>
        </w:tc>
      </w:tr>
      <w:tr w:rsidR="00475032" w:rsidRPr="00791C85" w14:paraId="33D25565" w14:textId="2E2612EE" w:rsidTr="00543B30">
        <w:tc>
          <w:tcPr>
            <w:tcW w:w="2921" w:type="dxa"/>
          </w:tcPr>
          <w:p w14:paraId="04381D21" w14:textId="28C4A5C5" w:rsidR="00475032" w:rsidRPr="00791C85" w:rsidRDefault="00475032" w:rsidP="0032688B">
            <w:pPr>
              <w:jc w:val="both"/>
              <w:rPr>
                <w:rFonts w:ascii="Times New Roman" w:hAnsi="Times New Roman" w:cs="Times New Roman"/>
                <w:sz w:val="22"/>
                <w:szCs w:val="22"/>
              </w:rPr>
            </w:pPr>
            <w:r w:rsidRPr="00EE57CB">
              <w:rPr>
                <w:rFonts w:ascii="Times New Roman" w:hAnsi="Times New Roman" w:cs="Times New Roman"/>
                <w:sz w:val="22"/>
                <w:szCs w:val="22"/>
              </w:rPr>
              <w:t xml:space="preserve">Studiju virziena mācībspēku zinātniskās kapacitātes </w:t>
            </w:r>
            <w:r w:rsidR="008D2A41">
              <w:rPr>
                <w:rFonts w:ascii="Times New Roman" w:hAnsi="Times New Roman" w:cs="Times New Roman"/>
                <w:sz w:val="22"/>
                <w:szCs w:val="22"/>
              </w:rPr>
              <w:t>saglabā</w:t>
            </w:r>
            <w:r w:rsidR="008D2A41" w:rsidRPr="00EE57CB">
              <w:rPr>
                <w:rFonts w:ascii="Times New Roman" w:hAnsi="Times New Roman" w:cs="Times New Roman"/>
                <w:sz w:val="22"/>
                <w:szCs w:val="22"/>
              </w:rPr>
              <w:t>šana</w:t>
            </w:r>
            <w:r w:rsidRPr="00EE57CB">
              <w:rPr>
                <w:rFonts w:ascii="Times New Roman" w:hAnsi="Times New Roman" w:cs="Times New Roman"/>
                <w:sz w:val="22"/>
                <w:szCs w:val="22"/>
              </w:rPr>
              <w:t xml:space="preserve">, </w:t>
            </w:r>
            <w:r w:rsidR="008D2A41" w:rsidRPr="00EE57CB">
              <w:rPr>
                <w:rFonts w:ascii="Times New Roman" w:hAnsi="Times New Roman" w:cs="Times New Roman"/>
                <w:sz w:val="22"/>
                <w:szCs w:val="22"/>
              </w:rPr>
              <w:t>aktīv</w:t>
            </w:r>
            <w:r w:rsidR="008D2A41">
              <w:rPr>
                <w:rFonts w:ascii="Times New Roman" w:hAnsi="Times New Roman" w:cs="Times New Roman"/>
                <w:sz w:val="22"/>
                <w:szCs w:val="22"/>
              </w:rPr>
              <w:t>a</w:t>
            </w:r>
            <w:r w:rsidR="008D2A41" w:rsidRPr="00EE57CB">
              <w:rPr>
                <w:rFonts w:ascii="Times New Roman" w:hAnsi="Times New Roman" w:cs="Times New Roman"/>
                <w:sz w:val="22"/>
                <w:szCs w:val="22"/>
              </w:rPr>
              <w:t xml:space="preserve"> iesaist</w:t>
            </w:r>
            <w:r w:rsidR="008D2A41">
              <w:rPr>
                <w:rFonts w:ascii="Times New Roman" w:hAnsi="Times New Roman" w:cs="Times New Roman"/>
                <w:sz w:val="22"/>
                <w:szCs w:val="22"/>
              </w:rPr>
              <w:t>e</w:t>
            </w:r>
            <w:r w:rsidR="008D2A41" w:rsidRPr="00EE57CB">
              <w:rPr>
                <w:rFonts w:ascii="Times New Roman" w:hAnsi="Times New Roman" w:cs="Times New Roman"/>
                <w:sz w:val="22"/>
                <w:szCs w:val="22"/>
              </w:rPr>
              <w:t xml:space="preserve"> </w:t>
            </w:r>
            <w:r w:rsidRPr="00EE57CB">
              <w:rPr>
                <w:rFonts w:ascii="Times New Roman" w:hAnsi="Times New Roman" w:cs="Times New Roman"/>
                <w:sz w:val="22"/>
                <w:szCs w:val="22"/>
              </w:rPr>
              <w:t>starptautiskajā apritē (starptautiskie projekti, konferences, publikācijas SCOPUS/</w:t>
            </w:r>
            <w:proofErr w:type="spellStart"/>
            <w:r w:rsidRPr="00EE57CB">
              <w:rPr>
                <w:rFonts w:ascii="Times New Roman" w:hAnsi="Times New Roman" w:cs="Times New Roman"/>
                <w:sz w:val="22"/>
                <w:szCs w:val="22"/>
              </w:rPr>
              <w:t>WoS</w:t>
            </w:r>
            <w:proofErr w:type="spellEnd"/>
            <w:r w:rsidRPr="00EE57CB">
              <w:rPr>
                <w:rFonts w:ascii="Times New Roman" w:hAnsi="Times New Roman" w:cs="Times New Roman"/>
                <w:sz w:val="22"/>
                <w:szCs w:val="22"/>
              </w:rPr>
              <w:t>)</w:t>
            </w:r>
          </w:p>
        </w:tc>
        <w:tc>
          <w:tcPr>
            <w:tcW w:w="1778" w:type="dxa"/>
          </w:tcPr>
          <w:p w14:paraId="77C21F53" w14:textId="62156515" w:rsidR="00475032" w:rsidRPr="00791C85" w:rsidRDefault="00475032" w:rsidP="0032688B">
            <w:pPr>
              <w:jc w:val="both"/>
              <w:rPr>
                <w:rFonts w:ascii="Times New Roman" w:hAnsi="Times New Roman" w:cs="Times New Roman"/>
                <w:sz w:val="22"/>
                <w:szCs w:val="22"/>
              </w:rPr>
            </w:pPr>
            <w:r w:rsidRPr="00791C85">
              <w:rPr>
                <w:rFonts w:ascii="Times New Roman" w:hAnsi="Times New Roman" w:cs="Times New Roman"/>
                <w:sz w:val="22"/>
                <w:szCs w:val="22"/>
              </w:rPr>
              <w:t xml:space="preserve">Šobrīd un visu periodu </w:t>
            </w:r>
          </w:p>
        </w:tc>
        <w:tc>
          <w:tcPr>
            <w:tcW w:w="2809" w:type="dxa"/>
          </w:tcPr>
          <w:p w14:paraId="6D38B706" w14:textId="2AC0FDD4" w:rsidR="00475032" w:rsidRPr="00791C85" w:rsidRDefault="00836074" w:rsidP="0032688B">
            <w:pPr>
              <w:jc w:val="both"/>
              <w:rPr>
                <w:rFonts w:ascii="Times New Roman" w:hAnsi="Times New Roman" w:cs="Times New Roman"/>
                <w:sz w:val="22"/>
                <w:szCs w:val="22"/>
              </w:rPr>
            </w:pPr>
            <w:r>
              <w:rPr>
                <w:rFonts w:ascii="Times New Roman" w:hAnsi="Times New Roman" w:cs="Times New Roman"/>
                <w:sz w:val="22"/>
                <w:szCs w:val="22"/>
              </w:rPr>
              <w:t xml:space="preserve">DU vadība, </w:t>
            </w:r>
            <w:r w:rsidR="00475032" w:rsidRPr="00791C85">
              <w:rPr>
                <w:rFonts w:ascii="Times New Roman" w:hAnsi="Times New Roman" w:cs="Times New Roman"/>
                <w:sz w:val="22"/>
                <w:szCs w:val="22"/>
              </w:rPr>
              <w:t>Studiju virziena akadēmiskais personāls</w:t>
            </w:r>
          </w:p>
        </w:tc>
        <w:tc>
          <w:tcPr>
            <w:tcW w:w="3152" w:type="dxa"/>
          </w:tcPr>
          <w:p w14:paraId="22644075" w14:textId="1B183835" w:rsidR="00475032" w:rsidRPr="00791C85" w:rsidRDefault="008D2A41" w:rsidP="0032688B">
            <w:pPr>
              <w:jc w:val="both"/>
              <w:rPr>
                <w:rFonts w:ascii="Times New Roman" w:hAnsi="Times New Roman" w:cs="Times New Roman"/>
                <w:sz w:val="22"/>
                <w:szCs w:val="22"/>
              </w:rPr>
            </w:pPr>
            <w:r>
              <w:rPr>
                <w:rFonts w:ascii="Times New Roman" w:hAnsi="Times New Roman" w:cs="Times New Roman"/>
                <w:sz w:val="22"/>
                <w:szCs w:val="22"/>
              </w:rPr>
              <w:t>Saglabāti vai k</w:t>
            </w:r>
            <w:r w:rsidR="00475032">
              <w:rPr>
                <w:rFonts w:ascii="Times New Roman" w:hAnsi="Times New Roman" w:cs="Times New Roman"/>
                <w:sz w:val="22"/>
                <w:szCs w:val="22"/>
              </w:rPr>
              <w:t>āpināti DU s</w:t>
            </w:r>
            <w:r w:rsidR="00475032" w:rsidRPr="00791C85">
              <w:rPr>
                <w:rFonts w:ascii="Times New Roman" w:hAnsi="Times New Roman" w:cs="Times New Roman"/>
                <w:sz w:val="22"/>
                <w:szCs w:val="22"/>
              </w:rPr>
              <w:t xml:space="preserve">tudiju virziena mācībspēku zinātniskās kapacitātes </w:t>
            </w:r>
            <w:r w:rsidR="00475032">
              <w:rPr>
                <w:rFonts w:ascii="Times New Roman" w:hAnsi="Times New Roman" w:cs="Times New Roman"/>
                <w:sz w:val="22"/>
                <w:szCs w:val="22"/>
              </w:rPr>
              <w:t xml:space="preserve">starptautiskie rādītāji </w:t>
            </w:r>
            <w:r w:rsidR="00475032" w:rsidRPr="00791C85">
              <w:rPr>
                <w:rFonts w:ascii="Times New Roman" w:hAnsi="Times New Roman" w:cs="Times New Roman"/>
                <w:sz w:val="22"/>
                <w:szCs w:val="22"/>
              </w:rPr>
              <w:t>(</w:t>
            </w:r>
            <w:r w:rsidR="00475032">
              <w:rPr>
                <w:rFonts w:ascii="Times New Roman" w:hAnsi="Times New Roman" w:cs="Times New Roman"/>
                <w:sz w:val="22"/>
                <w:szCs w:val="22"/>
              </w:rPr>
              <w:t>dalība s</w:t>
            </w:r>
            <w:r w:rsidR="00475032" w:rsidRPr="00791C85">
              <w:rPr>
                <w:rFonts w:ascii="Times New Roman" w:hAnsi="Times New Roman" w:cs="Times New Roman"/>
                <w:sz w:val="22"/>
                <w:szCs w:val="22"/>
              </w:rPr>
              <w:t>tarptautisk</w:t>
            </w:r>
            <w:r w:rsidR="00475032">
              <w:rPr>
                <w:rFonts w:ascii="Times New Roman" w:hAnsi="Times New Roman" w:cs="Times New Roman"/>
                <w:sz w:val="22"/>
                <w:szCs w:val="22"/>
              </w:rPr>
              <w:t>os</w:t>
            </w:r>
            <w:r w:rsidR="00475032" w:rsidRPr="00791C85">
              <w:rPr>
                <w:rFonts w:ascii="Times New Roman" w:hAnsi="Times New Roman" w:cs="Times New Roman"/>
                <w:sz w:val="22"/>
                <w:szCs w:val="22"/>
              </w:rPr>
              <w:t xml:space="preserve"> projekt</w:t>
            </w:r>
            <w:r w:rsidR="00475032">
              <w:rPr>
                <w:rFonts w:ascii="Times New Roman" w:hAnsi="Times New Roman" w:cs="Times New Roman"/>
                <w:sz w:val="22"/>
                <w:szCs w:val="22"/>
              </w:rPr>
              <w:t>os</w:t>
            </w:r>
            <w:r w:rsidR="00475032" w:rsidRPr="00791C85">
              <w:rPr>
                <w:rFonts w:ascii="Times New Roman" w:hAnsi="Times New Roman" w:cs="Times New Roman"/>
                <w:sz w:val="22"/>
                <w:szCs w:val="22"/>
              </w:rPr>
              <w:t>, konferenc</w:t>
            </w:r>
            <w:r w:rsidR="00475032">
              <w:rPr>
                <w:rFonts w:ascii="Times New Roman" w:hAnsi="Times New Roman" w:cs="Times New Roman"/>
                <w:sz w:val="22"/>
                <w:szCs w:val="22"/>
              </w:rPr>
              <w:t>ē</w:t>
            </w:r>
            <w:r w:rsidR="00475032" w:rsidRPr="00791C85">
              <w:rPr>
                <w:rFonts w:ascii="Times New Roman" w:hAnsi="Times New Roman" w:cs="Times New Roman"/>
                <w:sz w:val="22"/>
                <w:szCs w:val="22"/>
              </w:rPr>
              <w:t>s, publikācijas SCOPUS/</w:t>
            </w:r>
            <w:proofErr w:type="spellStart"/>
            <w:r w:rsidR="00475032" w:rsidRPr="00791C85">
              <w:rPr>
                <w:rFonts w:ascii="Times New Roman" w:hAnsi="Times New Roman" w:cs="Times New Roman"/>
                <w:sz w:val="22"/>
                <w:szCs w:val="22"/>
              </w:rPr>
              <w:t>WoS</w:t>
            </w:r>
            <w:proofErr w:type="spellEnd"/>
            <w:r w:rsidR="00475032" w:rsidRPr="00791C85">
              <w:rPr>
                <w:rFonts w:ascii="Times New Roman" w:hAnsi="Times New Roman" w:cs="Times New Roman"/>
                <w:sz w:val="22"/>
                <w:szCs w:val="22"/>
              </w:rPr>
              <w:t>)</w:t>
            </w:r>
            <w:r w:rsidR="00475032">
              <w:rPr>
                <w:rFonts w:ascii="Times New Roman" w:hAnsi="Times New Roman" w:cs="Times New Roman"/>
                <w:sz w:val="22"/>
                <w:szCs w:val="22"/>
              </w:rPr>
              <w:t>, veicināta mācībspēku</w:t>
            </w:r>
            <w:r w:rsidR="00475032" w:rsidRPr="00791C85">
              <w:rPr>
                <w:rFonts w:ascii="Times New Roman" w:hAnsi="Times New Roman" w:cs="Times New Roman"/>
                <w:sz w:val="22"/>
                <w:szCs w:val="22"/>
              </w:rPr>
              <w:t xml:space="preserve"> aktīvāk</w:t>
            </w:r>
            <w:r w:rsidR="00475032">
              <w:rPr>
                <w:rFonts w:ascii="Times New Roman" w:hAnsi="Times New Roman" w:cs="Times New Roman"/>
                <w:sz w:val="22"/>
                <w:szCs w:val="22"/>
              </w:rPr>
              <w:t>a</w:t>
            </w:r>
            <w:r w:rsidR="00475032" w:rsidRPr="00791C85">
              <w:rPr>
                <w:rFonts w:ascii="Times New Roman" w:hAnsi="Times New Roman" w:cs="Times New Roman"/>
                <w:sz w:val="22"/>
                <w:szCs w:val="22"/>
              </w:rPr>
              <w:t xml:space="preserve"> iesaist</w:t>
            </w:r>
            <w:r w:rsidR="00475032">
              <w:rPr>
                <w:rFonts w:ascii="Times New Roman" w:hAnsi="Times New Roman" w:cs="Times New Roman"/>
                <w:sz w:val="22"/>
                <w:szCs w:val="22"/>
              </w:rPr>
              <w:t>e</w:t>
            </w:r>
            <w:r w:rsidR="00475032" w:rsidRPr="00791C85">
              <w:rPr>
                <w:rFonts w:ascii="Times New Roman" w:hAnsi="Times New Roman" w:cs="Times New Roman"/>
                <w:sz w:val="22"/>
                <w:szCs w:val="22"/>
              </w:rPr>
              <w:t xml:space="preserve"> starptautiskajā apritē</w:t>
            </w:r>
          </w:p>
        </w:tc>
        <w:tc>
          <w:tcPr>
            <w:tcW w:w="3936" w:type="dxa"/>
          </w:tcPr>
          <w:p w14:paraId="5651B88F" w14:textId="15B72CC1" w:rsidR="00475032" w:rsidRDefault="00475032" w:rsidP="0032688B">
            <w:pPr>
              <w:pStyle w:val="NormalWeb"/>
              <w:numPr>
                <w:ilvl w:val="0"/>
                <w:numId w:val="3"/>
              </w:numPr>
              <w:shd w:val="clear" w:color="auto" w:fill="FFFFFF"/>
              <w:spacing w:before="0" w:beforeAutospacing="0" w:after="0" w:afterAutospacing="0"/>
              <w:jc w:val="both"/>
              <w:rPr>
                <w:sz w:val="22"/>
                <w:szCs w:val="22"/>
              </w:rPr>
            </w:pPr>
            <w:r w:rsidRPr="00EB7616">
              <w:rPr>
                <w:sz w:val="22"/>
                <w:szCs w:val="22"/>
              </w:rPr>
              <w:t>Zinātnes rezultātu izcilības veicināšana</w:t>
            </w:r>
            <w:r>
              <w:rPr>
                <w:sz w:val="22"/>
                <w:szCs w:val="22"/>
              </w:rPr>
              <w:t xml:space="preserve"> (</w:t>
            </w:r>
            <w:r w:rsidRPr="00EB7616">
              <w:rPr>
                <w:b/>
                <w:bCs/>
                <w:sz w:val="22"/>
                <w:szCs w:val="22"/>
              </w:rPr>
              <w:t>RV 2.1.</w:t>
            </w:r>
            <w:r>
              <w:rPr>
                <w:sz w:val="22"/>
                <w:szCs w:val="22"/>
              </w:rPr>
              <w:t>: A.2.1.1., A.2.1.2.).</w:t>
            </w:r>
          </w:p>
          <w:p w14:paraId="2D5E905F" w14:textId="1FD55605" w:rsidR="00475032" w:rsidRPr="00475032" w:rsidRDefault="00475032" w:rsidP="0032688B">
            <w:pPr>
              <w:pStyle w:val="NormalWeb"/>
              <w:numPr>
                <w:ilvl w:val="0"/>
                <w:numId w:val="3"/>
              </w:numPr>
              <w:shd w:val="clear" w:color="auto" w:fill="FFFFFF"/>
              <w:spacing w:before="0" w:beforeAutospacing="0" w:after="0" w:afterAutospacing="0"/>
              <w:jc w:val="both"/>
              <w:rPr>
                <w:sz w:val="22"/>
                <w:szCs w:val="22"/>
              </w:rPr>
            </w:pPr>
            <w:r w:rsidRPr="009B09BD">
              <w:rPr>
                <w:sz w:val="22"/>
                <w:szCs w:val="22"/>
              </w:rPr>
              <w:t>Starptautiskās sadarbības un partnerību pilnveidošana (</w:t>
            </w:r>
            <w:r w:rsidRPr="009B09BD">
              <w:rPr>
                <w:b/>
                <w:bCs/>
                <w:sz w:val="22"/>
                <w:szCs w:val="22"/>
              </w:rPr>
              <w:t>RV 2.4.</w:t>
            </w:r>
            <w:r>
              <w:rPr>
                <w:sz w:val="22"/>
                <w:szCs w:val="22"/>
              </w:rPr>
              <w:t>: A.2.4.1.</w:t>
            </w:r>
            <w:r w:rsidRPr="009B09BD">
              <w:rPr>
                <w:sz w:val="22"/>
                <w:szCs w:val="22"/>
              </w:rPr>
              <w:t>)</w:t>
            </w:r>
            <w:r>
              <w:rPr>
                <w:sz w:val="22"/>
                <w:szCs w:val="22"/>
              </w:rPr>
              <w:t>.</w:t>
            </w:r>
          </w:p>
          <w:p w14:paraId="05B0FD72" w14:textId="497B6135" w:rsidR="00475032" w:rsidRPr="00475032" w:rsidRDefault="00475032" w:rsidP="0032688B">
            <w:pPr>
              <w:pStyle w:val="NormalWeb"/>
              <w:numPr>
                <w:ilvl w:val="0"/>
                <w:numId w:val="3"/>
              </w:numPr>
              <w:shd w:val="clear" w:color="auto" w:fill="FFFFFF"/>
              <w:spacing w:before="0" w:beforeAutospacing="0" w:after="120" w:afterAutospacing="0"/>
              <w:jc w:val="both"/>
              <w:rPr>
                <w:sz w:val="22"/>
                <w:szCs w:val="22"/>
              </w:rPr>
            </w:pPr>
            <w:r w:rsidRPr="009B09BD">
              <w:rPr>
                <w:sz w:val="22"/>
                <w:szCs w:val="22"/>
              </w:rPr>
              <w:t>Talantu piesaiste un noturēšana  (</w:t>
            </w:r>
            <w:r w:rsidRPr="009B09BD">
              <w:rPr>
                <w:b/>
                <w:bCs/>
                <w:sz w:val="22"/>
                <w:szCs w:val="22"/>
              </w:rPr>
              <w:t>RV 3.3.</w:t>
            </w:r>
            <w:r w:rsidRPr="009B09BD">
              <w:rPr>
                <w:sz w:val="22"/>
                <w:szCs w:val="22"/>
              </w:rPr>
              <w:t>: A.3.3.1., A.3.3.2, A.3.3.4.)</w:t>
            </w:r>
            <w:r>
              <w:rPr>
                <w:sz w:val="22"/>
                <w:szCs w:val="22"/>
              </w:rPr>
              <w:t>.</w:t>
            </w:r>
          </w:p>
        </w:tc>
      </w:tr>
      <w:tr w:rsidR="007E4D3B" w:rsidRPr="00791C85" w14:paraId="30ECF6A3" w14:textId="45332D7B" w:rsidTr="00543B30">
        <w:tc>
          <w:tcPr>
            <w:tcW w:w="2921" w:type="dxa"/>
          </w:tcPr>
          <w:p w14:paraId="08B11B03" w14:textId="0BF604F1" w:rsidR="007E4D3B" w:rsidRPr="00926C20" w:rsidRDefault="00AC07DC" w:rsidP="0032688B">
            <w:pPr>
              <w:jc w:val="both"/>
              <w:rPr>
                <w:rFonts w:ascii="Times New Roman" w:hAnsi="Times New Roman" w:cs="Times New Roman"/>
                <w:sz w:val="22"/>
                <w:szCs w:val="22"/>
              </w:rPr>
            </w:pPr>
            <w:r>
              <w:rPr>
                <w:rFonts w:ascii="Times New Roman" w:hAnsi="Times New Roman" w:cs="Times New Roman"/>
                <w:sz w:val="22"/>
                <w:szCs w:val="22"/>
              </w:rPr>
              <w:t>K</w:t>
            </w:r>
            <w:r w:rsidR="007E4D3B" w:rsidRPr="00926C20">
              <w:rPr>
                <w:rFonts w:ascii="Times New Roman" w:hAnsi="Times New Roman" w:cs="Times New Roman"/>
                <w:sz w:val="22"/>
                <w:szCs w:val="22"/>
              </w:rPr>
              <w:t>opīgo projektu īstenošana ar Latvijas un ārvalstu izglītības un zinātniski pētnieciskām institūcijām, pašvaldībām, organizācijām un iestādēm</w:t>
            </w:r>
          </w:p>
        </w:tc>
        <w:tc>
          <w:tcPr>
            <w:tcW w:w="1778" w:type="dxa"/>
          </w:tcPr>
          <w:p w14:paraId="0D6604B4" w14:textId="40FEFDEB" w:rsidR="007E4D3B" w:rsidRPr="00791C85" w:rsidRDefault="007E4D3B" w:rsidP="0032688B">
            <w:pPr>
              <w:jc w:val="both"/>
              <w:rPr>
                <w:rFonts w:ascii="Times New Roman" w:hAnsi="Times New Roman" w:cs="Times New Roman"/>
                <w:sz w:val="22"/>
                <w:szCs w:val="22"/>
              </w:rPr>
            </w:pPr>
            <w:r w:rsidRPr="00791C85">
              <w:rPr>
                <w:rFonts w:ascii="Times New Roman" w:hAnsi="Times New Roman" w:cs="Times New Roman"/>
                <w:sz w:val="22"/>
                <w:szCs w:val="22"/>
              </w:rPr>
              <w:t>Šobrīd un visu periodu</w:t>
            </w:r>
          </w:p>
        </w:tc>
        <w:tc>
          <w:tcPr>
            <w:tcW w:w="2809" w:type="dxa"/>
          </w:tcPr>
          <w:p w14:paraId="1DCF333A" w14:textId="5A50B030" w:rsidR="007E4D3B" w:rsidRPr="00791C85" w:rsidRDefault="00AC07DC" w:rsidP="0032688B">
            <w:pPr>
              <w:jc w:val="both"/>
              <w:rPr>
                <w:rFonts w:ascii="Times New Roman" w:hAnsi="Times New Roman" w:cs="Times New Roman"/>
                <w:sz w:val="22"/>
                <w:szCs w:val="22"/>
              </w:rPr>
            </w:pPr>
            <w:r w:rsidRPr="00B8796B">
              <w:rPr>
                <w:rFonts w:ascii="Times New Roman" w:hAnsi="Times New Roman" w:cs="Times New Roman"/>
                <w:sz w:val="22"/>
                <w:szCs w:val="22"/>
              </w:rPr>
              <w:t>DU Zinātņu daļa,</w:t>
            </w:r>
            <w:r w:rsidRPr="00791C85">
              <w:rPr>
                <w:rFonts w:ascii="Times New Roman" w:hAnsi="Times New Roman" w:cs="Times New Roman"/>
                <w:sz w:val="22"/>
                <w:szCs w:val="22"/>
              </w:rPr>
              <w:t xml:space="preserve"> </w:t>
            </w:r>
            <w:r w:rsidR="007E4D3B" w:rsidRPr="00791C85">
              <w:rPr>
                <w:rFonts w:ascii="Times New Roman" w:hAnsi="Times New Roman" w:cs="Times New Roman"/>
                <w:sz w:val="22"/>
                <w:szCs w:val="22"/>
              </w:rPr>
              <w:t>Studiju virziena vadītājs, studiju programmu direktori</w:t>
            </w:r>
          </w:p>
        </w:tc>
        <w:tc>
          <w:tcPr>
            <w:tcW w:w="3152" w:type="dxa"/>
            <w:shd w:val="clear" w:color="auto" w:fill="auto"/>
          </w:tcPr>
          <w:p w14:paraId="575AEABF" w14:textId="21000CF0" w:rsidR="007E4D3B" w:rsidRPr="007E4D3B" w:rsidRDefault="00B8796B" w:rsidP="0032688B">
            <w:pPr>
              <w:jc w:val="both"/>
              <w:rPr>
                <w:rFonts w:ascii="Times New Roman" w:hAnsi="Times New Roman" w:cs="Times New Roman"/>
                <w:sz w:val="22"/>
                <w:szCs w:val="22"/>
              </w:rPr>
            </w:pPr>
            <w:r>
              <w:rPr>
                <w:rFonts w:ascii="Times New Roman" w:hAnsi="Times New Roman" w:cs="Times New Roman"/>
                <w:sz w:val="22"/>
                <w:szCs w:val="22"/>
              </w:rPr>
              <w:t>P</w:t>
            </w:r>
            <w:r w:rsidR="00034D6F">
              <w:rPr>
                <w:rFonts w:ascii="Times New Roman" w:hAnsi="Times New Roman" w:cs="Times New Roman"/>
                <w:sz w:val="22"/>
                <w:szCs w:val="22"/>
              </w:rPr>
              <w:t xml:space="preserve">alielināts </w:t>
            </w:r>
            <w:r w:rsidR="00034D6F" w:rsidRPr="007E4D3B">
              <w:rPr>
                <w:rFonts w:ascii="Times New Roman" w:hAnsi="Times New Roman" w:cs="Times New Roman"/>
                <w:sz w:val="22"/>
                <w:szCs w:val="22"/>
              </w:rPr>
              <w:t xml:space="preserve">īstenoto projektu skaits </w:t>
            </w:r>
            <w:r w:rsidR="007E4D3B" w:rsidRPr="007E4D3B">
              <w:rPr>
                <w:rFonts w:ascii="Times New Roman" w:hAnsi="Times New Roman" w:cs="Times New Roman"/>
                <w:sz w:val="22"/>
                <w:szCs w:val="22"/>
              </w:rPr>
              <w:t>sadarbībā ar Latvijas un ārvalstu izglītības un zinātniski pētnieciskām institūcijām, pašvaldībām, organizācijām un iestādēm</w:t>
            </w:r>
          </w:p>
        </w:tc>
        <w:tc>
          <w:tcPr>
            <w:tcW w:w="3936" w:type="dxa"/>
          </w:tcPr>
          <w:p w14:paraId="79272087" w14:textId="77777777" w:rsidR="007E4D3B" w:rsidRPr="00F76D6D" w:rsidRDefault="007E4D3B" w:rsidP="0032688B">
            <w:pPr>
              <w:pStyle w:val="NormalWeb"/>
              <w:numPr>
                <w:ilvl w:val="0"/>
                <w:numId w:val="3"/>
              </w:numPr>
              <w:shd w:val="clear" w:color="auto" w:fill="FFFFFF"/>
              <w:spacing w:before="0" w:beforeAutospacing="0" w:after="0" w:afterAutospacing="0"/>
              <w:jc w:val="both"/>
              <w:rPr>
                <w:sz w:val="22"/>
                <w:szCs w:val="22"/>
              </w:rPr>
            </w:pPr>
            <w:r w:rsidRPr="00F00FDA">
              <w:rPr>
                <w:sz w:val="22"/>
                <w:szCs w:val="22"/>
              </w:rPr>
              <w:t>Zinātnes rezultātu izcilības veicināšana (</w:t>
            </w:r>
            <w:r w:rsidRPr="00F00FDA">
              <w:rPr>
                <w:b/>
                <w:bCs/>
                <w:sz w:val="22"/>
                <w:szCs w:val="22"/>
              </w:rPr>
              <w:t>RV 2.1.</w:t>
            </w:r>
            <w:r w:rsidRPr="00F00FDA">
              <w:rPr>
                <w:sz w:val="22"/>
                <w:szCs w:val="22"/>
              </w:rPr>
              <w:t>: A.2.1.1., A.2.1.2., A.2.1.3.).</w:t>
            </w:r>
          </w:p>
          <w:p w14:paraId="1836871B" w14:textId="07D92716" w:rsidR="007E4D3B" w:rsidRPr="007E4D3B" w:rsidRDefault="007E4D3B" w:rsidP="0032688B">
            <w:pPr>
              <w:pStyle w:val="NormalWeb"/>
              <w:numPr>
                <w:ilvl w:val="0"/>
                <w:numId w:val="3"/>
              </w:numPr>
              <w:shd w:val="clear" w:color="auto" w:fill="FFFFFF"/>
              <w:spacing w:before="0" w:beforeAutospacing="0" w:after="0" w:afterAutospacing="0"/>
              <w:jc w:val="both"/>
              <w:rPr>
                <w:sz w:val="22"/>
                <w:szCs w:val="22"/>
              </w:rPr>
            </w:pPr>
            <w:r w:rsidRPr="00F76D6D">
              <w:rPr>
                <w:sz w:val="22"/>
                <w:szCs w:val="22"/>
              </w:rPr>
              <w:t>Pētniecības pārvaldības uzlabošana</w:t>
            </w:r>
            <w:r>
              <w:rPr>
                <w:sz w:val="22"/>
                <w:szCs w:val="22"/>
              </w:rPr>
              <w:t xml:space="preserve"> (</w:t>
            </w:r>
            <w:r w:rsidRPr="00F76D6D">
              <w:rPr>
                <w:b/>
                <w:bCs/>
                <w:sz w:val="22"/>
                <w:szCs w:val="22"/>
              </w:rPr>
              <w:t>RV 2.2.</w:t>
            </w:r>
            <w:r>
              <w:rPr>
                <w:sz w:val="22"/>
                <w:szCs w:val="22"/>
              </w:rPr>
              <w:t>: A.2.2.1., A.2.2.3., A.2.2.4.).</w:t>
            </w:r>
          </w:p>
          <w:p w14:paraId="66D06FB5" w14:textId="2BB0C76D" w:rsidR="007E4D3B" w:rsidRPr="00F00FDA" w:rsidRDefault="007E4D3B" w:rsidP="0032688B">
            <w:pPr>
              <w:pStyle w:val="NormalWeb"/>
              <w:numPr>
                <w:ilvl w:val="0"/>
                <w:numId w:val="3"/>
              </w:numPr>
              <w:shd w:val="clear" w:color="auto" w:fill="FFFFFF"/>
              <w:spacing w:before="0" w:beforeAutospacing="0" w:after="0" w:afterAutospacing="0"/>
              <w:jc w:val="both"/>
              <w:rPr>
                <w:sz w:val="22"/>
                <w:szCs w:val="22"/>
              </w:rPr>
            </w:pPr>
            <w:r w:rsidRPr="007E4D3B">
              <w:rPr>
                <w:sz w:val="22"/>
                <w:szCs w:val="22"/>
              </w:rPr>
              <w:t>Ietekmes attīstīšana uz Latgales reģiona un Sēlijas sociālo un ekonomisko vidi</w:t>
            </w:r>
            <w:r>
              <w:rPr>
                <w:sz w:val="22"/>
                <w:szCs w:val="22"/>
              </w:rPr>
              <w:t xml:space="preserve"> (</w:t>
            </w:r>
            <w:r w:rsidRPr="007E4D3B">
              <w:rPr>
                <w:b/>
                <w:bCs/>
                <w:sz w:val="22"/>
                <w:szCs w:val="22"/>
              </w:rPr>
              <w:t>RV 2.3.</w:t>
            </w:r>
            <w:r>
              <w:rPr>
                <w:sz w:val="22"/>
                <w:szCs w:val="22"/>
              </w:rPr>
              <w:t>: A.2.3.2.)</w:t>
            </w:r>
          </w:p>
          <w:p w14:paraId="6D17C60A" w14:textId="77777777" w:rsidR="007E4D3B" w:rsidRPr="007E4D3B" w:rsidRDefault="007E4D3B" w:rsidP="0032688B">
            <w:pPr>
              <w:pStyle w:val="NormalWeb"/>
              <w:numPr>
                <w:ilvl w:val="0"/>
                <w:numId w:val="3"/>
              </w:numPr>
              <w:shd w:val="clear" w:color="auto" w:fill="FFFFFF"/>
              <w:spacing w:before="0" w:beforeAutospacing="0" w:after="0" w:afterAutospacing="0"/>
              <w:jc w:val="both"/>
              <w:rPr>
                <w:sz w:val="22"/>
                <w:szCs w:val="22"/>
              </w:rPr>
            </w:pPr>
            <w:r w:rsidRPr="00F00FDA">
              <w:rPr>
                <w:sz w:val="22"/>
                <w:szCs w:val="22"/>
              </w:rPr>
              <w:t>Starptautiskās sadarbības un partnerību pilnveidošana (</w:t>
            </w:r>
            <w:r w:rsidRPr="00F00FDA">
              <w:rPr>
                <w:b/>
                <w:bCs/>
                <w:sz w:val="22"/>
                <w:szCs w:val="22"/>
              </w:rPr>
              <w:t>RV 2.4.</w:t>
            </w:r>
            <w:r w:rsidRPr="00F00FDA">
              <w:rPr>
                <w:sz w:val="22"/>
                <w:szCs w:val="22"/>
              </w:rPr>
              <w:t xml:space="preserve">: A.2.4.1., A.2.4.2., </w:t>
            </w:r>
            <w:r w:rsidRPr="00F76D6D">
              <w:rPr>
                <w:sz w:val="22"/>
                <w:szCs w:val="22"/>
              </w:rPr>
              <w:t>A.2.4.3.).</w:t>
            </w:r>
          </w:p>
          <w:p w14:paraId="45BDB25B" w14:textId="40EC1F34" w:rsidR="007E4D3B" w:rsidRPr="007E4D3B" w:rsidRDefault="007E4D3B" w:rsidP="0032688B">
            <w:pPr>
              <w:pStyle w:val="ListParagraph"/>
              <w:numPr>
                <w:ilvl w:val="0"/>
                <w:numId w:val="3"/>
              </w:numPr>
              <w:jc w:val="both"/>
              <w:rPr>
                <w:sz w:val="22"/>
                <w:szCs w:val="22"/>
              </w:rPr>
            </w:pPr>
            <w:r w:rsidRPr="00F76D6D">
              <w:rPr>
                <w:sz w:val="22"/>
                <w:szCs w:val="22"/>
              </w:rPr>
              <w:t>Finansiālās ilgtspējas veicināšana (</w:t>
            </w:r>
            <w:r w:rsidRPr="00F76D6D">
              <w:rPr>
                <w:b/>
                <w:bCs/>
                <w:sz w:val="22"/>
                <w:szCs w:val="22"/>
              </w:rPr>
              <w:t>RV 3.1.</w:t>
            </w:r>
            <w:r w:rsidRPr="00F76D6D">
              <w:rPr>
                <w:sz w:val="22"/>
                <w:szCs w:val="22"/>
              </w:rPr>
              <w:t>: A.3.1.</w:t>
            </w:r>
            <w:r>
              <w:rPr>
                <w:sz w:val="22"/>
                <w:szCs w:val="22"/>
              </w:rPr>
              <w:t>1</w:t>
            </w:r>
            <w:r w:rsidRPr="00F76D6D">
              <w:rPr>
                <w:sz w:val="22"/>
                <w:szCs w:val="22"/>
              </w:rPr>
              <w:t>.</w:t>
            </w:r>
            <w:r>
              <w:rPr>
                <w:sz w:val="22"/>
                <w:szCs w:val="22"/>
              </w:rPr>
              <w:t>,</w:t>
            </w:r>
            <w:r w:rsidRPr="00F76D6D">
              <w:rPr>
                <w:sz w:val="22"/>
                <w:szCs w:val="22"/>
              </w:rPr>
              <w:t xml:space="preserve"> A.3.1.</w:t>
            </w:r>
            <w:r>
              <w:rPr>
                <w:sz w:val="22"/>
                <w:szCs w:val="22"/>
              </w:rPr>
              <w:t>4.</w:t>
            </w:r>
            <w:r w:rsidRPr="00F76D6D">
              <w:rPr>
                <w:sz w:val="22"/>
                <w:szCs w:val="22"/>
              </w:rPr>
              <w:t>).</w:t>
            </w:r>
          </w:p>
          <w:p w14:paraId="44155628" w14:textId="77777777" w:rsidR="007E4D3B" w:rsidRPr="00F76D6D" w:rsidRDefault="007E4D3B" w:rsidP="0032688B">
            <w:pPr>
              <w:pStyle w:val="ListParagraph"/>
              <w:numPr>
                <w:ilvl w:val="0"/>
                <w:numId w:val="3"/>
              </w:numPr>
              <w:jc w:val="both"/>
              <w:rPr>
                <w:sz w:val="22"/>
                <w:szCs w:val="22"/>
              </w:rPr>
            </w:pPr>
            <w:r w:rsidRPr="00F76D6D">
              <w:rPr>
                <w:sz w:val="22"/>
                <w:szCs w:val="22"/>
              </w:rPr>
              <w:t xml:space="preserve">Talantu piesaiste un </w:t>
            </w:r>
            <w:proofErr w:type="spellStart"/>
            <w:r w:rsidRPr="00F76D6D">
              <w:rPr>
                <w:sz w:val="22"/>
                <w:szCs w:val="22"/>
              </w:rPr>
              <w:t>noturēšana</w:t>
            </w:r>
            <w:proofErr w:type="spellEnd"/>
            <w:r w:rsidRPr="00F76D6D">
              <w:rPr>
                <w:sz w:val="22"/>
                <w:szCs w:val="22"/>
              </w:rPr>
              <w:t xml:space="preserve">  (</w:t>
            </w:r>
            <w:r w:rsidRPr="00F76D6D">
              <w:rPr>
                <w:b/>
                <w:bCs/>
                <w:sz w:val="22"/>
                <w:szCs w:val="22"/>
              </w:rPr>
              <w:t>RV 3.3.</w:t>
            </w:r>
            <w:r w:rsidRPr="00F76D6D">
              <w:rPr>
                <w:sz w:val="22"/>
                <w:szCs w:val="22"/>
              </w:rPr>
              <w:t>: A.3.3.2, A.3.3.4.).</w:t>
            </w:r>
          </w:p>
          <w:p w14:paraId="1E80F252" w14:textId="447949A1" w:rsidR="007E4D3B" w:rsidRDefault="007E4D3B" w:rsidP="0032688B">
            <w:pPr>
              <w:pStyle w:val="ListParagraph"/>
              <w:numPr>
                <w:ilvl w:val="0"/>
                <w:numId w:val="3"/>
              </w:numPr>
              <w:jc w:val="both"/>
              <w:rPr>
                <w:sz w:val="22"/>
                <w:szCs w:val="22"/>
              </w:rPr>
            </w:pPr>
            <w:r w:rsidRPr="00800FAB">
              <w:rPr>
                <w:sz w:val="22"/>
                <w:szCs w:val="22"/>
              </w:rPr>
              <w:t>Ārējā tēla pilnveidošana</w:t>
            </w:r>
            <w:r>
              <w:rPr>
                <w:sz w:val="22"/>
                <w:szCs w:val="22"/>
              </w:rPr>
              <w:t xml:space="preserve"> (</w:t>
            </w:r>
            <w:r w:rsidRPr="004C158B">
              <w:rPr>
                <w:b/>
                <w:bCs/>
                <w:sz w:val="22"/>
                <w:szCs w:val="22"/>
              </w:rPr>
              <w:t>RV 3.2.</w:t>
            </w:r>
            <w:r>
              <w:rPr>
                <w:sz w:val="22"/>
                <w:szCs w:val="22"/>
              </w:rPr>
              <w:t>: A.3.2.1., A.3.2.3.).</w:t>
            </w:r>
          </w:p>
          <w:p w14:paraId="5764AC89" w14:textId="396423D3" w:rsidR="007E4D3B" w:rsidRPr="00F76D6D" w:rsidRDefault="007E4D3B" w:rsidP="0032688B">
            <w:pPr>
              <w:pStyle w:val="ListParagraph"/>
              <w:numPr>
                <w:ilvl w:val="0"/>
                <w:numId w:val="3"/>
              </w:numPr>
              <w:spacing w:after="120"/>
              <w:jc w:val="both"/>
              <w:rPr>
                <w:sz w:val="22"/>
                <w:szCs w:val="22"/>
              </w:rPr>
            </w:pPr>
            <w:r w:rsidRPr="00F76D6D">
              <w:rPr>
                <w:sz w:val="22"/>
                <w:szCs w:val="22"/>
              </w:rPr>
              <w:t>Institucionālās pārvaldības modernizācija (</w:t>
            </w:r>
            <w:r w:rsidRPr="00F76D6D">
              <w:rPr>
                <w:b/>
                <w:bCs/>
                <w:sz w:val="22"/>
                <w:szCs w:val="22"/>
              </w:rPr>
              <w:t>RV3.4.</w:t>
            </w:r>
            <w:r w:rsidRPr="00F76D6D">
              <w:rPr>
                <w:sz w:val="22"/>
                <w:szCs w:val="22"/>
              </w:rPr>
              <w:t>: A.3.4.1., A.3.4.2.</w:t>
            </w:r>
            <w:r>
              <w:rPr>
                <w:sz w:val="22"/>
                <w:szCs w:val="22"/>
              </w:rPr>
              <w:t>).</w:t>
            </w:r>
          </w:p>
        </w:tc>
      </w:tr>
      <w:tr w:rsidR="00B62583" w:rsidRPr="00791C85" w14:paraId="3B49E75D" w14:textId="4C3BF057" w:rsidTr="00543B30">
        <w:tc>
          <w:tcPr>
            <w:tcW w:w="2921" w:type="dxa"/>
          </w:tcPr>
          <w:p w14:paraId="14C81E4D" w14:textId="7B74BE3C" w:rsidR="00B62583" w:rsidRPr="00926C20" w:rsidRDefault="00926C20" w:rsidP="0032688B">
            <w:pPr>
              <w:jc w:val="both"/>
              <w:rPr>
                <w:rFonts w:ascii="Times New Roman" w:hAnsi="Times New Roman" w:cs="Times New Roman"/>
                <w:sz w:val="22"/>
                <w:szCs w:val="22"/>
              </w:rPr>
            </w:pPr>
            <w:r w:rsidRPr="00926C20">
              <w:rPr>
                <w:rFonts w:ascii="Times New Roman" w:hAnsi="Times New Roman" w:cs="Times New Roman"/>
                <w:sz w:val="22"/>
                <w:szCs w:val="22"/>
              </w:rPr>
              <w:lastRenderedPageBreak/>
              <w:t>A</w:t>
            </w:r>
            <w:r w:rsidR="00761E9F" w:rsidRPr="00926C20">
              <w:rPr>
                <w:rFonts w:ascii="Times New Roman" w:hAnsi="Times New Roman" w:cs="Times New Roman"/>
                <w:sz w:val="22"/>
                <w:szCs w:val="22"/>
              </w:rPr>
              <w:t xml:space="preserve">kadēmiskā personāla un studējošo </w:t>
            </w:r>
            <w:r w:rsidR="00B62583" w:rsidRPr="00926C20">
              <w:rPr>
                <w:rFonts w:ascii="Times New Roman" w:hAnsi="Times New Roman" w:cs="Times New Roman"/>
                <w:sz w:val="22"/>
                <w:szCs w:val="22"/>
              </w:rPr>
              <w:t>iesaistes veicināšana zinātnes komunikācijas aktivitātēs</w:t>
            </w:r>
          </w:p>
        </w:tc>
        <w:tc>
          <w:tcPr>
            <w:tcW w:w="1778" w:type="dxa"/>
          </w:tcPr>
          <w:p w14:paraId="5C3F3521" w14:textId="582CCC6E" w:rsidR="00B62583" w:rsidRPr="00926C20" w:rsidRDefault="00B62583" w:rsidP="0032688B">
            <w:pPr>
              <w:jc w:val="both"/>
              <w:rPr>
                <w:rFonts w:ascii="Times New Roman" w:hAnsi="Times New Roman" w:cs="Times New Roman"/>
                <w:sz w:val="22"/>
                <w:szCs w:val="22"/>
              </w:rPr>
            </w:pPr>
            <w:r w:rsidRPr="00926C20">
              <w:rPr>
                <w:rFonts w:ascii="Times New Roman" w:hAnsi="Times New Roman" w:cs="Times New Roman"/>
                <w:sz w:val="22"/>
                <w:szCs w:val="22"/>
              </w:rPr>
              <w:t>Šobrīd un visu periodu</w:t>
            </w:r>
          </w:p>
        </w:tc>
        <w:tc>
          <w:tcPr>
            <w:tcW w:w="2809" w:type="dxa"/>
          </w:tcPr>
          <w:p w14:paraId="7FE625ED" w14:textId="1CC2711C" w:rsidR="00B62583" w:rsidRPr="00926C20" w:rsidRDefault="00B62583" w:rsidP="0032688B">
            <w:pPr>
              <w:jc w:val="both"/>
              <w:rPr>
                <w:rFonts w:ascii="Times New Roman" w:hAnsi="Times New Roman" w:cs="Times New Roman"/>
                <w:sz w:val="22"/>
                <w:szCs w:val="22"/>
              </w:rPr>
            </w:pPr>
            <w:r w:rsidRPr="00926C20">
              <w:rPr>
                <w:rFonts w:ascii="Times New Roman" w:hAnsi="Times New Roman" w:cs="Times New Roman"/>
                <w:sz w:val="22"/>
                <w:szCs w:val="22"/>
              </w:rPr>
              <w:t>Studiju virziena vadītājs</w:t>
            </w:r>
            <w:r w:rsidR="008D2A41">
              <w:rPr>
                <w:rFonts w:ascii="Times New Roman" w:hAnsi="Times New Roman" w:cs="Times New Roman"/>
                <w:sz w:val="22"/>
                <w:szCs w:val="22"/>
              </w:rPr>
              <w:t>,</w:t>
            </w:r>
            <w:r w:rsidR="008D2A41" w:rsidRPr="00791C85">
              <w:rPr>
                <w:rFonts w:ascii="Times New Roman" w:hAnsi="Times New Roman" w:cs="Times New Roman"/>
                <w:sz w:val="22"/>
                <w:szCs w:val="22"/>
              </w:rPr>
              <w:t xml:space="preserve"> </w:t>
            </w:r>
            <w:r w:rsidR="008D2A41">
              <w:rPr>
                <w:rFonts w:ascii="Times New Roman" w:hAnsi="Times New Roman" w:cs="Times New Roman"/>
                <w:sz w:val="22"/>
                <w:szCs w:val="22"/>
              </w:rPr>
              <w:t>s</w:t>
            </w:r>
            <w:r w:rsidR="008D2A41" w:rsidRPr="00791C85">
              <w:rPr>
                <w:rFonts w:ascii="Times New Roman" w:hAnsi="Times New Roman" w:cs="Times New Roman"/>
                <w:sz w:val="22"/>
                <w:szCs w:val="22"/>
              </w:rPr>
              <w:t>tudiju programmu direktori</w:t>
            </w:r>
            <w:r w:rsidR="008D2A41">
              <w:rPr>
                <w:rFonts w:ascii="Times New Roman" w:hAnsi="Times New Roman" w:cs="Times New Roman"/>
                <w:sz w:val="22"/>
                <w:szCs w:val="22"/>
              </w:rPr>
              <w:t>,</w:t>
            </w:r>
            <w:r w:rsidRPr="00926C20">
              <w:rPr>
                <w:rFonts w:ascii="Times New Roman" w:hAnsi="Times New Roman" w:cs="Times New Roman"/>
                <w:sz w:val="22"/>
                <w:szCs w:val="22"/>
              </w:rPr>
              <w:t xml:space="preserve"> akadēmiskais personāls</w:t>
            </w:r>
            <w:r w:rsidR="00761E9F" w:rsidRPr="00926C20">
              <w:rPr>
                <w:rFonts w:ascii="Times New Roman" w:hAnsi="Times New Roman" w:cs="Times New Roman"/>
                <w:sz w:val="22"/>
                <w:szCs w:val="22"/>
              </w:rPr>
              <w:t xml:space="preserve"> un studējošie</w:t>
            </w:r>
          </w:p>
        </w:tc>
        <w:tc>
          <w:tcPr>
            <w:tcW w:w="3152" w:type="dxa"/>
          </w:tcPr>
          <w:p w14:paraId="004E7411" w14:textId="6574EAC6" w:rsidR="00761E9F" w:rsidRPr="00926C20" w:rsidRDefault="00761E9F" w:rsidP="0032688B">
            <w:pPr>
              <w:pStyle w:val="ListParagraph"/>
              <w:numPr>
                <w:ilvl w:val="0"/>
                <w:numId w:val="4"/>
              </w:numPr>
              <w:ind w:right="39"/>
              <w:jc w:val="both"/>
              <w:rPr>
                <w:sz w:val="22"/>
                <w:szCs w:val="22"/>
              </w:rPr>
            </w:pPr>
            <w:r w:rsidRPr="00926C20">
              <w:rPr>
                <w:sz w:val="22"/>
                <w:szCs w:val="22"/>
              </w:rPr>
              <w:t xml:space="preserve">Studiju virziena akadēmiskais personāls un studējošie regulāri piedalās DU organizētajā </w:t>
            </w:r>
            <w:r w:rsidRPr="00926C20">
              <w:rPr>
                <w:rStyle w:val="Strong"/>
                <w:b w:val="0"/>
                <w:sz w:val="22"/>
                <w:szCs w:val="22"/>
              </w:rPr>
              <w:t>Atvērto durvju dienā un</w:t>
            </w:r>
            <w:r w:rsidRPr="00926C20">
              <w:rPr>
                <w:sz w:val="22"/>
                <w:szCs w:val="22"/>
              </w:rPr>
              <w:t xml:space="preserve"> ikgadējos zinātnes komunikācijas pasākumos (piem. Zinātnieku nakts, Zinātnes festivāls, Zinātnes skola, utt.), kuru </w:t>
            </w:r>
            <w:proofErr w:type="spellStart"/>
            <w:r w:rsidRPr="00926C20">
              <w:rPr>
                <w:sz w:val="22"/>
                <w:szCs w:val="22"/>
              </w:rPr>
              <w:t>pamatmērķauditorija</w:t>
            </w:r>
            <w:proofErr w:type="spellEnd"/>
            <w:r w:rsidRPr="00926C20">
              <w:rPr>
                <w:sz w:val="22"/>
                <w:szCs w:val="22"/>
              </w:rPr>
              <w:t xml:space="preserve"> ir skolēni. DU mācībspēki aktīvi iesaistās arī skolēnu Zinātniski pētniecisko darbu konsultēšanā un recenzēšanā. Regulāri notiek sadarbība ar reģiona vidusskolām (pamatā Latgalē un Sēlijā), organizējot ekskursijas uz DU zinātniskajām laboratorijām</w:t>
            </w:r>
            <w:r w:rsidR="00F91657" w:rsidRPr="00926C20">
              <w:rPr>
                <w:sz w:val="22"/>
                <w:szCs w:val="22"/>
              </w:rPr>
              <w:t xml:space="preserve"> un observatoriju</w:t>
            </w:r>
            <w:r w:rsidRPr="00926C20">
              <w:rPr>
                <w:sz w:val="22"/>
                <w:szCs w:val="22"/>
              </w:rPr>
              <w:t xml:space="preserve">. </w:t>
            </w:r>
          </w:p>
          <w:p w14:paraId="6D03A8F2" w14:textId="1C068D25" w:rsidR="00B62583" w:rsidRPr="00A71FC2" w:rsidRDefault="00E77968" w:rsidP="0032688B">
            <w:pPr>
              <w:pStyle w:val="ListParagraph"/>
              <w:numPr>
                <w:ilvl w:val="0"/>
                <w:numId w:val="4"/>
              </w:numPr>
              <w:jc w:val="both"/>
              <w:rPr>
                <w:bCs/>
                <w:sz w:val="22"/>
                <w:szCs w:val="22"/>
              </w:rPr>
            </w:pPr>
            <w:r>
              <w:rPr>
                <w:sz w:val="22"/>
                <w:szCs w:val="22"/>
              </w:rPr>
              <w:t>T</w:t>
            </w:r>
            <w:r w:rsidR="00761E9F" w:rsidRPr="00926C20">
              <w:rPr>
                <w:sz w:val="22"/>
                <w:szCs w:val="22"/>
              </w:rPr>
              <w:t xml:space="preserve">iek regulāri aicināti reģionālo tehnoloģisko uzņēmumu darbinieki ar bakalaura grādu, kuriem organizētas ekskursijas pa DU G. Liberta IMC laboratorijām, ar mērķi paplašināt potenciālo pretendentu zināšanas par fizikas studiju iespējām maģistra un doktorantūras </w:t>
            </w:r>
            <w:r w:rsidR="00761E9F" w:rsidRPr="00926C20">
              <w:rPr>
                <w:sz w:val="22"/>
                <w:szCs w:val="22"/>
              </w:rPr>
              <w:lastRenderedPageBreak/>
              <w:t>līmenī Daugavpils Universitātē</w:t>
            </w:r>
          </w:p>
        </w:tc>
        <w:tc>
          <w:tcPr>
            <w:tcW w:w="3936" w:type="dxa"/>
          </w:tcPr>
          <w:p w14:paraId="08EC45C8" w14:textId="77777777" w:rsidR="00B62583" w:rsidRPr="00926C20" w:rsidRDefault="00B62583" w:rsidP="0032688B">
            <w:pPr>
              <w:pStyle w:val="ListParagraph"/>
              <w:numPr>
                <w:ilvl w:val="0"/>
                <w:numId w:val="3"/>
              </w:numPr>
              <w:jc w:val="both"/>
              <w:rPr>
                <w:sz w:val="22"/>
                <w:szCs w:val="22"/>
              </w:rPr>
            </w:pPr>
            <w:r w:rsidRPr="00926C20">
              <w:rPr>
                <w:sz w:val="22"/>
                <w:szCs w:val="22"/>
              </w:rPr>
              <w:lastRenderedPageBreak/>
              <w:t>Ietekmes attīstīšana uz Latgales reģiona un Sēlijas sociālo un ekonomisko vidi (</w:t>
            </w:r>
            <w:r w:rsidRPr="00926C20">
              <w:rPr>
                <w:b/>
                <w:bCs/>
                <w:sz w:val="22"/>
                <w:szCs w:val="22"/>
              </w:rPr>
              <w:t>RV 2.3.</w:t>
            </w:r>
            <w:r w:rsidRPr="00926C20">
              <w:rPr>
                <w:sz w:val="22"/>
                <w:szCs w:val="22"/>
              </w:rPr>
              <w:t>: A.2.3.3.).</w:t>
            </w:r>
          </w:p>
          <w:p w14:paraId="32801B03" w14:textId="759D6E7F" w:rsidR="00B62583" w:rsidRPr="00926C20" w:rsidRDefault="00B62583" w:rsidP="0032688B">
            <w:pPr>
              <w:pStyle w:val="ListParagraph"/>
              <w:numPr>
                <w:ilvl w:val="0"/>
                <w:numId w:val="3"/>
              </w:numPr>
              <w:spacing w:after="120"/>
              <w:jc w:val="both"/>
              <w:rPr>
                <w:sz w:val="22"/>
                <w:szCs w:val="22"/>
              </w:rPr>
            </w:pPr>
            <w:r w:rsidRPr="00926C20">
              <w:rPr>
                <w:sz w:val="22"/>
                <w:szCs w:val="22"/>
              </w:rPr>
              <w:t>Ārējā tēla pilnveidošana (</w:t>
            </w:r>
            <w:r w:rsidRPr="00926C20">
              <w:rPr>
                <w:b/>
                <w:bCs/>
                <w:sz w:val="22"/>
                <w:szCs w:val="22"/>
              </w:rPr>
              <w:t>RV 3.2.</w:t>
            </w:r>
            <w:r w:rsidRPr="00926C20">
              <w:rPr>
                <w:sz w:val="22"/>
                <w:szCs w:val="22"/>
              </w:rPr>
              <w:t>: A.3.2.1.).</w:t>
            </w:r>
          </w:p>
        </w:tc>
      </w:tr>
      <w:tr w:rsidR="00587A19" w:rsidRPr="00791C85" w14:paraId="65FA5F8B" w14:textId="77992105" w:rsidTr="00543B30">
        <w:tc>
          <w:tcPr>
            <w:tcW w:w="2921" w:type="dxa"/>
          </w:tcPr>
          <w:p w14:paraId="09317808" w14:textId="27FC9671" w:rsidR="00587A19" w:rsidRPr="00791C85" w:rsidRDefault="00587A19" w:rsidP="0032688B">
            <w:pPr>
              <w:jc w:val="both"/>
              <w:rPr>
                <w:rFonts w:ascii="Times New Roman" w:hAnsi="Times New Roman" w:cs="Times New Roman"/>
                <w:sz w:val="22"/>
                <w:szCs w:val="22"/>
              </w:rPr>
            </w:pPr>
            <w:r w:rsidRPr="00955209">
              <w:rPr>
                <w:rFonts w:ascii="Times New Roman" w:hAnsi="Times New Roman" w:cs="Times New Roman"/>
                <w:sz w:val="22"/>
                <w:szCs w:val="22"/>
              </w:rPr>
              <w:t>Sadarbības veicināšana ar universitātes pētnieciskajām struktūrvienībām un citiem sadarbības partneriem zinātnisko pētījumu veikšanā</w:t>
            </w:r>
          </w:p>
        </w:tc>
        <w:tc>
          <w:tcPr>
            <w:tcW w:w="1778" w:type="dxa"/>
          </w:tcPr>
          <w:p w14:paraId="49D66E1F" w14:textId="64DAE730" w:rsidR="00587A19" w:rsidRPr="00791C85" w:rsidRDefault="00587A19" w:rsidP="0032688B">
            <w:pPr>
              <w:jc w:val="both"/>
              <w:rPr>
                <w:rFonts w:ascii="Times New Roman" w:hAnsi="Times New Roman" w:cs="Times New Roman"/>
                <w:sz w:val="22"/>
                <w:szCs w:val="22"/>
              </w:rPr>
            </w:pPr>
            <w:r w:rsidRPr="00791C85">
              <w:rPr>
                <w:rFonts w:ascii="Times New Roman" w:hAnsi="Times New Roman" w:cs="Times New Roman"/>
                <w:sz w:val="22"/>
                <w:szCs w:val="22"/>
              </w:rPr>
              <w:t>Šobrīd un visu periodu</w:t>
            </w:r>
          </w:p>
        </w:tc>
        <w:tc>
          <w:tcPr>
            <w:tcW w:w="2809" w:type="dxa"/>
          </w:tcPr>
          <w:p w14:paraId="424B8356" w14:textId="36220E87" w:rsidR="00587A19" w:rsidRPr="00791C85" w:rsidRDefault="00587A19" w:rsidP="0032688B">
            <w:pPr>
              <w:jc w:val="both"/>
              <w:rPr>
                <w:rFonts w:ascii="Times New Roman" w:hAnsi="Times New Roman" w:cs="Times New Roman"/>
                <w:sz w:val="22"/>
                <w:szCs w:val="22"/>
              </w:rPr>
            </w:pPr>
            <w:r w:rsidRPr="00791C85">
              <w:rPr>
                <w:rFonts w:ascii="Times New Roman" w:hAnsi="Times New Roman" w:cs="Times New Roman"/>
                <w:sz w:val="22"/>
                <w:szCs w:val="22"/>
              </w:rPr>
              <w:t>Studiju virziena vadītājs</w:t>
            </w:r>
            <w:r w:rsidR="008D2A41">
              <w:rPr>
                <w:rFonts w:ascii="Times New Roman" w:hAnsi="Times New Roman" w:cs="Times New Roman"/>
                <w:sz w:val="22"/>
                <w:szCs w:val="22"/>
              </w:rPr>
              <w:t>,</w:t>
            </w:r>
            <w:r w:rsidR="008D2A41" w:rsidRPr="00791C85">
              <w:rPr>
                <w:rFonts w:ascii="Times New Roman" w:hAnsi="Times New Roman" w:cs="Times New Roman"/>
                <w:sz w:val="22"/>
                <w:szCs w:val="22"/>
              </w:rPr>
              <w:t xml:space="preserve"> </w:t>
            </w:r>
            <w:r w:rsidR="008D2A41">
              <w:rPr>
                <w:rFonts w:ascii="Times New Roman" w:hAnsi="Times New Roman" w:cs="Times New Roman"/>
                <w:sz w:val="22"/>
                <w:szCs w:val="22"/>
              </w:rPr>
              <w:t>s</w:t>
            </w:r>
            <w:r w:rsidR="008D2A41" w:rsidRPr="00791C85">
              <w:rPr>
                <w:rFonts w:ascii="Times New Roman" w:hAnsi="Times New Roman" w:cs="Times New Roman"/>
                <w:sz w:val="22"/>
                <w:szCs w:val="22"/>
              </w:rPr>
              <w:t>tudiju programmu direktori</w:t>
            </w:r>
            <w:r w:rsidRPr="00791C85">
              <w:rPr>
                <w:rFonts w:ascii="Times New Roman" w:hAnsi="Times New Roman" w:cs="Times New Roman"/>
                <w:sz w:val="22"/>
                <w:szCs w:val="22"/>
              </w:rPr>
              <w:t xml:space="preserve"> un akadēmiskais personāls</w:t>
            </w:r>
          </w:p>
        </w:tc>
        <w:tc>
          <w:tcPr>
            <w:tcW w:w="3152" w:type="dxa"/>
            <w:shd w:val="clear" w:color="auto" w:fill="auto"/>
          </w:tcPr>
          <w:p w14:paraId="6D244198" w14:textId="426195F7" w:rsidR="00587A19" w:rsidRPr="00791C85" w:rsidRDefault="009F7F1D" w:rsidP="0032688B">
            <w:pPr>
              <w:jc w:val="both"/>
              <w:rPr>
                <w:rFonts w:ascii="Times New Roman" w:hAnsi="Times New Roman" w:cs="Times New Roman"/>
                <w:sz w:val="22"/>
                <w:szCs w:val="22"/>
              </w:rPr>
            </w:pPr>
            <w:r>
              <w:rPr>
                <w:rFonts w:ascii="Times New Roman" w:hAnsi="Times New Roman" w:cs="Times New Roman"/>
                <w:sz w:val="22"/>
                <w:szCs w:val="22"/>
              </w:rPr>
              <w:t xml:space="preserve">Aktīva </w:t>
            </w:r>
            <w:r w:rsidR="00587A19">
              <w:rPr>
                <w:rFonts w:ascii="Times New Roman" w:hAnsi="Times New Roman" w:cs="Times New Roman"/>
                <w:sz w:val="22"/>
                <w:szCs w:val="22"/>
              </w:rPr>
              <w:t>s</w:t>
            </w:r>
            <w:r w:rsidR="00587A19" w:rsidRPr="00791C85">
              <w:rPr>
                <w:rFonts w:ascii="Times New Roman" w:hAnsi="Times New Roman" w:cs="Times New Roman"/>
                <w:sz w:val="22"/>
                <w:szCs w:val="22"/>
              </w:rPr>
              <w:t xml:space="preserve">adarbība </w:t>
            </w:r>
            <w:r w:rsidR="00587A19">
              <w:rPr>
                <w:rFonts w:ascii="Times New Roman" w:hAnsi="Times New Roman" w:cs="Times New Roman"/>
                <w:sz w:val="22"/>
                <w:szCs w:val="22"/>
              </w:rPr>
              <w:t>starp</w:t>
            </w:r>
            <w:r w:rsidR="00587A19" w:rsidRPr="00791C85">
              <w:rPr>
                <w:rFonts w:ascii="Times New Roman" w:hAnsi="Times New Roman" w:cs="Times New Roman"/>
                <w:sz w:val="22"/>
                <w:szCs w:val="22"/>
              </w:rPr>
              <w:t xml:space="preserve"> </w:t>
            </w:r>
            <w:r w:rsidR="00587A19">
              <w:rPr>
                <w:rFonts w:ascii="Times New Roman" w:hAnsi="Times New Roman" w:cs="Times New Roman"/>
                <w:sz w:val="22"/>
                <w:szCs w:val="22"/>
              </w:rPr>
              <w:t>DU</w:t>
            </w:r>
            <w:r w:rsidR="00587A19" w:rsidRPr="00791C85">
              <w:rPr>
                <w:rFonts w:ascii="Times New Roman" w:hAnsi="Times New Roman" w:cs="Times New Roman"/>
                <w:sz w:val="22"/>
                <w:szCs w:val="22"/>
              </w:rPr>
              <w:t xml:space="preserve"> pētnieciskajām struktūrvienībām un citiem sadarbības partneriem zinātnisko pētījumu veikšanā</w:t>
            </w:r>
          </w:p>
        </w:tc>
        <w:tc>
          <w:tcPr>
            <w:tcW w:w="3936" w:type="dxa"/>
          </w:tcPr>
          <w:p w14:paraId="10119590" w14:textId="77777777" w:rsidR="00587A19" w:rsidRPr="00F76D6D" w:rsidRDefault="00587A19" w:rsidP="0032688B">
            <w:pPr>
              <w:pStyle w:val="NormalWeb"/>
              <w:numPr>
                <w:ilvl w:val="0"/>
                <w:numId w:val="3"/>
              </w:numPr>
              <w:shd w:val="clear" w:color="auto" w:fill="FFFFFF"/>
              <w:spacing w:before="0" w:beforeAutospacing="0" w:after="0" w:afterAutospacing="0"/>
              <w:jc w:val="both"/>
              <w:rPr>
                <w:sz w:val="22"/>
                <w:szCs w:val="22"/>
              </w:rPr>
            </w:pPr>
            <w:r w:rsidRPr="00F00FDA">
              <w:rPr>
                <w:sz w:val="22"/>
                <w:szCs w:val="22"/>
              </w:rPr>
              <w:t>Zinātnes rezultātu izcilības veicināšana (</w:t>
            </w:r>
            <w:r w:rsidRPr="00F00FDA">
              <w:rPr>
                <w:b/>
                <w:bCs/>
                <w:sz w:val="22"/>
                <w:szCs w:val="22"/>
              </w:rPr>
              <w:t>RV 2.1.</w:t>
            </w:r>
            <w:r w:rsidRPr="00F00FDA">
              <w:rPr>
                <w:sz w:val="22"/>
                <w:szCs w:val="22"/>
              </w:rPr>
              <w:t>: A.2.1.1., A.2.1.2., A.2.1.3.).</w:t>
            </w:r>
          </w:p>
          <w:p w14:paraId="0DA37EE5" w14:textId="77777777" w:rsidR="00587A19" w:rsidRPr="007E4D3B" w:rsidRDefault="00587A19" w:rsidP="0032688B">
            <w:pPr>
              <w:pStyle w:val="NormalWeb"/>
              <w:numPr>
                <w:ilvl w:val="0"/>
                <w:numId w:val="3"/>
              </w:numPr>
              <w:shd w:val="clear" w:color="auto" w:fill="FFFFFF"/>
              <w:spacing w:before="0" w:beforeAutospacing="0" w:after="0" w:afterAutospacing="0"/>
              <w:jc w:val="both"/>
              <w:rPr>
                <w:sz w:val="22"/>
                <w:szCs w:val="22"/>
              </w:rPr>
            </w:pPr>
            <w:r w:rsidRPr="00F76D6D">
              <w:rPr>
                <w:sz w:val="22"/>
                <w:szCs w:val="22"/>
              </w:rPr>
              <w:t>Pētniecības pārvaldības uzlabošana</w:t>
            </w:r>
            <w:r>
              <w:rPr>
                <w:sz w:val="22"/>
                <w:szCs w:val="22"/>
              </w:rPr>
              <w:t xml:space="preserve"> (</w:t>
            </w:r>
            <w:r w:rsidRPr="00F76D6D">
              <w:rPr>
                <w:b/>
                <w:bCs/>
                <w:sz w:val="22"/>
                <w:szCs w:val="22"/>
              </w:rPr>
              <w:t>RV 2.2.</w:t>
            </w:r>
            <w:r>
              <w:rPr>
                <w:sz w:val="22"/>
                <w:szCs w:val="22"/>
              </w:rPr>
              <w:t>: A.2.2.1., A.2.2.3., A.2.2.4.).</w:t>
            </w:r>
          </w:p>
          <w:p w14:paraId="5447D8E7" w14:textId="77777777" w:rsidR="00587A19" w:rsidRPr="00F00FDA" w:rsidRDefault="00587A19" w:rsidP="0032688B">
            <w:pPr>
              <w:pStyle w:val="NormalWeb"/>
              <w:numPr>
                <w:ilvl w:val="0"/>
                <w:numId w:val="3"/>
              </w:numPr>
              <w:shd w:val="clear" w:color="auto" w:fill="FFFFFF"/>
              <w:spacing w:before="0" w:beforeAutospacing="0" w:after="0" w:afterAutospacing="0"/>
              <w:jc w:val="both"/>
              <w:rPr>
                <w:sz w:val="22"/>
                <w:szCs w:val="22"/>
              </w:rPr>
            </w:pPr>
            <w:r w:rsidRPr="007E4D3B">
              <w:rPr>
                <w:sz w:val="22"/>
                <w:szCs w:val="22"/>
              </w:rPr>
              <w:t>Ietekmes attīstīšana uz Latgales reģiona un Sēlijas sociālo un ekonomisko vidi</w:t>
            </w:r>
            <w:r>
              <w:rPr>
                <w:sz w:val="22"/>
                <w:szCs w:val="22"/>
              </w:rPr>
              <w:t xml:space="preserve"> (</w:t>
            </w:r>
            <w:r w:rsidRPr="007E4D3B">
              <w:rPr>
                <w:b/>
                <w:bCs/>
                <w:sz w:val="22"/>
                <w:szCs w:val="22"/>
              </w:rPr>
              <w:t>RV 2.3.</w:t>
            </w:r>
            <w:r>
              <w:rPr>
                <w:sz w:val="22"/>
                <w:szCs w:val="22"/>
              </w:rPr>
              <w:t>: A.2.3.2.)</w:t>
            </w:r>
          </w:p>
          <w:p w14:paraId="6358FB38" w14:textId="77777777" w:rsidR="00587A19" w:rsidRPr="007E4D3B" w:rsidRDefault="00587A19" w:rsidP="0032688B">
            <w:pPr>
              <w:pStyle w:val="NormalWeb"/>
              <w:numPr>
                <w:ilvl w:val="0"/>
                <w:numId w:val="3"/>
              </w:numPr>
              <w:shd w:val="clear" w:color="auto" w:fill="FFFFFF"/>
              <w:spacing w:before="0" w:beforeAutospacing="0" w:after="0" w:afterAutospacing="0"/>
              <w:jc w:val="both"/>
              <w:rPr>
                <w:sz w:val="22"/>
                <w:szCs w:val="22"/>
              </w:rPr>
            </w:pPr>
            <w:r w:rsidRPr="00F00FDA">
              <w:rPr>
                <w:sz w:val="22"/>
                <w:szCs w:val="22"/>
              </w:rPr>
              <w:t>Starptautiskās sadarbības un partnerību pilnveidošana (</w:t>
            </w:r>
            <w:r w:rsidRPr="00F00FDA">
              <w:rPr>
                <w:b/>
                <w:bCs/>
                <w:sz w:val="22"/>
                <w:szCs w:val="22"/>
              </w:rPr>
              <w:t>RV 2.4.</w:t>
            </w:r>
            <w:r w:rsidRPr="00F00FDA">
              <w:rPr>
                <w:sz w:val="22"/>
                <w:szCs w:val="22"/>
              </w:rPr>
              <w:t xml:space="preserve">: A.2.4.1., A.2.4.2., </w:t>
            </w:r>
            <w:r w:rsidRPr="00F76D6D">
              <w:rPr>
                <w:sz w:val="22"/>
                <w:szCs w:val="22"/>
              </w:rPr>
              <w:t>A.2.4.3.).</w:t>
            </w:r>
          </w:p>
          <w:p w14:paraId="67AA835C" w14:textId="77777777" w:rsidR="00587A19" w:rsidRPr="007E4D3B" w:rsidRDefault="00587A19" w:rsidP="0032688B">
            <w:pPr>
              <w:pStyle w:val="ListParagraph"/>
              <w:numPr>
                <w:ilvl w:val="0"/>
                <w:numId w:val="3"/>
              </w:numPr>
              <w:jc w:val="both"/>
              <w:rPr>
                <w:sz w:val="22"/>
                <w:szCs w:val="22"/>
              </w:rPr>
            </w:pPr>
            <w:r w:rsidRPr="00F76D6D">
              <w:rPr>
                <w:sz w:val="22"/>
                <w:szCs w:val="22"/>
              </w:rPr>
              <w:t>Finansiālās ilgtspējas veicināšana (</w:t>
            </w:r>
            <w:r w:rsidRPr="00F76D6D">
              <w:rPr>
                <w:b/>
                <w:bCs/>
                <w:sz w:val="22"/>
                <w:szCs w:val="22"/>
              </w:rPr>
              <w:t>RV 3.1.</w:t>
            </w:r>
            <w:r w:rsidRPr="00F76D6D">
              <w:rPr>
                <w:sz w:val="22"/>
                <w:szCs w:val="22"/>
              </w:rPr>
              <w:t>: A.3.1.</w:t>
            </w:r>
            <w:r>
              <w:rPr>
                <w:sz w:val="22"/>
                <w:szCs w:val="22"/>
              </w:rPr>
              <w:t>1</w:t>
            </w:r>
            <w:r w:rsidRPr="00F76D6D">
              <w:rPr>
                <w:sz w:val="22"/>
                <w:szCs w:val="22"/>
              </w:rPr>
              <w:t>.</w:t>
            </w:r>
            <w:r>
              <w:rPr>
                <w:sz w:val="22"/>
                <w:szCs w:val="22"/>
              </w:rPr>
              <w:t>,</w:t>
            </w:r>
            <w:r w:rsidRPr="00F76D6D">
              <w:rPr>
                <w:sz w:val="22"/>
                <w:szCs w:val="22"/>
              </w:rPr>
              <w:t xml:space="preserve"> A.3.1.</w:t>
            </w:r>
            <w:r>
              <w:rPr>
                <w:sz w:val="22"/>
                <w:szCs w:val="22"/>
              </w:rPr>
              <w:t>4.</w:t>
            </w:r>
            <w:r w:rsidRPr="00F76D6D">
              <w:rPr>
                <w:sz w:val="22"/>
                <w:szCs w:val="22"/>
              </w:rPr>
              <w:t>).</w:t>
            </w:r>
          </w:p>
          <w:p w14:paraId="137E4F78" w14:textId="77777777" w:rsidR="00587A19" w:rsidRPr="00F76D6D" w:rsidRDefault="00587A19" w:rsidP="0032688B">
            <w:pPr>
              <w:pStyle w:val="ListParagraph"/>
              <w:numPr>
                <w:ilvl w:val="0"/>
                <w:numId w:val="3"/>
              </w:numPr>
              <w:jc w:val="both"/>
              <w:rPr>
                <w:sz w:val="22"/>
                <w:szCs w:val="22"/>
              </w:rPr>
            </w:pPr>
            <w:r w:rsidRPr="00F76D6D">
              <w:rPr>
                <w:sz w:val="22"/>
                <w:szCs w:val="22"/>
              </w:rPr>
              <w:t xml:space="preserve">Talantu piesaiste un </w:t>
            </w:r>
            <w:proofErr w:type="spellStart"/>
            <w:r w:rsidRPr="00F76D6D">
              <w:rPr>
                <w:sz w:val="22"/>
                <w:szCs w:val="22"/>
              </w:rPr>
              <w:t>noturēšana</w:t>
            </w:r>
            <w:proofErr w:type="spellEnd"/>
            <w:r w:rsidRPr="00F76D6D">
              <w:rPr>
                <w:sz w:val="22"/>
                <w:szCs w:val="22"/>
              </w:rPr>
              <w:t xml:space="preserve">  (</w:t>
            </w:r>
            <w:r w:rsidRPr="00F76D6D">
              <w:rPr>
                <w:b/>
                <w:bCs/>
                <w:sz w:val="22"/>
                <w:szCs w:val="22"/>
              </w:rPr>
              <w:t>RV 3.3.</w:t>
            </w:r>
            <w:r w:rsidRPr="00F76D6D">
              <w:rPr>
                <w:sz w:val="22"/>
                <w:szCs w:val="22"/>
              </w:rPr>
              <w:t>: A.3.3.2, A.3.3.4.).</w:t>
            </w:r>
          </w:p>
          <w:p w14:paraId="6FBB6969" w14:textId="77777777" w:rsidR="00587A19" w:rsidRDefault="00587A19" w:rsidP="0032688B">
            <w:pPr>
              <w:pStyle w:val="ListParagraph"/>
              <w:numPr>
                <w:ilvl w:val="0"/>
                <w:numId w:val="3"/>
              </w:numPr>
              <w:jc w:val="both"/>
              <w:rPr>
                <w:sz w:val="22"/>
                <w:szCs w:val="22"/>
              </w:rPr>
            </w:pPr>
            <w:r w:rsidRPr="00800FAB">
              <w:rPr>
                <w:sz w:val="22"/>
                <w:szCs w:val="22"/>
              </w:rPr>
              <w:t>Ārējā tēla pilnveidošana</w:t>
            </w:r>
            <w:r>
              <w:rPr>
                <w:sz w:val="22"/>
                <w:szCs w:val="22"/>
              </w:rPr>
              <w:t xml:space="preserve"> (</w:t>
            </w:r>
            <w:r w:rsidRPr="004C158B">
              <w:rPr>
                <w:b/>
                <w:bCs/>
                <w:sz w:val="22"/>
                <w:szCs w:val="22"/>
              </w:rPr>
              <w:t>RV 3.2.</w:t>
            </w:r>
            <w:r>
              <w:rPr>
                <w:sz w:val="22"/>
                <w:szCs w:val="22"/>
              </w:rPr>
              <w:t>: A.3.2.1., A.3.2.3.).</w:t>
            </w:r>
          </w:p>
          <w:p w14:paraId="4894C257" w14:textId="727B82F4" w:rsidR="00587A19" w:rsidRPr="00D0078A" w:rsidRDefault="00587A19" w:rsidP="0032688B">
            <w:pPr>
              <w:pStyle w:val="ListParagraph"/>
              <w:numPr>
                <w:ilvl w:val="0"/>
                <w:numId w:val="3"/>
              </w:numPr>
              <w:spacing w:after="120"/>
              <w:jc w:val="both"/>
              <w:rPr>
                <w:sz w:val="22"/>
                <w:szCs w:val="22"/>
              </w:rPr>
            </w:pPr>
            <w:r w:rsidRPr="00D0078A">
              <w:rPr>
                <w:sz w:val="22"/>
                <w:szCs w:val="22"/>
              </w:rPr>
              <w:t>Institucionālās pārvaldības modernizācija (</w:t>
            </w:r>
            <w:r w:rsidRPr="00D0078A">
              <w:rPr>
                <w:b/>
                <w:bCs/>
                <w:sz w:val="22"/>
                <w:szCs w:val="22"/>
              </w:rPr>
              <w:t>RV</w:t>
            </w:r>
            <w:r>
              <w:rPr>
                <w:b/>
                <w:bCs/>
                <w:sz w:val="22"/>
                <w:szCs w:val="22"/>
              </w:rPr>
              <w:t xml:space="preserve"> </w:t>
            </w:r>
            <w:r w:rsidRPr="00D0078A">
              <w:rPr>
                <w:b/>
                <w:bCs/>
                <w:sz w:val="22"/>
                <w:szCs w:val="22"/>
              </w:rPr>
              <w:t>3.4.</w:t>
            </w:r>
            <w:r w:rsidRPr="00D0078A">
              <w:rPr>
                <w:sz w:val="22"/>
                <w:szCs w:val="22"/>
              </w:rPr>
              <w:t>: A.3.4.1., A.3.4.2.).</w:t>
            </w:r>
          </w:p>
        </w:tc>
      </w:tr>
      <w:tr w:rsidR="00587A19" w:rsidRPr="00791C85" w14:paraId="5078063C" w14:textId="22F55404" w:rsidTr="00F91657">
        <w:trPr>
          <w:trHeight w:val="386"/>
        </w:trPr>
        <w:tc>
          <w:tcPr>
            <w:tcW w:w="14596" w:type="dxa"/>
            <w:gridSpan w:val="5"/>
            <w:shd w:val="clear" w:color="auto" w:fill="E2EFD9" w:themeFill="accent6" w:themeFillTint="33"/>
          </w:tcPr>
          <w:p w14:paraId="38A4D13B" w14:textId="0DF05176" w:rsidR="00587A19" w:rsidRPr="00791C85" w:rsidRDefault="00587A19" w:rsidP="00587A19">
            <w:pPr>
              <w:jc w:val="center"/>
              <w:rPr>
                <w:rFonts w:ascii="Times New Roman" w:hAnsi="Times New Roman" w:cs="Times New Roman"/>
                <w:b/>
                <w:bCs/>
                <w:sz w:val="22"/>
                <w:szCs w:val="22"/>
              </w:rPr>
            </w:pPr>
            <w:r w:rsidRPr="00791C85">
              <w:rPr>
                <w:rFonts w:ascii="Times New Roman" w:hAnsi="Times New Roman" w:cs="Times New Roman"/>
                <w:b/>
                <w:bCs/>
                <w:sz w:val="22"/>
                <w:szCs w:val="22"/>
              </w:rPr>
              <w:t>MATERIĀLI TEHNISKAIS NODROŠINĀJUMS</w:t>
            </w:r>
          </w:p>
        </w:tc>
      </w:tr>
      <w:tr w:rsidR="00587A19" w:rsidRPr="00791C85" w14:paraId="3F7D2CE1" w14:textId="4296E6E0" w:rsidTr="00543B30">
        <w:tc>
          <w:tcPr>
            <w:tcW w:w="2921" w:type="dxa"/>
          </w:tcPr>
          <w:p w14:paraId="6BC78E76" w14:textId="7618A0FF" w:rsidR="00587A19" w:rsidRPr="00791C85" w:rsidRDefault="00587A19" w:rsidP="0032688B">
            <w:pPr>
              <w:jc w:val="both"/>
              <w:rPr>
                <w:rFonts w:ascii="Times New Roman" w:hAnsi="Times New Roman" w:cs="Times New Roman"/>
                <w:sz w:val="22"/>
                <w:szCs w:val="22"/>
              </w:rPr>
            </w:pPr>
            <w:r w:rsidRPr="000A5FA0">
              <w:rPr>
                <w:rFonts w:ascii="Times New Roman" w:hAnsi="Times New Roman" w:cs="Times New Roman"/>
                <w:sz w:val="22"/>
                <w:szCs w:val="22"/>
              </w:rPr>
              <w:t>Studiju virziena materiāli tehniskās bāzes pilnveidošana (mācību un zinātnisko laboratoriju aprīkojuma papildināšana; bibliotēkas un citu metodisko resursu papildināšana; materiāli tehniskās bāzes uzlabošana e-studiju iespēju paplašināšanai)</w:t>
            </w:r>
          </w:p>
        </w:tc>
        <w:tc>
          <w:tcPr>
            <w:tcW w:w="1778" w:type="dxa"/>
          </w:tcPr>
          <w:p w14:paraId="61B12393" w14:textId="4281CEE0" w:rsidR="00587A19" w:rsidRPr="00791C85" w:rsidRDefault="00587A19" w:rsidP="0032688B">
            <w:pPr>
              <w:jc w:val="both"/>
              <w:rPr>
                <w:rFonts w:ascii="Times New Roman" w:hAnsi="Times New Roman" w:cs="Times New Roman"/>
                <w:sz w:val="22"/>
                <w:szCs w:val="22"/>
              </w:rPr>
            </w:pPr>
            <w:r w:rsidRPr="00791C85">
              <w:rPr>
                <w:rFonts w:ascii="Times New Roman" w:hAnsi="Times New Roman" w:cs="Times New Roman"/>
                <w:sz w:val="22"/>
                <w:szCs w:val="22"/>
              </w:rPr>
              <w:t>Šobrīd un visu periodu</w:t>
            </w:r>
          </w:p>
        </w:tc>
        <w:tc>
          <w:tcPr>
            <w:tcW w:w="2809" w:type="dxa"/>
          </w:tcPr>
          <w:p w14:paraId="63AEAF05" w14:textId="24674749" w:rsidR="00587A19" w:rsidRPr="00791C85" w:rsidRDefault="00587A19" w:rsidP="0032688B">
            <w:pPr>
              <w:jc w:val="both"/>
              <w:rPr>
                <w:rFonts w:ascii="Times New Roman" w:hAnsi="Times New Roman" w:cs="Times New Roman"/>
                <w:sz w:val="22"/>
                <w:szCs w:val="22"/>
              </w:rPr>
            </w:pPr>
            <w:r w:rsidRPr="00791C85">
              <w:rPr>
                <w:rFonts w:ascii="Times New Roman" w:hAnsi="Times New Roman" w:cs="Times New Roman"/>
                <w:sz w:val="22"/>
                <w:szCs w:val="22"/>
              </w:rPr>
              <w:t>Studiju programmu direktori sadarbībā ar studiju programmas profilējošajām struktūrvienībām, DU bibliotēku, ITC un citām struktūrvienībām</w:t>
            </w:r>
          </w:p>
        </w:tc>
        <w:tc>
          <w:tcPr>
            <w:tcW w:w="3152" w:type="dxa"/>
          </w:tcPr>
          <w:p w14:paraId="3E27F54E" w14:textId="3585118B" w:rsidR="00587A19" w:rsidRPr="00791C85" w:rsidRDefault="00587A19" w:rsidP="0032688B">
            <w:pPr>
              <w:spacing w:after="120"/>
              <w:jc w:val="both"/>
              <w:rPr>
                <w:rFonts w:ascii="Times New Roman" w:hAnsi="Times New Roman" w:cs="Times New Roman"/>
                <w:sz w:val="22"/>
                <w:szCs w:val="22"/>
              </w:rPr>
            </w:pPr>
            <w:r>
              <w:rPr>
                <w:rFonts w:ascii="Times New Roman" w:hAnsi="Times New Roman" w:cs="Times New Roman"/>
                <w:sz w:val="22"/>
                <w:szCs w:val="22"/>
              </w:rPr>
              <w:t>Nodrošināta regulāra s</w:t>
            </w:r>
            <w:r w:rsidRPr="00791C85">
              <w:rPr>
                <w:rFonts w:ascii="Times New Roman" w:hAnsi="Times New Roman" w:cs="Times New Roman"/>
                <w:sz w:val="22"/>
                <w:szCs w:val="22"/>
              </w:rPr>
              <w:t>tudiju virziena materiāli tehniskās bāzes pilnveidošana (mācību un zinātnisko laboratoriju aprīkojuma papildināšana</w:t>
            </w:r>
            <w:r w:rsidR="008D2A41">
              <w:rPr>
                <w:rFonts w:ascii="Times New Roman" w:hAnsi="Times New Roman" w:cs="Times New Roman"/>
                <w:sz w:val="22"/>
                <w:szCs w:val="22"/>
              </w:rPr>
              <w:t>, sevišķi</w:t>
            </w:r>
            <w:r w:rsidR="008D2A41" w:rsidRPr="007C78A1">
              <w:rPr>
                <w:rFonts w:ascii="Times New Roman" w:hAnsi="Times New Roman" w:cs="Times New Roman"/>
                <w:sz w:val="22"/>
                <w:szCs w:val="22"/>
              </w:rPr>
              <w:t xml:space="preserve"> </w:t>
            </w:r>
            <w:r w:rsidR="008D2A41">
              <w:rPr>
                <w:rFonts w:ascii="Times New Roman" w:hAnsi="Times New Roman" w:cs="Times New Roman"/>
                <w:sz w:val="22"/>
                <w:szCs w:val="22"/>
              </w:rPr>
              <w:t>- n</w:t>
            </w:r>
            <w:r w:rsidR="008D2A41" w:rsidRPr="007C78A1">
              <w:rPr>
                <w:rFonts w:ascii="Times New Roman" w:hAnsi="Times New Roman" w:cs="Times New Roman"/>
                <w:sz w:val="22"/>
                <w:szCs w:val="22"/>
              </w:rPr>
              <w:t>odrošināta pēc</w:t>
            </w:r>
            <w:r w:rsidR="008D2A41" w:rsidRPr="0095018B">
              <w:rPr>
                <w:rFonts w:ascii="Times New Roman" w:hAnsi="Times New Roman" w:cs="Times New Roman"/>
                <w:sz w:val="22"/>
                <w:szCs w:val="22"/>
              </w:rPr>
              <w:t xml:space="preserve"> iespējas regulāra G.</w:t>
            </w:r>
            <w:r w:rsidR="008D2A41">
              <w:rPr>
                <w:rFonts w:ascii="Times New Roman" w:hAnsi="Times New Roman" w:cs="Times New Roman"/>
                <w:sz w:val="22"/>
                <w:szCs w:val="22"/>
              </w:rPr>
              <w:t xml:space="preserve"> </w:t>
            </w:r>
            <w:r w:rsidR="008D2A41" w:rsidRPr="0095018B">
              <w:rPr>
                <w:rFonts w:ascii="Times New Roman" w:hAnsi="Times New Roman" w:cs="Times New Roman"/>
                <w:sz w:val="22"/>
                <w:szCs w:val="22"/>
              </w:rPr>
              <w:t xml:space="preserve">Liberta </w:t>
            </w:r>
            <w:r w:rsidR="00EB63EE">
              <w:rPr>
                <w:rFonts w:ascii="Times New Roman" w:hAnsi="Times New Roman" w:cs="Times New Roman"/>
                <w:sz w:val="22"/>
                <w:szCs w:val="22"/>
              </w:rPr>
              <w:t>IMC</w:t>
            </w:r>
            <w:r w:rsidR="008D2A41" w:rsidRPr="004517A6">
              <w:rPr>
                <w:rFonts w:ascii="Times New Roman" w:hAnsi="Times New Roman" w:cs="Times New Roman"/>
                <w:sz w:val="22"/>
                <w:szCs w:val="22"/>
              </w:rPr>
              <w:t xml:space="preserve"> zinātniskā aprīkojuma apkope un nepieciešamais remonts</w:t>
            </w:r>
            <w:r w:rsidRPr="00791C85">
              <w:rPr>
                <w:rFonts w:ascii="Times New Roman" w:hAnsi="Times New Roman" w:cs="Times New Roman"/>
                <w:sz w:val="22"/>
                <w:szCs w:val="22"/>
              </w:rPr>
              <w:t xml:space="preserve">; bibliotēkas un citu metodisko resursu papildināšana; materiāli </w:t>
            </w:r>
            <w:r w:rsidRPr="00791C85">
              <w:rPr>
                <w:rFonts w:ascii="Times New Roman" w:hAnsi="Times New Roman" w:cs="Times New Roman"/>
                <w:sz w:val="22"/>
                <w:szCs w:val="22"/>
              </w:rPr>
              <w:lastRenderedPageBreak/>
              <w:t>tehniskās bāzes uzlabošana e-studiju iespēju paplašināšanai)</w:t>
            </w:r>
          </w:p>
        </w:tc>
        <w:tc>
          <w:tcPr>
            <w:tcW w:w="3936" w:type="dxa"/>
          </w:tcPr>
          <w:p w14:paraId="39740FC2" w14:textId="6B9450B1" w:rsidR="00E57AEC" w:rsidRDefault="00E57AEC" w:rsidP="0032688B">
            <w:pPr>
              <w:pStyle w:val="ListParagraph"/>
              <w:numPr>
                <w:ilvl w:val="0"/>
                <w:numId w:val="3"/>
              </w:numPr>
              <w:jc w:val="both"/>
              <w:rPr>
                <w:sz w:val="22"/>
                <w:szCs w:val="22"/>
              </w:rPr>
            </w:pPr>
            <w:r w:rsidRPr="004C158B">
              <w:rPr>
                <w:sz w:val="22"/>
                <w:szCs w:val="22"/>
              </w:rPr>
              <w:lastRenderedPageBreak/>
              <w:t>Digitālo tehnoloģiju un digitālo prasmju uzlabošana (</w:t>
            </w:r>
            <w:r w:rsidRPr="004C158B">
              <w:rPr>
                <w:b/>
                <w:bCs/>
                <w:sz w:val="22"/>
                <w:szCs w:val="22"/>
              </w:rPr>
              <w:t>RV 1.3.</w:t>
            </w:r>
            <w:r w:rsidRPr="004C158B">
              <w:rPr>
                <w:sz w:val="22"/>
                <w:szCs w:val="22"/>
              </w:rPr>
              <w:t>: A.1.3.1</w:t>
            </w:r>
            <w:r>
              <w:rPr>
                <w:sz w:val="22"/>
                <w:szCs w:val="22"/>
              </w:rPr>
              <w:t>.</w:t>
            </w:r>
            <w:r w:rsidRPr="004C158B">
              <w:rPr>
                <w:sz w:val="22"/>
                <w:szCs w:val="22"/>
              </w:rPr>
              <w:t>).</w:t>
            </w:r>
          </w:p>
          <w:p w14:paraId="79A10A1D" w14:textId="77777777" w:rsidR="00587A19" w:rsidRDefault="00587A19" w:rsidP="0032688B">
            <w:pPr>
              <w:pStyle w:val="ListParagraph"/>
              <w:numPr>
                <w:ilvl w:val="0"/>
                <w:numId w:val="3"/>
              </w:numPr>
              <w:jc w:val="both"/>
              <w:rPr>
                <w:sz w:val="22"/>
                <w:szCs w:val="22"/>
              </w:rPr>
            </w:pPr>
            <w:r w:rsidRPr="00587A19">
              <w:rPr>
                <w:sz w:val="22"/>
                <w:szCs w:val="22"/>
              </w:rPr>
              <w:t>Pētniecības pārvaldības uzlabošana</w:t>
            </w:r>
            <w:r>
              <w:rPr>
                <w:sz w:val="22"/>
                <w:szCs w:val="22"/>
              </w:rPr>
              <w:t xml:space="preserve"> (</w:t>
            </w:r>
            <w:r w:rsidRPr="00587A19">
              <w:rPr>
                <w:b/>
                <w:bCs/>
                <w:sz w:val="22"/>
                <w:szCs w:val="22"/>
              </w:rPr>
              <w:t>RV 2.2.</w:t>
            </w:r>
            <w:r>
              <w:rPr>
                <w:sz w:val="22"/>
                <w:szCs w:val="22"/>
              </w:rPr>
              <w:t>: A.2.2.3., A.2.2.6.).</w:t>
            </w:r>
          </w:p>
          <w:p w14:paraId="3223FE63" w14:textId="11445F55" w:rsidR="00E57AEC" w:rsidRPr="00587A19" w:rsidRDefault="00E57AEC" w:rsidP="0032688B">
            <w:pPr>
              <w:pStyle w:val="ListParagraph"/>
              <w:numPr>
                <w:ilvl w:val="0"/>
                <w:numId w:val="3"/>
              </w:numPr>
              <w:jc w:val="both"/>
              <w:rPr>
                <w:sz w:val="22"/>
                <w:szCs w:val="22"/>
              </w:rPr>
            </w:pPr>
            <w:r w:rsidRPr="00E57AEC">
              <w:rPr>
                <w:sz w:val="22"/>
                <w:szCs w:val="22"/>
              </w:rPr>
              <w:t>Infrastruktūras attīstības un noturības veicināšana</w:t>
            </w:r>
            <w:r>
              <w:rPr>
                <w:sz w:val="22"/>
                <w:szCs w:val="22"/>
              </w:rPr>
              <w:t xml:space="preserve"> (</w:t>
            </w:r>
            <w:r w:rsidRPr="00E57AEC">
              <w:rPr>
                <w:b/>
                <w:bCs/>
                <w:sz w:val="22"/>
                <w:szCs w:val="22"/>
              </w:rPr>
              <w:t>RV 3.5.</w:t>
            </w:r>
            <w:r>
              <w:rPr>
                <w:sz w:val="22"/>
                <w:szCs w:val="22"/>
              </w:rPr>
              <w:t>: A.3.5.1., A.3.5.2., A.3.5.3., A.3.5.4.)</w:t>
            </w:r>
          </w:p>
        </w:tc>
      </w:tr>
      <w:tr w:rsidR="0095018B" w:rsidRPr="00791C85" w14:paraId="78CE7B38" w14:textId="77777777" w:rsidTr="00543B30">
        <w:tc>
          <w:tcPr>
            <w:tcW w:w="2921" w:type="dxa"/>
          </w:tcPr>
          <w:p w14:paraId="49934C46" w14:textId="490304EF" w:rsidR="0095018B" w:rsidRPr="004517A6" w:rsidRDefault="0039789F" w:rsidP="0032688B">
            <w:pPr>
              <w:ind w:right="39"/>
              <w:jc w:val="both"/>
              <w:rPr>
                <w:rFonts w:ascii="Times New Roman" w:hAnsi="Times New Roman" w:cs="Times New Roman"/>
                <w:sz w:val="22"/>
                <w:szCs w:val="22"/>
              </w:rPr>
            </w:pPr>
            <w:r>
              <w:rPr>
                <w:rFonts w:ascii="Times New Roman" w:hAnsi="Times New Roman" w:cs="Times New Roman"/>
                <w:sz w:val="22"/>
                <w:szCs w:val="22"/>
              </w:rPr>
              <w:t xml:space="preserve">DU </w:t>
            </w:r>
            <w:r w:rsidR="0095018B" w:rsidRPr="004517A6">
              <w:rPr>
                <w:rFonts w:ascii="Times New Roman" w:hAnsi="Times New Roman" w:cs="Times New Roman"/>
                <w:sz w:val="22"/>
                <w:szCs w:val="22"/>
              </w:rPr>
              <w:t xml:space="preserve">Inovatīvās Mikroskopijas Centra pakalpojumu </w:t>
            </w:r>
            <w:r w:rsidR="004517A6" w:rsidRPr="004517A6">
              <w:rPr>
                <w:rFonts w:ascii="Times New Roman" w:hAnsi="Times New Roman" w:cs="Times New Roman"/>
                <w:sz w:val="22"/>
                <w:szCs w:val="22"/>
              </w:rPr>
              <w:t>popularizēšana</w:t>
            </w:r>
            <w:r w:rsidR="0095018B" w:rsidRPr="004517A6">
              <w:rPr>
                <w:rFonts w:ascii="Times New Roman" w:hAnsi="Times New Roman" w:cs="Times New Roman"/>
                <w:sz w:val="22"/>
                <w:szCs w:val="22"/>
              </w:rPr>
              <w:t xml:space="preserve"> komerciāl</w:t>
            </w:r>
            <w:r>
              <w:rPr>
                <w:rFonts w:ascii="Times New Roman" w:hAnsi="Times New Roman" w:cs="Times New Roman"/>
                <w:sz w:val="22"/>
                <w:szCs w:val="22"/>
              </w:rPr>
              <w:t>o</w:t>
            </w:r>
            <w:r w:rsidR="0095018B" w:rsidRPr="004517A6">
              <w:rPr>
                <w:rFonts w:ascii="Times New Roman" w:hAnsi="Times New Roman" w:cs="Times New Roman"/>
                <w:sz w:val="22"/>
                <w:szCs w:val="22"/>
              </w:rPr>
              <w:t xml:space="preserve"> pakalpojum</w:t>
            </w:r>
            <w:r>
              <w:rPr>
                <w:rFonts w:ascii="Times New Roman" w:hAnsi="Times New Roman" w:cs="Times New Roman"/>
                <w:sz w:val="22"/>
                <w:szCs w:val="22"/>
              </w:rPr>
              <w:t>u  īstenošanas uzsākšanai</w:t>
            </w:r>
          </w:p>
          <w:p w14:paraId="5E34D931" w14:textId="39B5DF55" w:rsidR="0095018B" w:rsidRPr="0095018B" w:rsidRDefault="0095018B" w:rsidP="0032688B">
            <w:pPr>
              <w:jc w:val="both"/>
              <w:rPr>
                <w:rFonts w:ascii="Times New Roman" w:hAnsi="Times New Roman" w:cs="Times New Roman"/>
                <w:sz w:val="22"/>
                <w:szCs w:val="22"/>
              </w:rPr>
            </w:pPr>
          </w:p>
        </w:tc>
        <w:tc>
          <w:tcPr>
            <w:tcW w:w="1778" w:type="dxa"/>
          </w:tcPr>
          <w:p w14:paraId="2C7D05E5" w14:textId="1F22335C" w:rsidR="0095018B" w:rsidRPr="0095018B" w:rsidRDefault="0095018B" w:rsidP="0032688B">
            <w:pPr>
              <w:jc w:val="both"/>
              <w:rPr>
                <w:rFonts w:ascii="Times New Roman" w:hAnsi="Times New Roman" w:cs="Times New Roman"/>
                <w:sz w:val="22"/>
                <w:szCs w:val="22"/>
              </w:rPr>
            </w:pPr>
            <w:r w:rsidRPr="0095018B">
              <w:rPr>
                <w:rFonts w:ascii="Times New Roman" w:hAnsi="Times New Roman" w:cs="Times New Roman"/>
                <w:sz w:val="22"/>
                <w:szCs w:val="22"/>
              </w:rPr>
              <w:t>Šobrīd un visu periodu</w:t>
            </w:r>
          </w:p>
        </w:tc>
        <w:tc>
          <w:tcPr>
            <w:tcW w:w="2809" w:type="dxa"/>
          </w:tcPr>
          <w:p w14:paraId="5357EB8C" w14:textId="43ED5106" w:rsidR="0095018B" w:rsidRPr="008D2A41" w:rsidRDefault="008D2A41" w:rsidP="0032688B">
            <w:pPr>
              <w:jc w:val="both"/>
              <w:rPr>
                <w:rFonts w:ascii="Times New Roman" w:hAnsi="Times New Roman" w:cs="Times New Roman"/>
                <w:sz w:val="22"/>
                <w:szCs w:val="22"/>
              </w:rPr>
            </w:pPr>
            <w:r w:rsidRPr="00B500EF">
              <w:rPr>
                <w:rFonts w:ascii="Times New Roman" w:hAnsi="Times New Roman" w:cs="Times New Roman"/>
                <w:sz w:val="22"/>
                <w:szCs w:val="22"/>
              </w:rPr>
              <w:t>DU Dzīvības zinātņu un tehnoloģijas institūta direktors,</w:t>
            </w:r>
            <w:r w:rsidRPr="008D2A41">
              <w:rPr>
                <w:rFonts w:ascii="Times New Roman" w:hAnsi="Times New Roman" w:cs="Times New Roman"/>
                <w:sz w:val="22"/>
                <w:szCs w:val="22"/>
              </w:rPr>
              <w:t xml:space="preserve"> </w:t>
            </w:r>
            <w:r w:rsidR="0095018B" w:rsidRPr="008D2A41">
              <w:rPr>
                <w:rFonts w:ascii="Times New Roman" w:hAnsi="Times New Roman" w:cs="Times New Roman"/>
                <w:sz w:val="22"/>
                <w:szCs w:val="22"/>
              </w:rPr>
              <w:t>Studiju virziena vadītājs, Studiju programmu direktori</w:t>
            </w:r>
          </w:p>
        </w:tc>
        <w:tc>
          <w:tcPr>
            <w:tcW w:w="3152" w:type="dxa"/>
          </w:tcPr>
          <w:p w14:paraId="6EF42D07" w14:textId="15840E4E" w:rsidR="0095018B" w:rsidRPr="0095018B" w:rsidRDefault="007C78A1" w:rsidP="00C61CF8">
            <w:pPr>
              <w:ind w:right="39"/>
              <w:jc w:val="both"/>
              <w:rPr>
                <w:rFonts w:ascii="Times New Roman" w:hAnsi="Times New Roman" w:cs="Times New Roman"/>
                <w:sz w:val="22"/>
                <w:szCs w:val="22"/>
              </w:rPr>
            </w:pPr>
            <w:r w:rsidRPr="007C78A1">
              <w:rPr>
                <w:rFonts w:ascii="Times New Roman" w:hAnsi="Times New Roman" w:cs="Times New Roman"/>
                <w:sz w:val="22"/>
                <w:szCs w:val="22"/>
              </w:rPr>
              <w:t xml:space="preserve">DU  </w:t>
            </w:r>
            <w:proofErr w:type="spellStart"/>
            <w:r w:rsidRPr="007C78A1">
              <w:rPr>
                <w:rFonts w:ascii="Times New Roman" w:hAnsi="Times New Roman" w:cs="Times New Roman"/>
                <w:sz w:val="22"/>
                <w:szCs w:val="22"/>
              </w:rPr>
              <w:t>G.Liberta</w:t>
            </w:r>
            <w:proofErr w:type="spellEnd"/>
            <w:r w:rsidRPr="007C78A1">
              <w:rPr>
                <w:rFonts w:ascii="Times New Roman" w:hAnsi="Times New Roman" w:cs="Times New Roman"/>
                <w:sz w:val="22"/>
                <w:szCs w:val="22"/>
              </w:rPr>
              <w:t xml:space="preserve"> IMC izveidota atsevišķa mājas lapa, kurā </w:t>
            </w:r>
            <w:r w:rsidRPr="00B8796B">
              <w:rPr>
                <w:rFonts w:ascii="Times New Roman" w:hAnsi="Times New Roman" w:cs="Times New Roman"/>
                <w:sz w:val="22"/>
                <w:szCs w:val="22"/>
              </w:rPr>
              <w:t>norādītas centrā pieejamās iekārtas, komerciālie pakalpojumi, un kontakti</w:t>
            </w:r>
            <w:r w:rsidR="00535665" w:rsidRPr="00B8796B">
              <w:rPr>
                <w:rFonts w:ascii="Times New Roman" w:hAnsi="Times New Roman" w:cs="Times New Roman"/>
                <w:sz w:val="22"/>
                <w:szCs w:val="22"/>
              </w:rPr>
              <w:t>.</w:t>
            </w:r>
            <w:r w:rsidR="004F0071" w:rsidRPr="00B8796B">
              <w:rPr>
                <w:rFonts w:ascii="Times New Roman" w:hAnsi="Times New Roman" w:cs="Times New Roman"/>
                <w:sz w:val="22"/>
                <w:szCs w:val="22"/>
              </w:rPr>
              <w:t xml:space="preserve"> Tiek regulāri aicināti reģionālo tehnoloģisko uzņēmumu pārstāvji</w:t>
            </w:r>
            <w:r w:rsidR="00D145AC" w:rsidRPr="00B8796B">
              <w:rPr>
                <w:rFonts w:ascii="Times New Roman" w:hAnsi="Times New Roman" w:cs="Times New Roman"/>
                <w:sz w:val="22"/>
                <w:szCs w:val="22"/>
              </w:rPr>
              <w:t xml:space="preserve"> iepazīties ar </w:t>
            </w:r>
            <w:r w:rsidR="004F0071" w:rsidRPr="00B8796B">
              <w:rPr>
                <w:rFonts w:ascii="Times New Roman" w:hAnsi="Times New Roman" w:cs="Times New Roman"/>
                <w:sz w:val="22"/>
                <w:szCs w:val="22"/>
              </w:rPr>
              <w:t>DU G. Liberta IMC laboratorij</w:t>
            </w:r>
            <w:r w:rsidR="00D145AC" w:rsidRPr="00B8796B">
              <w:rPr>
                <w:rFonts w:ascii="Times New Roman" w:hAnsi="Times New Roman" w:cs="Times New Roman"/>
                <w:sz w:val="22"/>
                <w:szCs w:val="22"/>
              </w:rPr>
              <w:t xml:space="preserve">u aprīkojumu un īstenotajiem pētījumiem </w:t>
            </w:r>
            <w:r w:rsidR="004F0071" w:rsidRPr="00B8796B">
              <w:rPr>
                <w:rFonts w:ascii="Times New Roman" w:hAnsi="Times New Roman" w:cs="Times New Roman"/>
                <w:sz w:val="22"/>
                <w:szCs w:val="22"/>
              </w:rPr>
              <w:t xml:space="preserve"> regulārai komerciālo pakalpojumu  īstenošanai.</w:t>
            </w:r>
          </w:p>
        </w:tc>
        <w:tc>
          <w:tcPr>
            <w:tcW w:w="3936" w:type="dxa"/>
          </w:tcPr>
          <w:p w14:paraId="1FA42CCA" w14:textId="77777777" w:rsidR="0095018B" w:rsidRPr="0095018B" w:rsidRDefault="0095018B" w:rsidP="0032688B">
            <w:pPr>
              <w:pStyle w:val="ListParagraph"/>
              <w:numPr>
                <w:ilvl w:val="0"/>
                <w:numId w:val="3"/>
              </w:numPr>
              <w:jc w:val="both"/>
              <w:rPr>
                <w:sz w:val="22"/>
                <w:szCs w:val="22"/>
              </w:rPr>
            </w:pPr>
            <w:r w:rsidRPr="0095018B">
              <w:rPr>
                <w:sz w:val="22"/>
                <w:szCs w:val="22"/>
              </w:rPr>
              <w:t>Ārējā tēla pilnveidošana (</w:t>
            </w:r>
            <w:r w:rsidRPr="0095018B">
              <w:rPr>
                <w:b/>
                <w:bCs/>
                <w:sz w:val="22"/>
                <w:szCs w:val="22"/>
              </w:rPr>
              <w:t>RV 3.2.</w:t>
            </w:r>
            <w:r w:rsidRPr="0095018B">
              <w:rPr>
                <w:sz w:val="22"/>
                <w:szCs w:val="22"/>
              </w:rPr>
              <w:t>: A.3.2.1.).</w:t>
            </w:r>
          </w:p>
          <w:p w14:paraId="28705736" w14:textId="04271E47" w:rsidR="0095018B" w:rsidRPr="0095018B" w:rsidRDefault="0095018B" w:rsidP="0032688B">
            <w:pPr>
              <w:pStyle w:val="ListParagraph"/>
              <w:numPr>
                <w:ilvl w:val="0"/>
                <w:numId w:val="3"/>
              </w:numPr>
              <w:jc w:val="both"/>
              <w:rPr>
                <w:sz w:val="22"/>
                <w:szCs w:val="22"/>
              </w:rPr>
            </w:pPr>
            <w:r w:rsidRPr="0095018B">
              <w:rPr>
                <w:sz w:val="22"/>
                <w:szCs w:val="22"/>
              </w:rPr>
              <w:t>Infrastruktūras attīstības un noturības veicināšana (</w:t>
            </w:r>
            <w:r w:rsidRPr="0095018B">
              <w:rPr>
                <w:b/>
                <w:bCs/>
                <w:sz w:val="22"/>
                <w:szCs w:val="22"/>
              </w:rPr>
              <w:t>RV 3.5.</w:t>
            </w:r>
            <w:r w:rsidRPr="0095018B">
              <w:rPr>
                <w:sz w:val="22"/>
                <w:szCs w:val="22"/>
              </w:rPr>
              <w:t>: A.3.5.1., A.3.5.2., A.3.5.3., A.3.5.4.)</w:t>
            </w:r>
          </w:p>
        </w:tc>
      </w:tr>
    </w:tbl>
    <w:p w14:paraId="52695C23" w14:textId="77777777" w:rsidR="001945C7" w:rsidRPr="001945C7" w:rsidRDefault="001945C7" w:rsidP="001945C7">
      <w:pPr>
        <w:jc w:val="center"/>
        <w:rPr>
          <w:rFonts w:ascii="Times New Roman" w:hAnsi="Times New Roman" w:cs="Times New Roman"/>
        </w:rPr>
      </w:pPr>
    </w:p>
    <w:p w14:paraId="319FB1D5" w14:textId="567613CA" w:rsidR="001945C7" w:rsidRPr="001945C7" w:rsidRDefault="001945C7" w:rsidP="001945C7">
      <w:pPr>
        <w:jc w:val="center"/>
        <w:rPr>
          <w:rFonts w:ascii="Times New Roman" w:hAnsi="Times New Roman" w:cs="Times New Roman"/>
        </w:rPr>
      </w:pPr>
    </w:p>
    <w:p w14:paraId="0AE21D4E" w14:textId="77777777" w:rsidR="001945C7" w:rsidRPr="001945C7" w:rsidRDefault="001945C7" w:rsidP="001945C7">
      <w:pPr>
        <w:jc w:val="center"/>
        <w:rPr>
          <w:rFonts w:ascii="Times New Roman" w:hAnsi="Times New Roman" w:cs="Times New Roman"/>
        </w:rPr>
      </w:pPr>
    </w:p>
    <w:sectPr w:rsidR="001945C7" w:rsidRPr="001945C7" w:rsidSect="00A027F7">
      <w:pgSz w:w="16838" w:h="11906" w:orient="landscape"/>
      <w:pgMar w:top="1440" w:right="1080" w:bottom="1440" w:left="108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A0A14"/>
    <w:multiLevelType w:val="hybridMultilevel"/>
    <w:tmpl w:val="669CF71E"/>
    <w:lvl w:ilvl="0" w:tplc="B5D65326">
      <w:start w:val="1"/>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0CF25117"/>
    <w:multiLevelType w:val="hybridMultilevel"/>
    <w:tmpl w:val="3B7A09A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93965FE"/>
    <w:multiLevelType w:val="hybridMultilevel"/>
    <w:tmpl w:val="A0660970"/>
    <w:lvl w:ilvl="0" w:tplc="6B4CB4D6">
      <w:start w:val="1"/>
      <w:numFmt w:val="decimal"/>
      <w:lvlText w:val="%1)"/>
      <w:lvlJc w:val="left"/>
      <w:pPr>
        <w:ind w:left="417" w:hanging="360"/>
      </w:pPr>
      <w:rPr>
        <w:rFonts w:ascii="Times New Roman" w:eastAsia="Times New Roman" w:hAnsi="Times New Roman" w:cs="Times New Roman"/>
        <w:sz w:val="20"/>
      </w:rPr>
    </w:lvl>
    <w:lvl w:ilvl="1" w:tplc="04090019" w:tentative="1">
      <w:start w:val="1"/>
      <w:numFmt w:val="lowerLetter"/>
      <w:lvlText w:val="%2."/>
      <w:lvlJc w:val="left"/>
      <w:pPr>
        <w:ind w:left="1137" w:hanging="360"/>
      </w:pPr>
    </w:lvl>
    <w:lvl w:ilvl="2" w:tplc="0409001B" w:tentative="1">
      <w:start w:val="1"/>
      <w:numFmt w:val="lowerRoman"/>
      <w:lvlText w:val="%3."/>
      <w:lvlJc w:val="right"/>
      <w:pPr>
        <w:ind w:left="1857" w:hanging="180"/>
      </w:pPr>
    </w:lvl>
    <w:lvl w:ilvl="3" w:tplc="0409000F" w:tentative="1">
      <w:start w:val="1"/>
      <w:numFmt w:val="decimal"/>
      <w:lvlText w:val="%4."/>
      <w:lvlJc w:val="left"/>
      <w:pPr>
        <w:ind w:left="2577" w:hanging="360"/>
      </w:pPr>
    </w:lvl>
    <w:lvl w:ilvl="4" w:tplc="04090019" w:tentative="1">
      <w:start w:val="1"/>
      <w:numFmt w:val="lowerLetter"/>
      <w:lvlText w:val="%5."/>
      <w:lvlJc w:val="left"/>
      <w:pPr>
        <w:ind w:left="3297" w:hanging="360"/>
      </w:pPr>
    </w:lvl>
    <w:lvl w:ilvl="5" w:tplc="0409001B" w:tentative="1">
      <w:start w:val="1"/>
      <w:numFmt w:val="lowerRoman"/>
      <w:lvlText w:val="%6."/>
      <w:lvlJc w:val="right"/>
      <w:pPr>
        <w:ind w:left="4017" w:hanging="180"/>
      </w:pPr>
    </w:lvl>
    <w:lvl w:ilvl="6" w:tplc="0409000F" w:tentative="1">
      <w:start w:val="1"/>
      <w:numFmt w:val="decimal"/>
      <w:lvlText w:val="%7."/>
      <w:lvlJc w:val="left"/>
      <w:pPr>
        <w:ind w:left="4737" w:hanging="360"/>
      </w:pPr>
    </w:lvl>
    <w:lvl w:ilvl="7" w:tplc="04090019" w:tentative="1">
      <w:start w:val="1"/>
      <w:numFmt w:val="lowerLetter"/>
      <w:lvlText w:val="%8."/>
      <w:lvlJc w:val="left"/>
      <w:pPr>
        <w:ind w:left="5457" w:hanging="360"/>
      </w:pPr>
    </w:lvl>
    <w:lvl w:ilvl="8" w:tplc="0409001B" w:tentative="1">
      <w:start w:val="1"/>
      <w:numFmt w:val="lowerRoman"/>
      <w:lvlText w:val="%9."/>
      <w:lvlJc w:val="right"/>
      <w:pPr>
        <w:ind w:left="6177" w:hanging="180"/>
      </w:pPr>
    </w:lvl>
  </w:abstractNum>
  <w:abstractNum w:abstractNumId="3" w15:restartNumberingAfterBreak="0">
    <w:nsid w:val="3A7F695A"/>
    <w:multiLevelType w:val="hybridMultilevel"/>
    <w:tmpl w:val="A2A6400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evenAndOddHeaders/>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45C7"/>
    <w:rsid w:val="00005E80"/>
    <w:rsid w:val="00034D6F"/>
    <w:rsid w:val="000679ED"/>
    <w:rsid w:val="000740A0"/>
    <w:rsid w:val="000A5FA0"/>
    <w:rsid w:val="000C1787"/>
    <w:rsid w:val="000C2B2D"/>
    <w:rsid w:val="000C5868"/>
    <w:rsid w:val="000C60A8"/>
    <w:rsid w:val="00153346"/>
    <w:rsid w:val="001609E1"/>
    <w:rsid w:val="00164C85"/>
    <w:rsid w:val="0017323E"/>
    <w:rsid w:val="001945C7"/>
    <w:rsid w:val="00221CA4"/>
    <w:rsid w:val="00224E68"/>
    <w:rsid w:val="002512EC"/>
    <w:rsid w:val="002F4B7D"/>
    <w:rsid w:val="0032688B"/>
    <w:rsid w:val="00337CDA"/>
    <w:rsid w:val="00362733"/>
    <w:rsid w:val="00383EC2"/>
    <w:rsid w:val="003871DC"/>
    <w:rsid w:val="0039789F"/>
    <w:rsid w:val="003C6035"/>
    <w:rsid w:val="003F60BE"/>
    <w:rsid w:val="00400553"/>
    <w:rsid w:val="00414D73"/>
    <w:rsid w:val="004517A6"/>
    <w:rsid w:val="004628AD"/>
    <w:rsid w:val="00462D20"/>
    <w:rsid w:val="0046518D"/>
    <w:rsid w:val="00475032"/>
    <w:rsid w:val="004C158B"/>
    <w:rsid w:val="004D051E"/>
    <w:rsid w:val="004F0071"/>
    <w:rsid w:val="00525C8D"/>
    <w:rsid w:val="00535665"/>
    <w:rsid w:val="00543B30"/>
    <w:rsid w:val="00571077"/>
    <w:rsid w:val="00587A19"/>
    <w:rsid w:val="00595A5E"/>
    <w:rsid w:val="005D07BA"/>
    <w:rsid w:val="005E1ED5"/>
    <w:rsid w:val="005F3624"/>
    <w:rsid w:val="005F50C2"/>
    <w:rsid w:val="0060288E"/>
    <w:rsid w:val="006267A8"/>
    <w:rsid w:val="00687058"/>
    <w:rsid w:val="00696B65"/>
    <w:rsid w:val="006A77BA"/>
    <w:rsid w:val="006E46FD"/>
    <w:rsid w:val="006F2ECF"/>
    <w:rsid w:val="0071694E"/>
    <w:rsid w:val="00761E9F"/>
    <w:rsid w:val="00791C85"/>
    <w:rsid w:val="007A11FB"/>
    <w:rsid w:val="007B5960"/>
    <w:rsid w:val="007C78A1"/>
    <w:rsid w:val="007E4D3B"/>
    <w:rsid w:val="00800FAB"/>
    <w:rsid w:val="00836074"/>
    <w:rsid w:val="00867057"/>
    <w:rsid w:val="00871DD7"/>
    <w:rsid w:val="0087373E"/>
    <w:rsid w:val="008A2DA7"/>
    <w:rsid w:val="008A41C8"/>
    <w:rsid w:val="008B79B6"/>
    <w:rsid w:val="008C5871"/>
    <w:rsid w:val="008D2A41"/>
    <w:rsid w:val="008E1764"/>
    <w:rsid w:val="00926C20"/>
    <w:rsid w:val="009416AD"/>
    <w:rsid w:val="0095018B"/>
    <w:rsid w:val="00953655"/>
    <w:rsid w:val="00955209"/>
    <w:rsid w:val="009809E7"/>
    <w:rsid w:val="00986011"/>
    <w:rsid w:val="0099665D"/>
    <w:rsid w:val="009A22D5"/>
    <w:rsid w:val="009B09BD"/>
    <w:rsid w:val="009C144A"/>
    <w:rsid w:val="009C3F9D"/>
    <w:rsid w:val="009D54A6"/>
    <w:rsid w:val="009F6DCC"/>
    <w:rsid w:val="009F7F1D"/>
    <w:rsid w:val="00A027F7"/>
    <w:rsid w:val="00A71FC2"/>
    <w:rsid w:val="00A83693"/>
    <w:rsid w:val="00A95355"/>
    <w:rsid w:val="00AA1E5C"/>
    <w:rsid w:val="00AB0B6D"/>
    <w:rsid w:val="00AB5FA9"/>
    <w:rsid w:val="00AC07DC"/>
    <w:rsid w:val="00AE1627"/>
    <w:rsid w:val="00AF24D5"/>
    <w:rsid w:val="00B46A99"/>
    <w:rsid w:val="00B500EF"/>
    <w:rsid w:val="00B62583"/>
    <w:rsid w:val="00B841E4"/>
    <w:rsid w:val="00B85EAA"/>
    <w:rsid w:val="00B8796B"/>
    <w:rsid w:val="00B96A24"/>
    <w:rsid w:val="00C102B2"/>
    <w:rsid w:val="00C309E4"/>
    <w:rsid w:val="00C4309D"/>
    <w:rsid w:val="00C57DE2"/>
    <w:rsid w:val="00C61CF8"/>
    <w:rsid w:val="00C864DC"/>
    <w:rsid w:val="00D0078A"/>
    <w:rsid w:val="00D145AC"/>
    <w:rsid w:val="00D22894"/>
    <w:rsid w:val="00D84BAE"/>
    <w:rsid w:val="00D94527"/>
    <w:rsid w:val="00DB20BD"/>
    <w:rsid w:val="00E11082"/>
    <w:rsid w:val="00E23235"/>
    <w:rsid w:val="00E40827"/>
    <w:rsid w:val="00E57AEC"/>
    <w:rsid w:val="00E77968"/>
    <w:rsid w:val="00E8480C"/>
    <w:rsid w:val="00E84999"/>
    <w:rsid w:val="00EB63EE"/>
    <w:rsid w:val="00EB7616"/>
    <w:rsid w:val="00EE57CB"/>
    <w:rsid w:val="00F00FDA"/>
    <w:rsid w:val="00F039CA"/>
    <w:rsid w:val="00F2067B"/>
    <w:rsid w:val="00F4123D"/>
    <w:rsid w:val="00F617C5"/>
    <w:rsid w:val="00F76D6D"/>
    <w:rsid w:val="00F86784"/>
    <w:rsid w:val="00F91657"/>
    <w:rsid w:val="00F9649B"/>
    <w:rsid w:val="00FB7D4A"/>
    <w:rsid w:val="00FC29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41D559"/>
  <w15:chartTrackingRefBased/>
  <w15:docId w15:val="{85AB0264-E73C-184A-BA69-07D907F6E0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lang w:val="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945C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400553"/>
    <w:pPr>
      <w:ind w:left="720"/>
      <w:contextualSpacing/>
    </w:pPr>
    <w:rPr>
      <w:rFonts w:ascii="Times New Roman" w:eastAsia="Times New Roman" w:hAnsi="Times New Roman" w:cs="Times New Roman"/>
      <w:lang w:eastAsia="lv-LV"/>
    </w:rPr>
  </w:style>
  <w:style w:type="character" w:customStyle="1" w:styleId="ListParagraphChar">
    <w:name w:val="List Paragraph Char"/>
    <w:link w:val="ListParagraph"/>
    <w:uiPriority w:val="34"/>
    <w:rsid w:val="00400553"/>
    <w:rPr>
      <w:rFonts w:ascii="Times New Roman" w:eastAsia="Times New Roman" w:hAnsi="Times New Roman" w:cs="Times New Roman"/>
      <w:lang w:val="lv-LV" w:eastAsia="lv-LV"/>
    </w:rPr>
  </w:style>
  <w:style w:type="character" w:styleId="CommentReference">
    <w:name w:val="annotation reference"/>
    <w:basedOn w:val="DefaultParagraphFont"/>
    <w:uiPriority w:val="99"/>
    <w:semiHidden/>
    <w:unhideWhenUsed/>
    <w:rsid w:val="00B46A99"/>
    <w:rPr>
      <w:sz w:val="16"/>
      <w:szCs w:val="16"/>
    </w:rPr>
  </w:style>
  <w:style w:type="paragraph" w:styleId="CommentText">
    <w:name w:val="annotation text"/>
    <w:basedOn w:val="Normal"/>
    <w:link w:val="CommentTextChar"/>
    <w:uiPriority w:val="99"/>
    <w:semiHidden/>
    <w:unhideWhenUsed/>
    <w:rsid w:val="00B46A99"/>
    <w:rPr>
      <w:sz w:val="20"/>
      <w:szCs w:val="20"/>
    </w:rPr>
  </w:style>
  <w:style w:type="character" w:customStyle="1" w:styleId="CommentTextChar">
    <w:name w:val="Comment Text Char"/>
    <w:basedOn w:val="DefaultParagraphFont"/>
    <w:link w:val="CommentText"/>
    <w:uiPriority w:val="99"/>
    <w:semiHidden/>
    <w:rsid w:val="00B46A99"/>
    <w:rPr>
      <w:sz w:val="20"/>
      <w:szCs w:val="20"/>
      <w:lang w:val="lv-LV"/>
    </w:rPr>
  </w:style>
  <w:style w:type="paragraph" w:styleId="CommentSubject">
    <w:name w:val="annotation subject"/>
    <w:basedOn w:val="CommentText"/>
    <w:next w:val="CommentText"/>
    <w:link w:val="CommentSubjectChar"/>
    <w:uiPriority w:val="99"/>
    <w:semiHidden/>
    <w:unhideWhenUsed/>
    <w:rsid w:val="00B46A99"/>
    <w:rPr>
      <w:b/>
      <w:bCs/>
    </w:rPr>
  </w:style>
  <w:style w:type="character" w:customStyle="1" w:styleId="CommentSubjectChar">
    <w:name w:val="Comment Subject Char"/>
    <w:basedOn w:val="CommentTextChar"/>
    <w:link w:val="CommentSubject"/>
    <w:uiPriority w:val="99"/>
    <w:semiHidden/>
    <w:rsid w:val="00B46A99"/>
    <w:rPr>
      <w:b/>
      <w:bCs/>
      <w:sz w:val="20"/>
      <w:szCs w:val="20"/>
      <w:lang w:val="lv-LV"/>
    </w:rPr>
  </w:style>
  <w:style w:type="paragraph" w:styleId="NormalWeb">
    <w:name w:val="Normal (Web)"/>
    <w:basedOn w:val="Normal"/>
    <w:uiPriority w:val="99"/>
    <w:unhideWhenUsed/>
    <w:rsid w:val="00791C85"/>
    <w:pPr>
      <w:spacing w:before="100" w:beforeAutospacing="1" w:after="100" w:afterAutospacing="1"/>
    </w:pPr>
    <w:rPr>
      <w:rFonts w:ascii="Times New Roman" w:eastAsia="Times New Roman" w:hAnsi="Times New Roman" w:cs="Times New Roman"/>
      <w:lang w:eastAsia="en-GB"/>
    </w:rPr>
  </w:style>
  <w:style w:type="character" w:styleId="Strong">
    <w:name w:val="Strong"/>
    <w:basedOn w:val="DefaultParagraphFont"/>
    <w:uiPriority w:val="22"/>
    <w:qFormat/>
    <w:rsid w:val="00761E9F"/>
    <w:rPr>
      <w:b/>
      <w:bCs/>
    </w:rPr>
  </w:style>
  <w:style w:type="paragraph" w:styleId="BalloonText">
    <w:name w:val="Balloon Text"/>
    <w:basedOn w:val="Normal"/>
    <w:link w:val="BalloonTextChar"/>
    <w:uiPriority w:val="99"/>
    <w:semiHidden/>
    <w:unhideWhenUsed/>
    <w:rsid w:val="0086705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67057"/>
    <w:rPr>
      <w:rFonts w:ascii="Segoe UI" w:hAnsi="Segoe UI" w:cs="Segoe UI"/>
      <w:sz w:val="18"/>
      <w:szCs w:val="18"/>
      <w:lang w:val="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31539695">
      <w:bodyDiv w:val="1"/>
      <w:marLeft w:val="0"/>
      <w:marRight w:val="0"/>
      <w:marTop w:val="0"/>
      <w:marBottom w:val="0"/>
      <w:divBdr>
        <w:top w:val="none" w:sz="0" w:space="0" w:color="auto"/>
        <w:left w:val="none" w:sz="0" w:space="0" w:color="auto"/>
        <w:bottom w:val="none" w:sz="0" w:space="0" w:color="auto"/>
        <w:right w:val="none" w:sz="0" w:space="0" w:color="auto"/>
      </w:divBdr>
      <w:divsChild>
        <w:div w:id="148864370">
          <w:marLeft w:val="0"/>
          <w:marRight w:val="0"/>
          <w:marTop w:val="0"/>
          <w:marBottom w:val="0"/>
          <w:divBdr>
            <w:top w:val="none" w:sz="0" w:space="0" w:color="auto"/>
            <w:left w:val="none" w:sz="0" w:space="0" w:color="auto"/>
            <w:bottom w:val="none" w:sz="0" w:space="0" w:color="auto"/>
            <w:right w:val="none" w:sz="0" w:space="0" w:color="auto"/>
          </w:divBdr>
          <w:divsChild>
            <w:div w:id="1533608874">
              <w:marLeft w:val="0"/>
              <w:marRight w:val="0"/>
              <w:marTop w:val="0"/>
              <w:marBottom w:val="0"/>
              <w:divBdr>
                <w:top w:val="none" w:sz="0" w:space="0" w:color="auto"/>
                <w:left w:val="none" w:sz="0" w:space="0" w:color="auto"/>
                <w:bottom w:val="none" w:sz="0" w:space="0" w:color="auto"/>
                <w:right w:val="none" w:sz="0" w:space="0" w:color="auto"/>
              </w:divBdr>
              <w:divsChild>
                <w:div w:id="1444225979">
                  <w:marLeft w:val="0"/>
                  <w:marRight w:val="0"/>
                  <w:marTop w:val="0"/>
                  <w:marBottom w:val="0"/>
                  <w:divBdr>
                    <w:top w:val="none" w:sz="0" w:space="0" w:color="auto"/>
                    <w:left w:val="none" w:sz="0" w:space="0" w:color="auto"/>
                    <w:bottom w:val="none" w:sz="0" w:space="0" w:color="auto"/>
                    <w:right w:val="none" w:sz="0" w:space="0" w:color="auto"/>
                  </w:divBdr>
                  <w:divsChild>
                    <w:div w:id="687102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7923984">
      <w:bodyDiv w:val="1"/>
      <w:marLeft w:val="0"/>
      <w:marRight w:val="0"/>
      <w:marTop w:val="0"/>
      <w:marBottom w:val="0"/>
      <w:divBdr>
        <w:top w:val="none" w:sz="0" w:space="0" w:color="auto"/>
        <w:left w:val="none" w:sz="0" w:space="0" w:color="auto"/>
        <w:bottom w:val="none" w:sz="0" w:space="0" w:color="auto"/>
        <w:right w:val="none" w:sz="0" w:space="0" w:color="auto"/>
      </w:divBdr>
      <w:divsChild>
        <w:div w:id="1574774705">
          <w:marLeft w:val="0"/>
          <w:marRight w:val="0"/>
          <w:marTop w:val="0"/>
          <w:marBottom w:val="0"/>
          <w:divBdr>
            <w:top w:val="none" w:sz="0" w:space="0" w:color="auto"/>
            <w:left w:val="none" w:sz="0" w:space="0" w:color="auto"/>
            <w:bottom w:val="none" w:sz="0" w:space="0" w:color="auto"/>
            <w:right w:val="none" w:sz="0" w:space="0" w:color="auto"/>
          </w:divBdr>
          <w:divsChild>
            <w:div w:id="992030712">
              <w:marLeft w:val="0"/>
              <w:marRight w:val="0"/>
              <w:marTop w:val="0"/>
              <w:marBottom w:val="0"/>
              <w:divBdr>
                <w:top w:val="none" w:sz="0" w:space="0" w:color="auto"/>
                <w:left w:val="none" w:sz="0" w:space="0" w:color="auto"/>
                <w:bottom w:val="none" w:sz="0" w:space="0" w:color="auto"/>
                <w:right w:val="none" w:sz="0" w:space="0" w:color="auto"/>
              </w:divBdr>
              <w:divsChild>
                <w:div w:id="48067920">
                  <w:marLeft w:val="0"/>
                  <w:marRight w:val="0"/>
                  <w:marTop w:val="0"/>
                  <w:marBottom w:val="0"/>
                  <w:divBdr>
                    <w:top w:val="none" w:sz="0" w:space="0" w:color="auto"/>
                    <w:left w:val="none" w:sz="0" w:space="0" w:color="auto"/>
                    <w:bottom w:val="none" w:sz="0" w:space="0" w:color="auto"/>
                    <w:right w:val="none" w:sz="0" w:space="0" w:color="auto"/>
                  </w:divBdr>
                  <w:divsChild>
                    <w:div w:id="871380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0627580">
      <w:bodyDiv w:val="1"/>
      <w:marLeft w:val="0"/>
      <w:marRight w:val="0"/>
      <w:marTop w:val="0"/>
      <w:marBottom w:val="0"/>
      <w:divBdr>
        <w:top w:val="none" w:sz="0" w:space="0" w:color="auto"/>
        <w:left w:val="none" w:sz="0" w:space="0" w:color="auto"/>
        <w:bottom w:val="none" w:sz="0" w:space="0" w:color="auto"/>
        <w:right w:val="none" w:sz="0" w:space="0" w:color="auto"/>
      </w:divBdr>
      <w:divsChild>
        <w:div w:id="1548837760">
          <w:marLeft w:val="0"/>
          <w:marRight w:val="0"/>
          <w:marTop w:val="0"/>
          <w:marBottom w:val="0"/>
          <w:divBdr>
            <w:top w:val="none" w:sz="0" w:space="0" w:color="auto"/>
            <w:left w:val="none" w:sz="0" w:space="0" w:color="auto"/>
            <w:bottom w:val="none" w:sz="0" w:space="0" w:color="auto"/>
            <w:right w:val="none" w:sz="0" w:space="0" w:color="auto"/>
          </w:divBdr>
          <w:divsChild>
            <w:div w:id="1325737755">
              <w:marLeft w:val="0"/>
              <w:marRight w:val="0"/>
              <w:marTop w:val="0"/>
              <w:marBottom w:val="0"/>
              <w:divBdr>
                <w:top w:val="none" w:sz="0" w:space="0" w:color="auto"/>
                <w:left w:val="none" w:sz="0" w:space="0" w:color="auto"/>
                <w:bottom w:val="none" w:sz="0" w:space="0" w:color="auto"/>
                <w:right w:val="none" w:sz="0" w:space="0" w:color="auto"/>
              </w:divBdr>
              <w:divsChild>
                <w:div w:id="64885660">
                  <w:marLeft w:val="0"/>
                  <w:marRight w:val="0"/>
                  <w:marTop w:val="0"/>
                  <w:marBottom w:val="0"/>
                  <w:divBdr>
                    <w:top w:val="none" w:sz="0" w:space="0" w:color="auto"/>
                    <w:left w:val="none" w:sz="0" w:space="0" w:color="auto"/>
                    <w:bottom w:val="none" w:sz="0" w:space="0" w:color="auto"/>
                    <w:right w:val="none" w:sz="0" w:space="0" w:color="auto"/>
                  </w:divBdr>
                  <w:divsChild>
                    <w:div w:id="499276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8706789">
      <w:bodyDiv w:val="1"/>
      <w:marLeft w:val="0"/>
      <w:marRight w:val="0"/>
      <w:marTop w:val="0"/>
      <w:marBottom w:val="0"/>
      <w:divBdr>
        <w:top w:val="none" w:sz="0" w:space="0" w:color="auto"/>
        <w:left w:val="none" w:sz="0" w:space="0" w:color="auto"/>
        <w:bottom w:val="none" w:sz="0" w:space="0" w:color="auto"/>
        <w:right w:val="none" w:sz="0" w:space="0" w:color="auto"/>
      </w:divBdr>
      <w:divsChild>
        <w:div w:id="676426875">
          <w:marLeft w:val="0"/>
          <w:marRight w:val="0"/>
          <w:marTop w:val="0"/>
          <w:marBottom w:val="0"/>
          <w:divBdr>
            <w:top w:val="none" w:sz="0" w:space="0" w:color="auto"/>
            <w:left w:val="none" w:sz="0" w:space="0" w:color="auto"/>
            <w:bottom w:val="none" w:sz="0" w:space="0" w:color="auto"/>
            <w:right w:val="none" w:sz="0" w:space="0" w:color="auto"/>
          </w:divBdr>
          <w:divsChild>
            <w:div w:id="1794010014">
              <w:marLeft w:val="0"/>
              <w:marRight w:val="0"/>
              <w:marTop w:val="0"/>
              <w:marBottom w:val="0"/>
              <w:divBdr>
                <w:top w:val="none" w:sz="0" w:space="0" w:color="auto"/>
                <w:left w:val="none" w:sz="0" w:space="0" w:color="auto"/>
                <w:bottom w:val="none" w:sz="0" w:space="0" w:color="auto"/>
                <w:right w:val="none" w:sz="0" w:space="0" w:color="auto"/>
              </w:divBdr>
              <w:divsChild>
                <w:div w:id="1149324449">
                  <w:marLeft w:val="0"/>
                  <w:marRight w:val="0"/>
                  <w:marTop w:val="0"/>
                  <w:marBottom w:val="0"/>
                  <w:divBdr>
                    <w:top w:val="none" w:sz="0" w:space="0" w:color="auto"/>
                    <w:left w:val="none" w:sz="0" w:space="0" w:color="auto"/>
                    <w:bottom w:val="none" w:sz="0" w:space="0" w:color="auto"/>
                    <w:right w:val="none" w:sz="0" w:space="0" w:color="auto"/>
                  </w:divBdr>
                  <w:divsChild>
                    <w:div w:id="1638029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9500841">
      <w:bodyDiv w:val="1"/>
      <w:marLeft w:val="0"/>
      <w:marRight w:val="0"/>
      <w:marTop w:val="0"/>
      <w:marBottom w:val="0"/>
      <w:divBdr>
        <w:top w:val="none" w:sz="0" w:space="0" w:color="auto"/>
        <w:left w:val="none" w:sz="0" w:space="0" w:color="auto"/>
        <w:bottom w:val="none" w:sz="0" w:space="0" w:color="auto"/>
        <w:right w:val="none" w:sz="0" w:space="0" w:color="auto"/>
      </w:divBdr>
      <w:divsChild>
        <w:div w:id="1556425306">
          <w:marLeft w:val="0"/>
          <w:marRight w:val="0"/>
          <w:marTop w:val="0"/>
          <w:marBottom w:val="0"/>
          <w:divBdr>
            <w:top w:val="none" w:sz="0" w:space="0" w:color="auto"/>
            <w:left w:val="none" w:sz="0" w:space="0" w:color="auto"/>
            <w:bottom w:val="none" w:sz="0" w:space="0" w:color="auto"/>
            <w:right w:val="none" w:sz="0" w:space="0" w:color="auto"/>
          </w:divBdr>
          <w:divsChild>
            <w:div w:id="1924799319">
              <w:marLeft w:val="0"/>
              <w:marRight w:val="0"/>
              <w:marTop w:val="0"/>
              <w:marBottom w:val="0"/>
              <w:divBdr>
                <w:top w:val="none" w:sz="0" w:space="0" w:color="auto"/>
                <w:left w:val="none" w:sz="0" w:space="0" w:color="auto"/>
                <w:bottom w:val="none" w:sz="0" w:space="0" w:color="auto"/>
                <w:right w:val="none" w:sz="0" w:space="0" w:color="auto"/>
              </w:divBdr>
              <w:divsChild>
                <w:div w:id="915477128">
                  <w:marLeft w:val="0"/>
                  <w:marRight w:val="0"/>
                  <w:marTop w:val="0"/>
                  <w:marBottom w:val="0"/>
                  <w:divBdr>
                    <w:top w:val="none" w:sz="0" w:space="0" w:color="auto"/>
                    <w:left w:val="none" w:sz="0" w:space="0" w:color="auto"/>
                    <w:bottom w:val="none" w:sz="0" w:space="0" w:color="auto"/>
                    <w:right w:val="none" w:sz="0" w:space="0" w:color="auto"/>
                  </w:divBdr>
                  <w:divsChild>
                    <w:div w:id="1911228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3010941">
      <w:bodyDiv w:val="1"/>
      <w:marLeft w:val="0"/>
      <w:marRight w:val="0"/>
      <w:marTop w:val="0"/>
      <w:marBottom w:val="0"/>
      <w:divBdr>
        <w:top w:val="none" w:sz="0" w:space="0" w:color="auto"/>
        <w:left w:val="none" w:sz="0" w:space="0" w:color="auto"/>
        <w:bottom w:val="none" w:sz="0" w:space="0" w:color="auto"/>
        <w:right w:val="none" w:sz="0" w:space="0" w:color="auto"/>
      </w:divBdr>
      <w:divsChild>
        <w:div w:id="470754105">
          <w:marLeft w:val="0"/>
          <w:marRight w:val="0"/>
          <w:marTop w:val="0"/>
          <w:marBottom w:val="0"/>
          <w:divBdr>
            <w:top w:val="none" w:sz="0" w:space="0" w:color="auto"/>
            <w:left w:val="none" w:sz="0" w:space="0" w:color="auto"/>
            <w:bottom w:val="none" w:sz="0" w:space="0" w:color="auto"/>
            <w:right w:val="none" w:sz="0" w:space="0" w:color="auto"/>
          </w:divBdr>
          <w:divsChild>
            <w:div w:id="1180508133">
              <w:marLeft w:val="0"/>
              <w:marRight w:val="0"/>
              <w:marTop w:val="0"/>
              <w:marBottom w:val="0"/>
              <w:divBdr>
                <w:top w:val="none" w:sz="0" w:space="0" w:color="auto"/>
                <w:left w:val="none" w:sz="0" w:space="0" w:color="auto"/>
                <w:bottom w:val="none" w:sz="0" w:space="0" w:color="auto"/>
                <w:right w:val="none" w:sz="0" w:space="0" w:color="auto"/>
              </w:divBdr>
              <w:divsChild>
                <w:div w:id="1543832495">
                  <w:marLeft w:val="0"/>
                  <w:marRight w:val="0"/>
                  <w:marTop w:val="0"/>
                  <w:marBottom w:val="0"/>
                  <w:divBdr>
                    <w:top w:val="none" w:sz="0" w:space="0" w:color="auto"/>
                    <w:left w:val="none" w:sz="0" w:space="0" w:color="auto"/>
                    <w:bottom w:val="none" w:sz="0" w:space="0" w:color="auto"/>
                    <w:right w:val="none" w:sz="0" w:space="0" w:color="auto"/>
                  </w:divBdr>
                  <w:divsChild>
                    <w:div w:id="1502237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0BA364-FFF2-4BBD-9EA6-86A904FF5A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7936</Words>
  <Characters>4525</Characters>
  <Application>Microsoft Office Word</Application>
  <DocSecurity>0</DocSecurity>
  <Lines>37</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anita sondore</dc:creator>
  <cp:keywords/>
  <dc:description/>
  <cp:lastModifiedBy>Admin</cp:lastModifiedBy>
  <cp:revision>2</cp:revision>
  <dcterms:created xsi:type="dcterms:W3CDTF">2024-04-17T13:24:00Z</dcterms:created>
  <dcterms:modified xsi:type="dcterms:W3CDTF">2024-04-17T13:24:00Z</dcterms:modified>
</cp:coreProperties>
</file>