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4364" w14:textId="77777777" w:rsidR="00A0510E" w:rsidRPr="00CF370A" w:rsidRDefault="00A0510E" w:rsidP="00A0510E">
      <w:pPr>
        <w:pStyle w:val="Header"/>
        <w:spacing w:after="0" w:line="240" w:lineRule="auto"/>
        <w:jc w:val="center"/>
        <w:rPr>
          <w:b/>
        </w:rPr>
      </w:pPr>
      <w:r w:rsidRPr="00CF370A">
        <w:rPr>
          <w:b/>
        </w:rPr>
        <w:t>DAUGAVPILS UNIVERSITĀTES</w:t>
      </w:r>
    </w:p>
    <w:p w14:paraId="0400472C" w14:textId="77777777" w:rsidR="00A0510E" w:rsidRPr="00CF370A" w:rsidRDefault="00A0510E" w:rsidP="00A0510E">
      <w:pPr>
        <w:spacing w:after="0" w:line="240" w:lineRule="auto"/>
        <w:jc w:val="center"/>
        <w:rPr>
          <w:b/>
          <w:lang w:val="de-DE"/>
        </w:rPr>
      </w:pPr>
      <w:r w:rsidRPr="00CF370A">
        <w:rPr>
          <w:b/>
        </w:rPr>
        <w:t>STUDIJU KURSA APRAKSTS</w:t>
      </w:r>
    </w:p>
    <w:p w14:paraId="19B70F92" w14:textId="77777777" w:rsidR="00A0510E" w:rsidRPr="00CF370A" w:rsidRDefault="00A0510E" w:rsidP="00A0510E">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A0510E" w:rsidRPr="00CF370A" w14:paraId="00C9B917"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DD0A70" w14:textId="77777777" w:rsidR="00A0510E" w:rsidRPr="00CF370A" w:rsidRDefault="00A0510E" w:rsidP="001626E7">
            <w:pPr>
              <w:pStyle w:val="Nosaukumi"/>
              <w:spacing w:after="0" w:line="240" w:lineRule="auto"/>
              <w:rPr>
                <w:color w:val="000000"/>
              </w:rPr>
            </w:pPr>
          </w:p>
          <w:p w14:paraId="20E63F95" w14:textId="77777777" w:rsidR="00A0510E" w:rsidRPr="00CF370A" w:rsidRDefault="00A0510E" w:rsidP="001626E7">
            <w:pPr>
              <w:pStyle w:val="Nosaukumi"/>
              <w:spacing w:after="0" w:line="240" w:lineRule="auto"/>
              <w:rPr>
                <w:color w:val="000000"/>
              </w:rPr>
            </w:pPr>
            <w:r w:rsidRPr="00CF370A">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C220940" w14:textId="77777777" w:rsidR="00A0510E" w:rsidRPr="00CF370A" w:rsidRDefault="00937200" w:rsidP="001626E7">
            <w:pPr>
              <w:pStyle w:val="Heading2"/>
              <w:rPr>
                <w:rFonts w:cs="Times New Roman"/>
                <w:sz w:val="24"/>
                <w:szCs w:val="24"/>
              </w:rPr>
            </w:pPr>
            <w:r w:rsidRPr="00CF370A">
              <w:rPr>
                <w:rFonts w:cs="Times New Roman"/>
                <w:sz w:val="24"/>
                <w:szCs w:val="24"/>
              </w:rPr>
              <w:t>Matemātiskās modelēšanas izvēlētie jautājumi I</w:t>
            </w:r>
          </w:p>
        </w:tc>
      </w:tr>
      <w:tr w:rsidR="00A0510E" w:rsidRPr="00CF370A" w14:paraId="1D4155A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CE5CDA" w14:textId="77777777" w:rsidR="00A0510E" w:rsidRPr="00CF370A" w:rsidRDefault="00A0510E" w:rsidP="001626E7">
            <w:pPr>
              <w:pStyle w:val="Nosaukumi"/>
              <w:spacing w:after="0" w:line="240" w:lineRule="auto"/>
              <w:rPr>
                <w:color w:val="000000"/>
              </w:rPr>
            </w:pPr>
            <w:r w:rsidRPr="00CF370A">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8CD0B8F" w14:textId="77777777" w:rsidR="00A0510E" w:rsidRPr="00CF370A" w:rsidRDefault="00A0510E" w:rsidP="001626E7">
            <w:pPr>
              <w:spacing w:after="0" w:line="240" w:lineRule="auto"/>
              <w:jc w:val="both"/>
              <w:rPr>
                <w:rFonts w:eastAsia="Times New Roman"/>
                <w:bCs/>
                <w:iCs/>
              </w:rPr>
            </w:pPr>
            <w:r w:rsidRPr="00CF370A">
              <w:rPr>
                <w:rFonts w:eastAsia="Times New Roman"/>
                <w:bCs/>
                <w:iCs/>
              </w:rPr>
              <w:t>MateD01</w:t>
            </w:r>
            <w:r w:rsidR="00937200" w:rsidRPr="00CF370A">
              <w:rPr>
                <w:rFonts w:eastAsia="Times New Roman"/>
                <w:bCs/>
                <w:iCs/>
              </w:rPr>
              <w:t>1</w:t>
            </w:r>
          </w:p>
        </w:tc>
      </w:tr>
      <w:tr w:rsidR="00A0510E" w:rsidRPr="00CF370A" w14:paraId="454575C5"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E7EAB72" w14:textId="77777777" w:rsidR="00A0510E" w:rsidRPr="00CF370A" w:rsidRDefault="00A0510E" w:rsidP="001626E7">
            <w:pPr>
              <w:pStyle w:val="Nosaukumi"/>
              <w:spacing w:after="0" w:line="240" w:lineRule="auto"/>
              <w:rPr>
                <w:color w:val="000000"/>
              </w:rPr>
            </w:pPr>
            <w:r w:rsidRPr="00CF370A">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C8429D5" w14:textId="77777777" w:rsidR="00A0510E" w:rsidRPr="00CF370A" w:rsidRDefault="00A0510E" w:rsidP="001626E7">
            <w:pPr>
              <w:spacing w:after="0" w:line="240" w:lineRule="auto"/>
              <w:rPr>
                <w:bCs/>
                <w:iCs/>
              </w:rPr>
            </w:pPr>
            <w:r w:rsidRPr="00CF370A">
              <w:t>Matemātika</w:t>
            </w:r>
          </w:p>
        </w:tc>
      </w:tr>
      <w:tr w:rsidR="00A0510E" w:rsidRPr="00CF370A" w14:paraId="050200C3"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C3D28C" w14:textId="77777777" w:rsidR="00A0510E" w:rsidRPr="00CF370A" w:rsidRDefault="00A0510E" w:rsidP="001626E7">
            <w:pPr>
              <w:pStyle w:val="Nosaukumi"/>
              <w:spacing w:after="0" w:line="240" w:lineRule="auto"/>
              <w:rPr>
                <w:color w:val="000000"/>
              </w:rPr>
            </w:pPr>
            <w:r w:rsidRPr="00CF370A">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770FF61" w14:textId="77777777" w:rsidR="00A0510E" w:rsidRPr="00CF370A" w:rsidRDefault="00A0510E" w:rsidP="001626E7">
            <w:pPr>
              <w:spacing w:after="0" w:line="240" w:lineRule="auto"/>
              <w:rPr>
                <w:rFonts w:eastAsia="Times New Roman"/>
                <w:bCs/>
                <w:iCs/>
              </w:rPr>
            </w:pPr>
            <w:r w:rsidRPr="00CF370A">
              <w:rPr>
                <w:rFonts w:eastAsia="Times New Roman"/>
              </w:rPr>
              <w:t>7</w:t>
            </w:r>
          </w:p>
        </w:tc>
      </w:tr>
      <w:tr w:rsidR="00A0510E" w:rsidRPr="00CF370A" w14:paraId="0C48BB9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E3E81F" w14:textId="77777777" w:rsidR="00A0510E" w:rsidRPr="00CF370A" w:rsidRDefault="00A0510E" w:rsidP="001626E7">
            <w:pPr>
              <w:pStyle w:val="Nosaukumi"/>
              <w:spacing w:after="0" w:line="240" w:lineRule="auto"/>
              <w:rPr>
                <w:color w:val="000000"/>
                <w:u w:val="single"/>
              </w:rPr>
            </w:pPr>
            <w:r w:rsidRPr="00CF370A">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A4CB858" w14:textId="77777777" w:rsidR="00A0510E" w:rsidRPr="00CF370A" w:rsidRDefault="00A0510E" w:rsidP="001626E7">
            <w:pPr>
              <w:spacing w:after="0" w:line="240" w:lineRule="auto"/>
              <w:rPr>
                <w:rFonts w:eastAsia="Times New Roman"/>
              </w:rPr>
            </w:pPr>
            <w:r w:rsidRPr="00CF370A">
              <w:rPr>
                <w:rFonts w:eastAsia="Times New Roman"/>
              </w:rPr>
              <w:t>2</w:t>
            </w:r>
          </w:p>
        </w:tc>
      </w:tr>
      <w:tr w:rsidR="00A0510E" w:rsidRPr="00CF370A" w14:paraId="4398953B"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5195D3" w14:textId="77777777" w:rsidR="00A0510E" w:rsidRPr="00CF370A" w:rsidRDefault="00A0510E" w:rsidP="001626E7">
            <w:pPr>
              <w:pStyle w:val="Nosaukumi"/>
              <w:spacing w:after="0" w:line="240" w:lineRule="auto"/>
              <w:rPr>
                <w:color w:val="000000"/>
                <w:u w:val="single"/>
              </w:rPr>
            </w:pPr>
            <w:r w:rsidRPr="00CF370A">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DEDB72A" w14:textId="77777777" w:rsidR="00A0510E" w:rsidRPr="00CF370A" w:rsidRDefault="00A0510E" w:rsidP="001626E7">
            <w:pPr>
              <w:spacing w:after="0" w:line="240" w:lineRule="auto"/>
              <w:rPr>
                <w:rFonts w:eastAsia="Times New Roman"/>
                <w:bCs/>
                <w:iCs/>
              </w:rPr>
            </w:pPr>
            <w:r w:rsidRPr="00CF370A">
              <w:rPr>
                <w:rFonts w:eastAsia="Times New Roman"/>
              </w:rPr>
              <w:t>3</w:t>
            </w:r>
          </w:p>
        </w:tc>
      </w:tr>
      <w:tr w:rsidR="00A0510E" w:rsidRPr="00CF370A" w14:paraId="279D76B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A1E381" w14:textId="77777777" w:rsidR="00A0510E" w:rsidRPr="00CF370A" w:rsidRDefault="00A0510E" w:rsidP="001626E7">
            <w:pPr>
              <w:pStyle w:val="Nosaukumi"/>
              <w:spacing w:after="0" w:line="240" w:lineRule="auto"/>
              <w:rPr>
                <w:color w:val="000000"/>
              </w:rPr>
            </w:pPr>
            <w:r w:rsidRPr="00CF370A">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0A1BB5C" w14:textId="57E00124" w:rsidR="00A0510E" w:rsidRPr="00CF370A" w:rsidRDefault="00F05C02" w:rsidP="001626E7">
            <w:pPr>
              <w:spacing w:after="0" w:line="240" w:lineRule="auto"/>
              <w:rPr>
                <w:rFonts w:eastAsia="Times New Roman"/>
              </w:rPr>
            </w:pPr>
            <w:r>
              <w:rPr>
                <w:rFonts w:eastAsia="Times New Roman"/>
              </w:rPr>
              <w:t>16</w:t>
            </w:r>
          </w:p>
        </w:tc>
      </w:tr>
      <w:tr w:rsidR="00A0510E" w:rsidRPr="00CF370A" w14:paraId="2A0B244B"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DF159A" w14:textId="77777777" w:rsidR="00A0510E" w:rsidRPr="00CF370A" w:rsidRDefault="00A0510E" w:rsidP="001626E7">
            <w:pPr>
              <w:pStyle w:val="Nosaukumi2"/>
              <w:spacing w:after="0" w:line="240" w:lineRule="auto"/>
              <w:rPr>
                <w:color w:val="000000"/>
              </w:rPr>
            </w:pPr>
            <w:r w:rsidRPr="00CF370A">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F4CA2B7" w14:textId="48682C97" w:rsidR="00A0510E" w:rsidRPr="00CF370A" w:rsidRDefault="00F05C02" w:rsidP="001626E7">
            <w:pPr>
              <w:spacing w:after="0" w:line="240" w:lineRule="auto"/>
              <w:rPr>
                <w:rFonts w:eastAsia="Times New Roman"/>
              </w:rPr>
            </w:pPr>
            <w:r>
              <w:rPr>
                <w:rFonts w:eastAsia="Times New Roman"/>
              </w:rPr>
              <w:t>8</w:t>
            </w:r>
          </w:p>
        </w:tc>
      </w:tr>
      <w:tr w:rsidR="00A0510E" w:rsidRPr="00CF370A" w14:paraId="040787F4"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7C149C" w14:textId="77777777" w:rsidR="00A0510E" w:rsidRPr="00CF370A" w:rsidRDefault="00A0510E" w:rsidP="001626E7">
            <w:pPr>
              <w:pStyle w:val="Nosaukumi2"/>
              <w:spacing w:after="0" w:line="240" w:lineRule="auto"/>
              <w:rPr>
                <w:color w:val="000000"/>
              </w:rPr>
            </w:pPr>
            <w:r w:rsidRPr="00CF370A">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B2F6377" w14:textId="50D22352" w:rsidR="00A0510E" w:rsidRPr="00CF370A" w:rsidRDefault="00F05C02" w:rsidP="001626E7">
            <w:pPr>
              <w:spacing w:after="0" w:line="240" w:lineRule="auto"/>
              <w:rPr>
                <w:rFonts w:eastAsia="Times New Roman"/>
                <w:bCs/>
                <w:iCs/>
              </w:rPr>
            </w:pPr>
            <w:r>
              <w:rPr>
                <w:rFonts w:eastAsia="Times New Roman"/>
              </w:rPr>
              <w:t>8</w:t>
            </w:r>
          </w:p>
        </w:tc>
      </w:tr>
      <w:tr w:rsidR="00A0510E" w:rsidRPr="00CF370A" w14:paraId="6F119870" w14:textId="77777777" w:rsidTr="001F75A3">
        <w:trPr>
          <w:trHeight w:val="4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F74634" w14:textId="77777777" w:rsidR="00A0510E" w:rsidRPr="00CF370A" w:rsidRDefault="00A0510E" w:rsidP="001626E7">
            <w:pPr>
              <w:pStyle w:val="Nosaukumi2"/>
              <w:spacing w:after="0" w:line="240" w:lineRule="auto"/>
              <w:rPr>
                <w:color w:val="000000"/>
              </w:rPr>
            </w:pPr>
            <w:r w:rsidRPr="00CF370A">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C4CF2F6" w14:textId="77777777" w:rsidR="00A0510E" w:rsidRPr="00CF370A" w:rsidRDefault="00A0510E" w:rsidP="001626E7">
            <w:pPr>
              <w:spacing w:after="0" w:line="240" w:lineRule="auto"/>
              <w:rPr>
                <w:rFonts w:eastAsia="Times New Roman"/>
              </w:rPr>
            </w:pPr>
            <w:r w:rsidRPr="00CF370A">
              <w:rPr>
                <w:rFonts w:eastAsia="Times New Roman"/>
              </w:rPr>
              <w:t>-</w:t>
            </w:r>
          </w:p>
        </w:tc>
      </w:tr>
      <w:tr w:rsidR="00A0510E" w:rsidRPr="00CF370A" w14:paraId="204801C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11EF0F" w14:textId="77777777" w:rsidR="00A0510E" w:rsidRPr="00CF370A" w:rsidRDefault="00A0510E" w:rsidP="001626E7">
            <w:pPr>
              <w:pStyle w:val="Nosaukumi2"/>
              <w:spacing w:after="0" w:line="240" w:lineRule="auto"/>
              <w:rPr>
                <w:color w:val="000000"/>
              </w:rPr>
            </w:pPr>
            <w:r w:rsidRPr="00CF370A">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80CDB5A" w14:textId="77777777" w:rsidR="00A0510E" w:rsidRPr="00CF370A" w:rsidRDefault="00A0510E" w:rsidP="001626E7">
            <w:pPr>
              <w:spacing w:after="0" w:line="240" w:lineRule="auto"/>
              <w:rPr>
                <w:rFonts w:eastAsia="Times New Roman"/>
                <w:bCs/>
                <w:iCs/>
              </w:rPr>
            </w:pPr>
            <w:r w:rsidRPr="00CF370A">
              <w:rPr>
                <w:rFonts w:eastAsia="Times New Roman"/>
              </w:rPr>
              <w:t>-</w:t>
            </w:r>
          </w:p>
        </w:tc>
      </w:tr>
      <w:tr w:rsidR="00A0510E" w:rsidRPr="00CF370A" w14:paraId="1A34DBB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7939B0" w14:textId="77777777" w:rsidR="00A0510E" w:rsidRPr="00CF370A" w:rsidRDefault="00A0510E" w:rsidP="001626E7">
            <w:pPr>
              <w:pStyle w:val="Nosaukumi2"/>
              <w:spacing w:after="0" w:line="240" w:lineRule="auto"/>
              <w:rPr>
                <w:color w:val="000000"/>
              </w:rPr>
            </w:pPr>
            <w:r w:rsidRPr="00CF370A">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6A6DB39" w14:textId="78BC6617" w:rsidR="00A0510E" w:rsidRPr="00CF370A" w:rsidRDefault="00F05C02" w:rsidP="001626E7">
            <w:pPr>
              <w:spacing w:after="0" w:line="240" w:lineRule="auto"/>
              <w:rPr>
                <w:rFonts w:eastAsia="Times New Roman"/>
              </w:rPr>
            </w:pPr>
            <w:r>
              <w:rPr>
                <w:rFonts w:eastAsia="Times New Roman"/>
              </w:rPr>
              <w:t>64</w:t>
            </w:r>
          </w:p>
        </w:tc>
      </w:tr>
      <w:tr w:rsidR="00A0510E" w:rsidRPr="00CF370A" w14:paraId="7732989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8DDFCA7" w14:textId="77777777" w:rsidR="00A0510E" w:rsidRPr="00CF370A" w:rsidRDefault="00A0510E" w:rsidP="001626E7">
            <w:pPr>
              <w:spacing w:after="0" w:line="240" w:lineRule="auto"/>
              <w:rPr>
                <w:color w:val="000000"/>
              </w:rPr>
            </w:pPr>
          </w:p>
        </w:tc>
      </w:tr>
      <w:tr w:rsidR="00A0510E" w:rsidRPr="00CF370A" w14:paraId="6F43D09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13BCED" w14:textId="77777777" w:rsidR="00A0510E" w:rsidRPr="00CF370A" w:rsidRDefault="00A0510E" w:rsidP="001626E7">
            <w:pPr>
              <w:pStyle w:val="Nosaukumi"/>
              <w:spacing w:after="0" w:line="240" w:lineRule="auto"/>
              <w:rPr>
                <w:color w:val="000000"/>
              </w:rPr>
            </w:pPr>
            <w:r w:rsidRPr="00CF370A">
              <w:rPr>
                <w:color w:val="000000"/>
              </w:rPr>
              <w:t>Kursa autors(-i)</w:t>
            </w:r>
          </w:p>
        </w:tc>
      </w:tr>
      <w:tr w:rsidR="00A0510E" w:rsidRPr="00CF370A" w14:paraId="442DFFA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A66B34" w14:textId="77777777" w:rsidR="00A0510E" w:rsidRPr="00CF370A" w:rsidRDefault="00A0510E" w:rsidP="001626E7">
            <w:pPr>
              <w:spacing w:after="0" w:line="240" w:lineRule="auto"/>
              <w:rPr>
                <w:bCs/>
                <w:iCs/>
              </w:rPr>
            </w:pPr>
            <w:r w:rsidRPr="00CF370A">
              <w:rPr>
                <w:bCs/>
                <w:iCs/>
              </w:rPr>
              <w:t>Dr.math., profesors Felikss Sadirbajevs (</w:t>
            </w:r>
            <w:r w:rsidRPr="00CF370A">
              <w:t>DU</w:t>
            </w:r>
            <w:r w:rsidRPr="00CF370A">
              <w:rPr>
                <w:bCs/>
                <w:iCs/>
              </w:rPr>
              <w:t>)</w:t>
            </w:r>
            <w:r w:rsidRPr="00CF370A">
              <w:t xml:space="preserve"> </w:t>
            </w:r>
          </w:p>
          <w:p w14:paraId="666B79D6" w14:textId="77777777" w:rsidR="00A0510E" w:rsidRPr="00CF370A" w:rsidRDefault="00A0510E" w:rsidP="001626E7">
            <w:pPr>
              <w:spacing w:after="0" w:line="240" w:lineRule="auto"/>
              <w:rPr>
                <w:bCs/>
                <w:iCs/>
              </w:rPr>
            </w:pPr>
            <w:r w:rsidRPr="00CF370A">
              <w:rPr>
                <w:bCs/>
                <w:iCs/>
              </w:rPr>
              <w:t>Dr.math., asociētā profesore Ināra Jermačenko (</w:t>
            </w:r>
            <w:r w:rsidRPr="00CF370A">
              <w:t>DU</w:t>
            </w:r>
            <w:r w:rsidRPr="00CF370A">
              <w:rPr>
                <w:bCs/>
                <w:iCs/>
              </w:rPr>
              <w:t>)</w:t>
            </w:r>
          </w:p>
        </w:tc>
      </w:tr>
      <w:tr w:rsidR="00A0510E" w:rsidRPr="00CF370A" w14:paraId="78F88B7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B67022" w14:textId="77777777" w:rsidR="00A0510E" w:rsidRPr="00CF370A" w:rsidRDefault="00A0510E" w:rsidP="001626E7">
            <w:pPr>
              <w:pStyle w:val="Nosaukumi"/>
              <w:spacing w:after="0" w:line="240" w:lineRule="auto"/>
              <w:rPr>
                <w:color w:val="000000"/>
              </w:rPr>
            </w:pPr>
            <w:r w:rsidRPr="00CF370A">
              <w:rPr>
                <w:color w:val="000000"/>
              </w:rPr>
              <w:t>Kursa docētājs(-i)</w:t>
            </w:r>
          </w:p>
        </w:tc>
      </w:tr>
      <w:tr w:rsidR="00A0510E" w:rsidRPr="00CF370A" w14:paraId="5301BD8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0C0AA8" w14:textId="77777777" w:rsidR="00A0510E" w:rsidRPr="00CF370A" w:rsidRDefault="00997754" w:rsidP="001626E7">
            <w:pPr>
              <w:spacing w:after="0" w:line="240" w:lineRule="auto"/>
              <w:rPr>
                <w:bCs/>
                <w:iCs/>
              </w:rPr>
            </w:pPr>
            <w:r w:rsidRPr="00CF370A">
              <w:rPr>
                <w:bCs/>
                <w:iCs/>
              </w:rPr>
              <w:t>Dr.math., asoc.profesors Armands Gricāns (DU)</w:t>
            </w:r>
            <w:r w:rsidRPr="00CF370A">
              <w:rPr>
                <w:bCs/>
                <w:iCs/>
              </w:rPr>
              <w:br/>
            </w:r>
            <w:r w:rsidR="00A0510E" w:rsidRPr="00CF370A">
              <w:rPr>
                <w:bCs/>
                <w:iCs/>
              </w:rPr>
              <w:t>Dr.math., profesors Felikss Sadirbajevs (</w:t>
            </w:r>
            <w:r w:rsidR="00A0510E" w:rsidRPr="00CF370A">
              <w:t>DU</w:t>
            </w:r>
            <w:r w:rsidR="00A0510E" w:rsidRPr="00CF370A">
              <w:rPr>
                <w:bCs/>
                <w:iCs/>
              </w:rPr>
              <w:t>)</w:t>
            </w:r>
            <w:r w:rsidR="00A0510E" w:rsidRPr="00CF370A">
              <w:t xml:space="preserve"> </w:t>
            </w:r>
          </w:p>
        </w:tc>
      </w:tr>
      <w:tr w:rsidR="00A0510E" w:rsidRPr="00CF370A" w14:paraId="791CD0A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D1A112" w14:textId="77777777" w:rsidR="00A0510E" w:rsidRPr="00CF370A" w:rsidRDefault="00A0510E" w:rsidP="001626E7">
            <w:pPr>
              <w:pStyle w:val="Nosaukumi"/>
              <w:spacing w:after="0" w:line="240" w:lineRule="auto"/>
              <w:rPr>
                <w:color w:val="000000"/>
              </w:rPr>
            </w:pPr>
            <w:r w:rsidRPr="00CF370A">
              <w:rPr>
                <w:color w:val="000000"/>
              </w:rPr>
              <w:t>Priekšzināšanas</w:t>
            </w:r>
          </w:p>
        </w:tc>
      </w:tr>
      <w:tr w:rsidR="00A0510E" w:rsidRPr="00CF370A" w14:paraId="2BB567E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7DA1CF" w14:textId="77777777" w:rsidR="00A0510E" w:rsidRPr="00CF370A" w:rsidRDefault="00E43F4C" w:rsidP="00E43F4C">
            <w:pPr>
              <w:spacing w:after="0" w:line="240" w:lineRule="auto"/>
              <w:rPr>
                <w:bCs/>
                <w:iCs/>
              </w:rPr>
            </w:pPr>
            <w:r w:rsidRPr="00CF370A">
              <w:rPr>
                <w:bCs/>
                <w:iCs/>
              </w:rPr>
              <w:t>   MateD012,   MateD014,   MateD015</w:t>
            </w:r>
          </w:p>
        </w:tc>
      </w:tr>
      <w:tr w:rsidR="00A0510E" w:rsidRPr="00CF370A" w14:paraId="79188D7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5EE8DE" w14:textId="77777777" w:rsidR="00A0510E" w:rsidRPr="00CF370A" w:rsidRDefault="00A0510E" w:rsidP="001626E7">
            <w:pPr>
              <w:pStyle w:val="Nosaukumi"/>
              <w:spacing w:after="0" w:line="240" w:lineRule="auto"/>
              <w:rPr>
                <w:color w:val="000000"/>
              </w:rPr>
            </w:pPr>
            <w:r w:rsidRPr="00CF370A">
              <w:rPr>
                <w:color w:val="000000"/>
              </w:rPr>
              <w:t xml:space="preserve">Studiju kursa anotācija </w:t>
            </w:r>
          </w:p>
        </w:tc>
      </w:tr>
      <w:tr w:rsidR="00A0510E" w:rsidRPr="00CF370A" w14:paraId="1CB4EE7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F757D5" w14:textId="77777777" w:rsidR="00A0510E" w:rsidRPr="00CF370A" w:rsidRDefault="00A0510E" w:rsidP="00A0510E">
            <w:pPr>
              <w:spacing w:after="0" w:line="240" w:lineRule="auto"/>
              <w:jc w:val="both"/>
            </w:pPr>
            <w:r w:rsidRPr="00CF370A">
              <w:t xml:space="preserve">Kursa mērķis – sniegt zināšanas par </w:t>
            </w:r>
            <w:r w:rsidR="00E43F4C" w:rsidRPr="00CF370A">
              <w:rPr>
                <w:lang w:eastAsia="lv-LV"/>
              </w:rPr>
              <w:t>klasiskiem matemātiskiem modeļiem. Īpaša vērība tiks pievērsta modeļiem, kas ir saistīti ar nelineārām oscilācijām.</w:t>
            </w:r>
          </w:p>
          <w:p w14:paraId="54F16550" w14:textId="77777777" w:rsidR="00A0510E" w:rsidRPr="00CF370A" w:rsidRDefault="00A0510E" w:rsidP="00A0510E">
            <w:pPr>
              <w:spacing w:after="0" w:line="240" w:lineRule="auto"/>
              <w:jc w:val="both"/>
            </w:pPr>
          </w:p>
          <w:p w14:paraId="4BC88D39" w14:textId="77777777" w:rsidR="00A0510E" w:rsidRPr="00CF370A" w:rsidRDefault="00A0510E" w:rsidP="00A0510E">
            <w:pPr>
              <w:spacing w:after="0" w:line="240" w:lineRule="auto"/>
              <w:jc w:val="both"/>
            </w:pPr>
            <w:r w:rsidRPr="00CF370A">
              <w:t>Kursa uzdevumi:</w:t>
            </w:r>
          </w:p>
          <w:p w14:paraId="67DE9168" w14:textId="45A7E7FF" w:rsidR="00A0510E" w:rsidRPr="00CF370A" w:rsidRDefault="00A0510E" w:rsidP="00A0510E">
            <w:pPr>
              <w:spacing w:after="0" w:line="240" w:lineRule="auto"/>
              <w:jc w:val="both"/>
            </w:pPr>
            <w:r w:rsidRPr="00CF370A">
              <w:t xml:space="preserve">- apgūt </w:t>
            </w:r>
            <w:r w:rsidR="004A5E01">
              <w:t>zināšanas par otrās kā</w:t>
            </w:r>
            <w:r w:rsidR="00E43F4C" w:rsidRPr="00CF370A">
              <w:t>rtas mehānikas modeļiem;</w:t>
            </w:r>
          </w:p>
          <w:p w14:paraId="607D2A7B" w14:textId="77777777" w:rsidR="00A0510E" w:rsidRPr="00CF370A" w:rsidRDefault="00A0510E" w:rsidP="00A0510E">
            <w:pPr>
              <w:spacing w:after="0" w:line="240" w:lineRule="auto"/>
              <w:jc w:val="both"/>
            </w:pPr>
            <w:r w:rsidRPr="00CF370A">
              <w:t xml:space="preserve">- apgūt </w:t>
            </w:r>
            <w:r w:rsidR="00E43F4C" w:rsidRPr="00CF370A">
              <w:t>zināšanas par Hamiltona sistēmām;</w:t>
            </w:r>
          </w:p>
          <w:p w14:paraId="3CD39982" w14:textId="4F5C8BA6" w:rsidR="00A0510E" w:rsidRPr="00CF370A" w:rsidRDefault="00A0510E" w:rsidP="001626E7">
            <w:pPr>
              <w:spacing w:after="0" w:line="240" w:lineRule="auto"/>
              <w:jc w:val="both"/>
            </w:pPr>
            <w:r w:rsidRPr="00CF370A">
              <w:t xml:space="preserve">- apgūt </w:t>
            </w:r>
            <w:r w:rsidR="00E43F4C" w:rsidRPr="00CF370A">
              <w:t>zināšanas p</w:t>
            </w:r>
            <w:r w:rsidR="004A5E01">
              <w:t>ar populāciju bioloģiskiem modeļ</w:t>
            </w:r>
            <w:r w:rsidR="00E43F4C" w:rsidRPr="00CF370A">
              <w:t>i</w:t>
            </w:r>
            <w:r w:rsidR="004A0BF0" w:rsidRPr="00CF370A">
              <w:t>em, un bioloģisko populāciju tipiem</w:t>
            </w:r>
            <w:r w:rsidR="00E43F4C" w:rsidRPr="00CF370A">
              <w:t xml:space="preserve">. </w:t>
            </w:r>
          </w:p>
        </w:tc>
      </w:tr>
      <w:tr w:rsidR="00A0510E" w:rsidRPr="00CF370A" w14:paraId="529848C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2DF837" w14:textId="77777777" w:rsidR="00A0510E" w:rsidRPr="00CF370A" w:rsidRDefault="00A0510E" w:rsidP="001626E7">
            <w:pPr>
              <w:pStyle w:val="Nosaukumi"/>
              <w:spacing w:after="0" w:line="240" w:lineRule="auto"/>
              <w:rPr>
                <w:color w:val="000000"/>
              </w:rPr>
            </w:pPr>
            <w:r w:rsidRPr="00CF370A">
              <w:br w:type="page"/>
            </w:r>
            <w:r w:rsidRPr="00CF370A">
              <w:rPr>
                <w:color w:val="000000"/>
              </w:rPr>
              <w:t>Studiju kursa kalendārais plāns</w:t>
            </w:r>
          </w:p>
        </w:tc>
      </w:tr>
      <w:tr w:rsidR="00A0510E" w:rsidRPr="00CF370A" w14:paraId="38A97C4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2C91E5" w14:textId="11B341E6" w:rsidR="00A0510E" w:rsidRPr="00CF370A" w:rsidRDefault="00A0510E" w:rsidP="001626E7">
            <w:pPr>
              <w:keepNext/>
              <w:keepLines/>
              <w:widowControl w:val="0"/>
              <w:spacing w:after="0" w:line="240" w:lineRule="auto"/>
              <w:jc w:val="both"/>
              <w:rPr>
                <w:rFonts w:eastAsia="Times New Roman"/>
                <w:bCs/>
                <w:iCs/>
              </w:rPr>
            </w:pPr>
            <w:r w:rsidRPr="00CF370A">
              <w:t>Studiju ku</w:t>
            </w:r>
            <w:r w:rsidR="00F05C02">
              <w:t>rsa struktūra: lekcijas (L) – 8 st., semināri (S) – 8</w:t>
            </w:r>
            <w:r w:rsidRPr="00CF370A">
              <w:t xml:space="preserve"> st., </w:t>
            </w:r>
            <w:r w:rsidRPr="00CF370A">
              <w:rPr>
                <w:rFonts w:eastAsia="Times New Roman"/>
              </w:rPr>
              <w:t>studēj</w:t>
            </w:r>
            <w:r w:rsidR="00F05C02">
              <w:rPr>
                <w:rFonts w:eastAsia="Times New Roman"/>
              </w:rPr>
              <w:t>ošo patstāvīgais darbs (</w:t>
            </w:r>
            <w:proofErr w:type="spellStart"/>
            <w:r w:rsidR="00F05C02">
              <w:rPr>
                <w:rFonts w:eastAsia="Times New Roman"/>
              </w:rPr>
              <w:t>Pd</w:t>
            </w:r>
            <w:proofErr w:type="spellEnd"/>
            <w:r w:rsidR="00F05C02">
              <w:rPr>
                <w:rFonts w:eastAsia="Times New Roman"/>
              </w:rPr>
              <w:t>) – 64</w:t>
            </w:r>
            <w:r w:rsidRPr="00CF370A">
              <w:rPr>
                <w:rFonts w:eastAsia="Times New Roman"/>
              </w:rPr>
              <w:t> st.</w:t>
            </w:r>
          </w:p>
          <w:p w14:paraId="43E5E059" w14:textId="77777777" w:rsidR="00A0510E" w:rsidRPr="00CF370A" w:rsidRDefault="00A0510E" w:rsidP="001626E7">
            <w:pPr>
              <w:tabs>
                <w:tab w:val="left" w:pos="360"/>
              </w:tabs>
              <w:spacing w:after="0" w:line="240" w:lineRule="auto"/>
              <w:jc w:val="both"/>
            </w:pPr>
          </w:p>
          <w:p w14:paraId="64DC8E39" w14:textId="093B639D"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 xml:space="preserve">1. Otrās kārtas mehānikas modeļi. Harmoniskas svārstības. </w:t>
            </w:r>
            <w:r w:rsidR="004A0BF0" w:rsidRPr="00CF370A">
              <w:rPr>
                <w:shd w:val="clear" w:color="auto" w:fill="FFFFFF"/>
              </w:rPr>
              <w:t xml:space="preserve">Svārstības </w:t>
            </w:r>
            <w:r w:rsidRPr="00CF370A">
              <w:rPr>
                <w:shd w:val="clear" w:color="auto" w:fill="FFFFFF"/>
              </w:rPr>
              <w:t>ar bremzes spēku. Svārstības periodisko spēku ietekmē.</w:t>
            </w:r>
            <w:r w:rsidR="004A0BF0" w:rsidRPr="00CF370A">
              <w:t xml:space="preserve"> </w:t>
            </w:r>
            <w:r w:rsidR="00F05C02">
              <w:rPr>
                <w:shd w:val="clear" w:color="auto" w:fill="FFFFFF"/>
              </w:rPr>
              <w:t>(L2, Pd8</w:t>
            </w:r>
            <w:r w:rsidR="004A0BF0" w:rsidRPr="00CF370A">
              <w:rPr>
                <w:shd w:val="clear" w:color="auto" w:fill="FFFFFF"/>
              </w:rPr>
              <w:t>)</w:t>
            </w:r>
          </w:p>
          <w:p w14:paraId="7C48FD04" w14:textId="0B772EAB"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2. Dufinga vienādojums. Nelineāras svārstības.</w:t>
            </w:r>
            <w:r w:rsidR="00F05C02">
              <w:rPr>
                <w:shd w:val="clear" w:color="auto" w:fill="FFFFFF"/>
              </w:rPr>
              <w:t xml:space="preserve"> (L2, Pd8</w:t>
            </w:r>
            <w:r w:rsidR="004A0BF0" w:rsidRPr="00CF370A">
              <w:rPr>
                <w:shd w:val="clear" w:color="auto" w:fill="FFFFFF"/>
              </w:rPr>
              <w:t>)</w:t>
            </w:r>
          </w:p>
          <w:p w14:paraId="171F7A44" w14:textId="58473BF3"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3. Van-der-Pola vienādojums. Nelineāras svārstības radiotehnikā. Robežcikls.</w:t>
            </w:r>
            <w:r w:rsidR="004A0BF0" w:rsidRPr="00CF370A">
              <w:t xml:space="preserve"> </w:t>
            </w:r>
            <w:r w:rsidR="00F05C02">
              <w:rPr>
                <w:shd w:val="clear" w:color="auto" w:fill="FFFFFF"/>
              </w:rPr>
              <w:t>(S2, Pd8</w:t>
            </w:r>
            <w:r w:rsidR="004A0BF0" w:rsidRPr="00CF370A">
              <w:rPr>
                <w:shd w:val="clear" w:color="auto" w:fill="FFFFFF"/>
              </w:rPr>
              <w:t>)</w:t>
            </w:r>
          </w:p>
          <w:p w14:paraId="2DA24744" w14:textId="6649E247"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4. Ljenara vienādojums. Enerģijas konservācija un disipācija. Periodiskie gredzeni un robežcikli.</w:t>
            </w:r>
            <w:r w:rsidR="004A0BF0" w:rsidRPr="00CF370A">
              <w:t xml:space="preserve"> </w:t>
            </w:r>
            <w:r w:rsidR="00F05C02">
              <w:rPr>
                <w:shd w:val="clear" w:color="auto" w:fill="FFFFFF"/>
              </w:rPr>
              <w:t>(L2, Pd8</w:t>
            </w:r>
            <w:r w:rsidR="004A0BF0" w:rsidRPr="00CF370A">
              <w:rPr>
                <w:shd w:val="clear" w:color="auto" w:fill="FFFFFF"/>
              </w:rPr>
              <w:t>)</w:t>
            </w:r>
          </w:p>
          <w:p w14:paraId="4594B6E5" w14:textId="7C640BAA"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5. Hamiltona sistēmas.</w:t>
            </w:r>
            <w:r w:rsidR="004A0BF0" w:rsidRPr="00CF370A">
              <w:t xml:space="preserve"> </w:t>
            </w:r>
            <w:r w:rsidR="00F05C02">
              <w:rPr>
                <w:shd w:val="clear" w:color="auto" w:fill="FFFFFF"/>
              </w:rPr>
              <w:t>(L2, Pd8</w:t>
            </w:r>
            <w:r w:rsidR="004A0BF0" w:rsidRPr="00CF370A">
              <w:rPr>
                <w:shd w:val="clear" w:color="auto" w:fill="FFFFFF"/>
              </w:rPr>
              <w:t>)</w:t>
            </w:r>
          </w:p>
          <w:p w14:paraId="75395C0F" w14:textId="7A75FCE0"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6. Nelineāro oscilatoru piemēri (pēc [R.E. Mickens]).</w:t>
            </w:r>
            <w:r w:rsidR="004A0BF0" w:rsidRPr="00CF370A">
              <w:t xml:space="preserve"> </w:t>
            </w:r>
            <w:r w:rsidR="00420525">
              <w:rPr>
                <w:shd w:val="clear" w:color="auto" w:fill="FFFFFF"/>
              </w:rPr>
              <w:t>(S2, Pd8</w:t>
            </w:r>
            <w:r w:rsidR="004A0BF0" w:rsidRPr="00CF370A">
              <w:rPr>
                <w:shd w:val="clear" w:color="auto" w:fill="FFFFFF"/>
              </w:rPr>
              <w:t>)</w:t>
            </w:r>
          </w:p>
          <w:p w14:paraId="348DA8BB" w14:textId="53BE61E0" w:rsidR="00E43F4C" w:rsidRPr="00CF370A" w:rsidRDefault="00E43F4C" w:rsidP="00E43F4C">
            <w:pPr>
              <w:tabs>
                <w:tab w:val="left" w:pos="360"/>
              </w:tabs>
              <w:spacing w:after="0" w:line="240" w:lineRule="auto"/>
              <w:ind w:left="360"/>
              <w:contextualSpacing/>
              <w:rPr>
                <w:shd w:val="clear" w:color="auto" w:fill="FFFFFF"/>
              </w:rPr>
            </w:pPr>
            <w:r w:rsidRPr="00CF370A">
              <w:rPr>
                <w:shd w:val="clear" w:color="auto" w:fill="FFFFFF"/>
              </w:rPr>
              <w:t>7. Relaksāciju svārstības. Strāvas inducētas neironu svārstības.</w:t>
            </w:r>
            <w:r w:rsidR="004A0BF0" w:rsidRPr="00CF370A">
              <w:t xml:space="preserve"> </w:t>
            </w:r>
            <w:r w:rsidR="00420525">
              <w:rPr>
                <w:shd w:val="clear" w:color="auto" w:fill="FFFFFF"/>
              </w:rPr>
              <w:t>(S2, Pd8</w:t>
            </w:r>
            <w:r w:rsidR="004A0BF0" w:rsidRPr="00CF370A">
              <w:rPr>
                <w:shd w:val="clear" w:color="auto" w:fill="FFFFFF"/>
              </w:rPr>
              <w:t>)</w:t>
            </w:r>
          </w:p>
          <w:p w14:paraId="398EDC62" w14:textId="659F4D1B" w:rsidR="00A0510E" w:rsidRPr="00CF370A" w:rsidRDefault="00E43F4C" w:rsidP="00E43F4C">
            <w:pPr>
              <w:tabs>
                <w:tab w:val="left" w:pos="360"/>
              </w:tabs>
              <w:spacing w:after="0" w:line="240" w:lineRule="auto"/>
              <w:ind w:left="360"/>
              <w:contextualSpacing/>
              <w:rPr>
                <w:bCs/>
                <w:iCs/>
              </w:rPr>
            </w:pPr>
            <w:r w:rsidRPr="00CF370A">
              <w:rPr>
                <w:shd w:val="clear" w:color="auto" w:fill="FFFFFF"/>
              </w:rPr>
              <w:t>8. Populāciju bioloģiskie modeli. Simbioze, konkurence, „plēsoņa – upuris” tipa modeļi.</w:t>
            </w:r>
            <w:r w:rsidRPr="00CF370A">
              <w:rPr>
                <w:bCs/>
                <w:iCs/>
                <w:shd w:val="clear" w:color="auto" w:fill="FFFFFF"/>
              </w:rPr>
              <w:t xml:space="preserve"> </w:t>
            </w:r>
            <w:r w:rsidR="00420525">
              <w:rPr>
                <w:bCs/>
                <w:iCs/>
              </w:rPr>
              <w:t>(S2, Pd8</w:t>
            </w:r>
            <w:r w:rsidR="00A0510E" w:rsidRPr="00CF370A">
              <w:rPr>
                <w:bCs/>
                <w:iCs/>
              </w:rPr>
              <w:t>)</w:t>
            </w:r>
          </w:p>
        </w:tc>
      </w:tr>
      <w:tr w:rsidR="00A0510E" w:rsidRPr="00CF370A" w14:paraId="75ECD3A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910D5F4" w14:textId="77777777" w:rsidR="00A0510E" w:rsidRPr="00CF370A" w:rsidRDefault="00A0510E" w:rsidP="001626E7">
            <w:pPr>
              <w:pStyle w:val="Nosaukumi"/>
              <w:spacing w:after="0" w:line="240" w:lineRule="auto"/>
              <w:rPr>
                <w:color w:val="000000"/>
              </w:rPr>
            </w:pPr>
            <w:r w:rsidRPr="00CF370A">
              <w:rPr>
                <w:color w:val="000000"/>
              </w:rPr>
              <w:t>Studiju rezultāti</w:t>
            </w:r>
          </w:p>
        </w:tc>
      </w:tr>
      <w:tr w:rsidR="00A0510E" w:rsidRPr="00CF370A" w14:paraId="74FEFD8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805143" w14:textId="77777777" w:rsidR="00A0510E" w:rsidRPr="00CF370A" w:rsidRDefault="00A0510E" w:rsidP="001626E7">
            <w:pPr>
              <w:pStyle w:val="Parasts1"/>
              <w:spacing w:after="0"/>
              <w:ind w:left="357" w:hanging="357"/>
              <w:rPr>
                <w:szCs w:val="24"/>
                <w:lang w:val="lv-LV"/>
              </w:rPr>
            </w:pPr>
            <w:r w:rsidRPr="00CF370A">
              <w:rPr>
                <w:szCs w:val="24"/>
                <w:lang w:val="lv-LV"/>
              </w:rPr>
              <w:lastRenderedPageBreak/>
              <w:t>Zināšanas:</w:t>
            </w:r>
          </w:p>
          <w:p w14:paraId="6ABA359A" w14:textId="77777777" w:rsidR="00A0510E" w:rsidRPr="00CF370A"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CF370A">
              <w:rPr>
                <w:rFonts w:ascii="Times New Roman" w:hAnsi="Times New Roman"/>
                <w:sz w:val="24"/>
                <w:szCs w:val="24"/>
              </w:rPr>
              <w:t xml:space="preserve">Pārzina </w:t>
            </w:r>
            <w:r w:rsidR="004A0BF0" w:rsidRPr="00CF370A">
              <w:rPr>
                <w:rFonts w:ascii="Times New Roman" w:hAnsi="Times New Roman"/>
                <w:sz w:val="24"/>
                <w:szCs w:val="24"/>
              </w:rPr>
              <w:t>otrās kārtas mehānikas modeļus un lineāras svārstības..</w:t>
            </w:r>
          </w:p>
          <w:p w14:paraId="04A752FB" w14:textId="77777777" w:rsidR="00A0510E" w:rsidRPr="00CF370A"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CF370A">
              <w:rPr>
                <w:rFonts w:ascii="Times New Roman" w:hAnsi="Times New Roman"/>
                <w:sz w:val="24"/>
                <w:szCs w:val="24"/>
              </w:rPr>
              <w:t xml:space="preserve">Pārzina </w:t>
            </w:r>
            <w:r w:rsidR="004A0BF0" w:rsidRPr="00CF370A">
              <w:rPr>
                <w:rFonts w:ascii="Times New Roman" w:hAnsi="Times New Roman"/>
                <w:sz w:val="24"/>
                <w:szCs w:val="24"/>
              </w:rPr>
              <w:t>nelineāras svārstības, Dufinga, Ljenara un Van-der-Pola diferenciālvienādojumus.</w:t>
            </w:r>
          </w:p>
          <w:p w14:paraId="2227083B" w14:textId="77777777" w:rsidR="004A0BF0" w:rsidRPr="00CF370A" w:rsidRDefault="004A0BF0"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CF370A">
              <w:rPr>
                <w:rFonts w:ascii="Times New Roman" w:hAnsi="Times New Roman"/>
                <w:sz w:val="24"/>
                <w:szCs w:val="24"/>
              </w:rPr>
              <w:t>Pārzina bioloģisko populāciju modeļu piem</w:t>
            </w:r>
            <w:r w:rsidR="00895F37" w:rsidRPr="00CF370A">
              <w:rPr>
                <w:rFonts w:ascii="Times New Roman" w:hAnsi="Times New Roman"/>
                <w:sz w:val="24"/>
                <w:szCs w:val="24"/>
              </w:rPr>
              <w:t>ē</w:t>
            </w:r>
            <w:r w:rsidRPr="00CF370A">
              <w:rPr>
                <w:rFonts w:ascii="Times New Roman" w:hAnsi="Times New Roman"/>
                <w:sz w:val="24"/>
                <w:szCs w:val="24"/>
              </w:rPr>
              <w:t>rus.</w:t>
            </w:r>
          </w:p>
          <w:p w14:paraId="4E7376E1" w14:textId="77777777" w:rsidR="004A0BF0" w:rsidRPr="00CF370A" w:rsidRDefault="004A0BF0" w:rsidP="001626E7">
            <w:pPr>
              <w:pStyle w:val="Parasts1"/>
              <w:spacing w:after="0"/>
              <w:rPr>
                <w:szCs w:val="24"/>
                <w:lang w:val="lv-LV"/>
              </w:rPr>
            </w:pPr>
          </w:p>
          <w:p w14:paraId="3EA47F76" w14:textId="77777777" w:rsidR="00A0510E" w:rsidRPr="00CF370A" w:rsidRDefault="00A0510E" w:rsidP="001626E7">
            <w:pPr>
              <w:pStyle w:val="Parasts1"/>
              <w:spacing w:after="0"/>
              <w:rPr>
                <w:szCs w:val="24"/>
                <w:lang w:val="lv-LV"/>
              </w:rPr>
            </w:pPr>
            <w:r w:rsidRPr="00CF370A">
              <w:rPr>
                <w:szCs w:val="24"/>
                <w:lang w:val="lv-LV"/>
              </w:rPr>
              <w:t>Prasmes:</w:t>
            </w:r>
          </w:p>
          <w:p w14:paraId="47BAB705" w14:textId="77777777" w:rsidR="00C02384" w:rsidRPr="00CF370A" w:rsidRDefault="00A0510E" w:rsidP="00ED580D">
            <w:pPr>
              <w:pStyle w:val="ListParagraph"/>
              <w:numPr>
                <w:ilvl w:val="0"/>
                <w:numId w:val="5"/>
              </w:numPr>
              <w:spacing w:after="0" w:line="240" w:lineRule="auto"/>
              <w:ind w:left="402" w:hanging="402"/>
              <w:contextualSpacing/>
              <w:jc w:val="both"/>
              <w:rPr>
                <w:rFonts w:ascii="Times New Roman" w:hAnsi="Times New Roman"/>
                <w:sz w:val="24"/>
                <w:szCs w:val="24"/>
              </w:rPr>
            </w:pPr>
            <w:r w:rsidRPr="00CF370A">
              <w:rPr>
                <w:rFonts w:ascii="Times New Roman" w:hAnsi="Times New Roman"/>
                <w:sz w:val="24"/>
                <w:szCs w:val="24"/>
              </w:rPr>
              <w:t xml:space="preserve">Spēj </w:t>
            </w:r>
            <w:r w:rsidR="004A0BF0" w:rsidRPr="00CF370A">
              <w:rPr>
                <w:rFonts w:ascii="Times New Roman" w:hAnsi="Times New Roman"/>
                <w:sz w:val="24"/>
                <w:szCs w:val="24"/>
              </w:rPr>
              <w:t>lietot otrās kārtas line</w:t>
            </w:r>
            <w:r w:rsidR="00C02384" w:rsidRPr="00CF370A">
              <w:rPr>
                <w:rFonts w:ascii="Times New Roman" w:hAnsi="Times New Roman"/>
                <w:sz w:val="24"/>
                <w:szCs w:val="24"/>
              </w:rPr>
              <w:t>ā</w:t>
            </w:r>
            <w:r w:rsidR="004A0BF0" w:rsidRPr="00CF370A">
              <w:rPr>
                <w:rFonts w:ascii="Times New Roman" w:hAnsi="Times New Roman"/>
                <w:sz w:val="24"/>
                <w:szCs w:val="24"/>
              </w:rPr>
              <w:t>rus diferenci</w:t>
            </w:r>
            <w:r w:rsidR="00C02384" w:rsidRPr="00CF370A">
              <w:rPr>
                <w:rFonts w:ascii="Times New Roman" w:hAnsi="Times New Roman"/>
                <w:sz w:val="24"/>
                <w:szCs w:val="24"/>
              </w:rPr>
              <w:t>ā</w:t>
            </w:r>
            <w:r w:rsidR="004A0BF0" w:rsidRPr="00CF370A">
              <w:rPr>
                <w:rFonts w:ascii="Times New Roman" w:hAnsi="Times New Roman"/>
                <w:sz w:val="24"/>
                <w:szCs w:val="24"/>
              </w:rPr>
              <w:t>lvien</w:t>
            </w:r>
            <w:r w:rsidR="00C02384" w:rsidRPr="00CF370A">
              <w:rPr>
                <w:rFonts w:ascii="Times New Roman" w:hAnsi="Times New Roman"/>
                <w:sz w:val="24"/>
                <w:szCs w:val="24"/>
              </w:rPr>
              <w:t>ā</w:t>
            </w:r>
            <w:r w:rsidR="004A0BF0" w:rsidRPr="00CF370A">
              <w:rPr>
                <w:rFonts w:ascii="Times New Roman" w:hAnsi="Times New Roman"/>
                <w:sz w:val="24"/>
                <w:szCs w:val="24"/>
              </w:rPr>
              <w:t>dojumus</w:t>
            </w:r>
            <w:r w:rsidR="00C02384" w:rsidRPr="00CF370A">
              <w:rPr>
                <w:rFonts w:ascii="Times New Roman" w:hAnsi="Times New Roman"/>
                <w:sz w:val="24"/>
                <w:szCs w:val="24"/>
              </w:rPr>
              <w:t xml:space="preserve">, modelejot mehānikas sistēmas ar bremzes spēku un/vai  periodisko spēku ietekmē. </w:t>
            </w:r>
          </w:p>
          <w:p w14:paraId="610C1CE5" w14:textId="77777777" w:rsidR="00A0510E" w:rsidRPr="00CF370A" w:rsidRDefault="00A0510E" w:rsidP="00ED580D">
            <w:pPr>
              <w:pStyle w:val="ListParagraph"/>
              <w:numPr>
                <w:ilvl w:val="0"/>
                <w:numId w:val="5"/>
              </w:numPr>
              <w:spacing w:after="0" w:line="240" w:lineRule="auto"/>
              <w:ind w:left="402" w:hanging="402"/>
              <w:contextualSpacing/>
              <w:jc w:val="both"/>
              <w:rPr>
                <w:rFonts w:ascii="Times New Roman" w:hAnsi="Times New Roman"/>
                <w:sz w:val="24"/>
                <w:szCs w:val="24"/>
              </w:rPr>
            </w:pPr>
            <w:r w:rsidRPr="00CF370A">
              <w:rPr>
                <w:rFonts w:ascii="Times New Roman" w:hAnsi="Times New Roman"/>
                <w:sz w:val="24"/>
                <w:szCs w:val="24"/>
              </w:rPr>
              <w:t xml:space="preserve">Spēj </w:t>
            </w:r>
            <w:r w:rsidR="00C02384" w:rsidRPr="00CF370A">
              <w:rPr>
                <w:rFonts w:ascii="Times New Roman" w:hAnsi="Times New Roman"/>
                <w:sz w:val="24"/>
                <w:szCs w:val="24"/>
              </w:rPr>
              <w:t xml:space="preserve">analīzet Dufinga, Ljenara un Van-der-Pola diferenciālvienādojumus. Saprot amplitūdas-perioda saistību nelineārās svārstībās. </w:t>
            </w:r>
          </w:p>
          <w:p w14:paraId="28BD747B" w14:textId="77777777" w:rsidR="00C02384" w:rsidRPr="00CF370A" w:rsidRDefault="00895F37"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CF370A">
              <w:rPr>
                <w:rFonts w:ascii="Times New Roman" w:hAnsi="Times New Roman"/>
                <w:sz w:val="24"/>
                <w:szCs w:val="24"/>
              </w:rPr>
              <w:t>Spēj</w:t>
            </w:r>
            <w:r w:rsidR="00C02384" w:rsidRPr="00CF370A">
              <w:rPr>
                <w:rFonts w:ascii="Times New Roman" w:hAnsi="Times New Roman"/>
                <w:sz w:val="24"/>
                <w:szCs w:val="24"/>
              </w:rPr>
              <w:t xml:space="preserve"> analizēt bioloģisko populāciju modeļus.</w:t>
            </w:r>
          </w:p>
          <w:p w14:paraId="072A4CC2" w14:textId="77777777" w:rsidR="00A0510E" w:rsidRPr="00CF370A" w:rsidRDefault="00A0510E" w:rsidP="001626E7">
            <w:pPr>
              <w:pStyle w:val="Parasts1"/>
              <w:spacing w:after="0"/>
              <w:ind w:left="397"/>
              <w:rPr>
                <w:szCs w:val="24"/>
                <w:lang w:val="lv-LV"/>
              </w:rPr>
            </w:pPr>
          </w:p>
          <w:p w14:paraId="7CCF592F" w14:textId="77777777" w:rsidR="00A0510E" w:rsidRPr="00CF370A" w:rsidRDefault="00A0510E" w:rsidP="001626E7">
            <w:pPr>
              <w:pStyle w:val="Parasts1"/>
              <w:spacing w:after="0"/>
              <w:rPr>
                <w:szCs w:val="24"/>
                <w:lang w:val="lv-LV"/>
              </w:rPr>
            </w:pPr>
            <w:r w:rsidRPr="00CF370A">
              <w:rPr>
                <w:szCs w:val="24"/>
                <w:lang w:val="lv-LV"/>
              </w:rPr>
              <w:t>Kompetence:</w:t>
            </w:r>
          </w:p>
          <w:p w14:paraId="399D4E72" w14:textId="77777777" w:rsidR="002D3AF5" w:rsidRPr="00CF370A" w:rsidRDefault="002D3AF5" w:rsidP="002D3AF5">
            <w:pPr>
              <w:pStyle w:val="Parasts1"/>
              <w:numPr>
                <w:ilvl w:val="0"/>
                <w:numId w:val="5"/>
              </w:numPr>
              <w:spacing w:after="0"/>
              <w:ind w:left="402" w:hanging="402"/>
              <w:jc w:val="left"/>
              <w:rPr>
                <w:szCs w:val="24"/>
                <w:lang w:val="lv-LV"/>
              </w:rPr>
            </w:pPr>
            <w:r w:rsidRPr="00CF370A">
              <w:rPr>
                <w:rFonts w:eastAsia="Times New Roman"/>
                <w:color w:val="000000"/>
                <w:szCs w:val="24"/>
                <w:lang w:val="lv-LV"/>
              </w:rPr>
              <w:t>Aktīvi iekļaujas diskusijās par lineāram un nelineāram svārstībām un to matemātisko modelēšanu.</w:t>
            </w:r>
          </w:p>
          <w:p w14:paraId="62D73451" w14:textId="108527D5" w:rsidR="00A0510E" w:rsidRPr="00CF370A" w:rsidRDefault="00A0510E" w:rsidP="002D3AF5">
            <w:pPr>
              <w:pStyle w:val="Parasts1"/>
              <w:numPr>
                <w:ilvl w:val="0"/>
                <w:numId w:val="5"/>
              </w:numPr>
              <w:spacing w:after="0"/>
              <w:ind w:left="402" w:hanging="402"/>
              <w:jc w:val="left"/>
              <w:rPr>
                <w:szCs w:val="24"/>
                <w:lang w:val="lv-LV"/>
              </w:rPr>
            </w:pPr>
            <w:r w:rsidRPr="00CF370A">
              <w:rPr>
                <w:rFonts w:eastAsia="Times New Roman"/>
                <w:color w:val="000000"/>
                <w:szCs w:val="24"/>
                <w:lang w:val="lv-LV"/>
              </w:rPr>
              <w:t xml:space="preserve">Patstāvīgi padziļina savu kompetenci, apzinot aktuālās tendences par </w:t>
            </w:r>
            <w:r w:rsidR="002D3AF5" w:rsidRPr="00CF370A">
              <w:rPr>
                <w:rFonts w:eastAsia="Times New Roman"/>
                <w:color w:val="000000"/>
                <w:szCs w:val="24"/>
                <w:lang w:val="lv-LV"/>
              </w:rPr>
              <w:t>matem</w:t>
            </w:r>
            <w:r w:rsidR="00895F37" w:rsidRPr="00CF370A">
              <w:rPr>
                <w:rFonts w:eastAsia="Times New Roman"/>
                <w:color w:val="000000"/>
                <w:szCs w:val="24"/>
                <w:lang w:val="lv-LV"/>
              </w:rPr>
              <w:t>ā</w:t>
            </w:r>
            <w:r w:rsidR="002D3AF5" w:rsidRPr="00CF370A">
              <w:rPr>
                <w:rFonts w:eastAsia="Times New Roman"/>
                <w:color w:val="000000"/>
                <w:szCs w:val="24"/>
                <w:lang w:val="lv-LV"/>
              </w:rPr>
              <w:t xml:space="preserve">tisko </w:t>
            </w:r>
            <w:r w:rsidR="004A5E01">
              <w:rPr>
                <w:rFonts w:eastAsia="Times New Roman"/>
                <w:color w:val="000000"/>
                <w:szCs w:val="24"/>
                <w:lang w:val="lv-LV"/>
              </w:rPr>
              <w:t>modelēšanu</w:t>
            </w:r>
            <w:r w:rsidR="00895F37" w:rsidRPr="00CF370A">
              <w:rPr>
                <w:rFonts w:eastAsia="Times New Roman"/>
                <w:color w:val="000000"/>
                <w:szCs w:val="24"/>
                <w:lang w:val="lv-LV"/>
              </w:rPr>
              <w:t xml:space="preserve"> bioloģijā.</w:t>
            </w:r>
          </w:p>
        </w:tc>
      </w:tr>
      <w:tr w:rsidR="00A0510E" w:rsidRPr="00CF370A" w14:paraId="29B0901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506E9E" w14:textId="77777777" w:rsidR="00A0510E" w:rsidRPr="00CF370A" w:rsidRDefault="00A0510E" w:rsidP="001626E7">
            <w:pPr>
              <w:pStyle w:val="Nosaukumi"/>
              <w:spacing w:after="0" w:line="240" w:lineRule="auto"/>
              <w:rPr>
                <w:color w:val="000000"/>
              </w:rPr>
            </w:pPr>
            <w:r w:rsidRPr="00CF370A">
              <w:rPr>
                <w:color w:val="000000"/>
              </w:rPr>
              <w:t>Studējošo patstāvīgo darbu organizācijas un uzdevumu raksturojums</w:t>
            </w:r>
          </w:p>
        </w:tc>
      </w:tr>
      <w:tr w:rsidR="00A0510E" w:rsidRPr="00CF370A" w14:paraId="56063A0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95BE50" w14:textId="77777777" w:rsidR="00A0510E" w:rsidRPr="00CF370A" w:rsidRDefault="00A0510E" w:rsidP="001626E7">
            <w:pPr>
              <w:pStyle w:val="ListParagraph"/>
              <w:spacing w:after="0" w:line="240" w:lineRule="auto"/>
              <w:ind w:left="0"/>
              <w:jc w:val="both"/>
              <w:rPr>
                <w:rFonts w:ascii="Times New Roman" w:hAnsi="Times New Roman"/>
                <w:sz w:val="24"/>
                <w:szCs w:val="24"/>
              </w:rPr>
            </w:pPr>
            <w:r w:rsidRPr="00CF370A">
              <w:rPr>
                <w:rFonts w:ascii="Times New Roman" w:eastAsia="Times New Roman" w:hAnsi="Times New Roman"/>
                <w:color w:val="000000"/>
                <w:sz w:val="24"/>
                <w:szCs w:val="24"/>
              </w:rPr>
              <w:t xml:space="preserve">Studējošie patstāvīgā darba ietvaros </w:t>
            </w:r>
            <w:r w:rsidRPr="00CF370A">
              <w:rPr>
                <w:rFonts w:ascii="Times New Roman" w:hAnsi="Times New Roman"/>
                <w:sz w:val="24"/>
                <w:szCs w:val="24"/>
              </w:rPr>
              <w:t>veic 3 patstāvīgos darbus par sekojošām tēmām:</w:t>
            </w:r>
          </w:p>
          <w:p w14:paraId="0CB30717" w14:textId="77777777" w:rsidR="00A0510E" w:rsidRPr="00CF370A" w:rsidRDefault="002D3AF5"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CF370A">
              <w:rPr>
                <w:rFonts w:ascii="Times New Roman" w:hAnsi="Times New Roman"/>
                <w:sz w:val="24"/>
                <w:szCs w:val="24"/>
                <w:shd w:val="clear" w:color="auto" w:fill="FFFFFF"/>
              </w:rPr>
              <w:t>lineāras svarstības</w:t>
            </w:r>
            <w:r w:rsidR="00A0510E" w:rsidRPr="00CF370A">
              <w:rPr>
                <w:rFonts w:ascii="Times New Roman" w:hAnsi="Times New Roman"/>
                <w:sz w:val="24"/>
                <w:szCs w:val="24"/>
              </w:rPr>
              <w:t>;</w:t>
            </w:r>
          </w:p>
          <w:p w14:paraId="4B23B2EE" w14:textId="77777777" w:rsidR="00A0510E" w:rsidRPr="00CF370A" w:rsidRDefault="002D3AF5"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CF370A">
              <w:rPr>
                <w:rFonts w:ascii="Times New Roman" w:hAnsi="Times New Roman"/>
                <w:sz w:val="24"/>
                <w:szCs w:val="24"/>
                <w:shd w:val="clear" w:color="auto" w:fill="FFFFFF"/>
              </w:rPr>
              <w:t>nelineāras svarstības</w:t>
            </w:r>
            <w:r w:rsidR="00A0510E" w:rsidRPr="00CF370A">
              <w:rPr>
                <w:rFonts w:ascii="Times New Roman" w:hAnsi="Times New Roman"/>
                <w:bCs/>
                <w:iCs/>
                <w:sz w:val="24"/>
                <w:szCs w:val="24"/>
              </w:rPr>
              <w:t>;</w:t>
            </w:r>
          </w:p>
          <w:p w14:paraId="3394296E" w14:textId="77777777" w:rsidR="00A0510E" w:rsidRPr="00CF370A" w:rsidRDefault="002D3AF5"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CF370A">
              <w:rPr>
                <w:rFonts w:ascii="Times New Roman" w:hAnsi="Times New Roman"/>
                <w:sz w:val="24"/>
                <w:szCs w:val="24"/>
                <w:shd w:val="clear" w:color="auto" w:fill="FFFFFF"/>
              </w:rPr>
              <w:t>bioloģisko populāciju modelēšana</w:t>
            </w:r>
            <w:r w:rsidR="00A0510E" w:rsidRPr="00CF370A">
              <w:rPr>
                <w:rFonts w:ascii="Times New Roman" w:hAnsi="Times New Roman"/>
                <w:sz w:val="24"/>
                <w:szCs w:val="24"/>
              </w:rPr>
              <w:t xml:space="preserve">. </w:t>
            </w:r>
          </w:p>
        </w:tc>
      </w:tr>
      <w:tr w:rsidR="00A0510E" w:rsidRPr="00CF370A" w14:paraId="0B54EDE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EDDD70" w14:textId="77777777" w:rsidR="00A0510E" w:rsidRPr="00CF370A" w:rsidRDefault="00A0510E" w:rsidP="001626E7">
            <w:pPr>
              <w:pStyle w:val="Nosaukumi"/>
              <w:spacing w:after="0" w:line="240" w:lineRule="auto"/>
              <w:rPr>
                <w:color w:val="000000"/>
              </w:rPr>
            </w:pPr>
            <w:r w:rsidRPr="00CF370A">
              <w:rPr>
                <w:color w:val="000000"/>
              </w:rPr>
              <w:t>Prasības kredītpunktu iegūšanai</w:t>
            </w:r>
          </w:p>
        </w:tc>
      </w:tr>
      <w:tr w:rsidR="00A0510E" w:rsidRPr="00CF370A" w14:paraId="7D8FC919"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386793" w14:textId="77777777" w:rsidR="00A0510E" w:rsidRPr="00CF370A" w:rsidRDefault="00A0510E" w:rsidP="001626E7">
            <w:pPr>
              <w:spacing w:after="0" w:line="240" w:lineRule="auto"/>
              <w:rPr>
                <w:bCs/>
                <w:iCs/>
              </w:rPr>
            </w:pPr>
            <w:r w:rsidRPr="00CF370A">
              <w:t>STUDIJU REZULTĀTU VĒRTĒŠANAS KRITĒRIJI</w:t>
            </w:r>
          </w:p>
          <w:p w14:paraId="12EA6160" w14:textId="77777777" w:rsidR="00A0510E" w:rsidRPr="00CF370A" w:rsidRDefault="00A0510E" w:rsidP="001626E7">
            <w:pPr>
              <w:spacing w:after="0" w:line="240" w:lineRule="auto"/>
              <w:jc w:val="both"/>
              <w:rPr>
                <w:bCs/>
                <w:iCs/>
              </w:rPr>
            </w:pPr>
            <w:r w:rsidRPr="00CF370A">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44A653BA" w14:textId="77777777" w:rsidR="00A0510E" w:rsidRPr="00CF370A" w:rsidRDefault="00A0510E" w:rsidP="001626E7">
            <w:pPr>
              <w:spacing w:after="0" w:line="240" w:lineRule="auto"/>
              <w:jc w:val="both"/>
              <w:rPr>
                <w:bCs/>
                <w:iCs/>
              </w:rPr>
            </w:pPr>
          </w:p>
          <w:p w14:paraId="3BE6D4B9" w14:textId="77777777" w:rsidR="00157A44" w:rsidRPr="00CF370A" w:rsidRDefault="00A0510E" w:rsidP="00612625">
            <w:pPr>
              <w:spacing w:after="0" w:line="240" w:lineRule="auto"/>
              <w:jc w:val="both"/>
              <w:rPr>
                <w:bCs/>
                <w:iCs/>
              </w:rPr>
            </w:pPr>
            <w:r w:rsidRPr="00CF370A">
              <w:t>STUDIJU REZULTĀTU VĒRTĒŠANA</w:t>
            </w:r>
          </w:p>
          <w:tbl>
            <w:tblPr>
              <w:tblW w:w="7014"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gridCol w:w="591"/>
            </w:tblGrid>
            <w:tr w:rsidR="002D3AF5" w:rsidRPr="00CF370A" w14:paraId="410BC605" w14:textId="77777777" w:rsidTr="00967E39">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7B81FE" w14:textId="77777777" w:rsidR="002D3AF5" w:rsidRPr="00CF370A" w:rsidRDefault="002D3AF5">
                  <w:pPr>
                    <w:autoSpaceDE w:val="0"/>
                    <w:autoSpaceDN w:val="0"/>
                    <w:adjustRightInd w:val="0"/>
                    <w:spacing w:line="256" w:lineRule="auto"/>
                    <w:jc w:val="center"/>
                    <w:rPr>
                      <w:bCs/>
                      <w:iCs/>
                      <w:lang w:eastAsia="en-US"/>
                    </w:rPr>
                  </w:pPr>
                  <w:r w:rsidRPr="00CF370A">
                    <w:t>Pārbaudījumu veidi</w:t>
                  </w:r>
                </w:p>
              </w:tc>
              <w:tc>
                <w:tcPr>
                  <w:tcW w:w="455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36BD60" w14:textId="77777777" w:rsidR="002D3AF5" w:rsidRPr="00CF370A" w:rsidRDefault="002D3AF5">
                  <w:pPr>
                    <w:autoSpaceDE w:val="0"/>
                    <w:autoSpaceDN w:val="0"/>
                    <w:adjustRightInd w:val="0"/>
                    <w:spacing w:line="256" w:lineRule="auto"/>
                    <w:jc w:val="center"/>
                  </w:pPr>
                  <w:r w:rsidRPr="00CF370A">
                    <w:t>Studiju rezultāti</w:t>
                  </w:r>
                </w:p>
              </w:tc>
            </w:tr>
            <w:tr w:rsidR="002D3AF5" w:rsidRPr="00CF370A" w14:paraId="5695404C" w14:textId="77777777" w:rsidTr="002D3AF5">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7BB885DB" w14:textId="77777777" w:rsidR="002D3AF5" w:rsidRPr="00CF370A" w:rsidRDefault="002D3AF5">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F40CCE" w14:textId="77777777" w:rsidR="002D3AF5" w:rsidRPr="00CF370A" w:rsidRDefault="002D3AF5">
                  <w:pPr>
                    <w:autoSpaceDE w:val="0"/>
                    <w:autoSpaceDN w:val="0"/>
                    <w:adjustRightInd w:val="0"/>
                    <w:spacing w:line="256" w:lineRule="auto"/>
                    <w:jc w:val="center"/>
                    <w:rPr>
                      <w:bCs/>
                      <w:iCs/>
                      <w:lang w:val="en-GB" w:eastAsia="en-US"/>
                    </w:rPr>
                  </w:pPr>
                  <w:r w:rsidRPr="00CF370A">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9C2A8D" w14:textId="77777777" w:rsidR="002D3AF5" w:rsidRPr="00CF370A" w:rsidRDefault="002D3AF5">
                  <w:pPr>
                    <w:autoSpaceDE w:val="0"/>
                    <w:autoSpaceDN w:val="0"/>
                    <w:adjustRightInd w:val="0"/>
                    <w:spacing w:line="256" w:lineRule="auto"/>
                    <w:jc w:val="center"/>
                    <w:rPr>
                      <w:bCs/>
                      <w:iCs/>
                      <w:lang w:val="en-GB" w:eastAsia="en-US"/>
                    </w:rPr>
                  </w:pPr>
                  <w:r w:rsidRPr="00CF370A">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195CD5" w14:textId="77777777" w:rsidR="002D3AF5" w:rsidRPr="00CF370A" w:rsidRDefault="002D3AF5">
                  <w:pPr>
                    <w:autoSpaceDE w:val="0"/>
                    <w:autoSpaceDN w:val="0"/>
                    <w:adjustRightInd w:val="0"/>
                    <w:spacing w:line="256" w:lineRule="auto"/>
                    <w:jc w:val="center"/>
                    <w:rPr>
                      <w:bCs/>
                      <w:iCs/>
                      <w:lang w:val="en-GB" w:eastAsia="en-US"/>
                    </w:rPr>
                  </w:pPr>
                  <w:r w:rsidRPr="00CF370A">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0B29A7" w14:textId="77777777" w:rsidR="002D3AF5" w:rsidRPr="00CF370A" w:rsidRDefault="002D3AF5">
                  <w:pPr>
                    <w:autoSpaceDE w:val="0"/>
                    <w:autoSpaceDN w:val="0"/>
                    <w:adjustRightInd w:val="0"/>
                    <w:spacing w:line="256" w:lineRule="auto"/>
                    <w:jc w:val="center"/>
                    <w:rPr>
                      <w:bCs/>
                      <w:iCs/>
                      <w:lang w:val="en-GB" w:eastAsia="en-US"/>
                    </w:rPr>
                  </w:pPr>
                  <w:r w:rsidRPr="00CF370A">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49B013" w14:textId="77777777" w:rsidR="002D3AF5" w:rsidRPr="00CF370A" w:rsidRDefault="002D3AF5">
                  <w:pPr>
                    <w:autoSpaceDE w:val="0"/>
                    <w:autoSpaceDN w:val="0"/>
                    <w:adjustRightInd w:val="0"/>
                    <w:spacing w:line="256" w:lineRule="auto"/>
                    <w:jc w:val="center"/>
                    <w:rPr>
                      <w:bCs/>
                      <w:iCs/>
                      <w:lang w:val="en-GB" w:eastAsia="en-US"/>
                    </w:rPr>
                  </w:pPr>
                  <w:r w:rsidRPr="00CF370A">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0FF4C2E4" w14:textId="77777777" w:rsidR="002D3AF5" w:rsidRPr="00CF370A" w:rsidRDefault="002D3AF5">
                  <w:pPr>
                    <w:autoSpaceDE w:val="0"/>
                    <w:autoSpaceDN w:val="0"/>
                    <w:adjustRightInd w:val="0"/>
                    <w:spacing w:line="256" w:lineRule="auto"/>
                    <w:jc w:val="center"/>
                    <w:rPr>
                      <w:bCs/>
                      <w:iCs/>
                      <w:lang w:val="en-GB" w:eastAsia="en-US"/>
                    </w:rPr>
                  </w:pPr>
                  <w:r w:rsidRPr="00CF370A">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14:paraId="3BE54D37"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7.</w:t>
                  </w:r>
                </w:p>
              </w:tc>
              <w:tc>
                <w:tcPr>
                  <w:tcW w:w="591" w:type="dxa"/>
                  <w:tcBorders>
                    <w:top w:val="single" w:sz="4" w:space="0" w:color="000000"/>
                    <w:left w:val="single" w:sz="4" w:space="0" w:color="000000"/>
                    <w:bottom w:val="single" w:sz="4" w:space="0" w:color="auto"/>
                    <w:right w:val="single" w:sz="4" w:space="0" w:color="000000"/>
                  </w:tcBorders>
                </w:tcPr>
                <w:p w14:paraId="66D00D25"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8.</w:t>
                  </w:r>
                </w:p>
              </w:tc>
            </w:tr>
            <w:tr w:rsidR="002D3AF5" w:rsidRPr="00CF370A" w14:paraId="59846777"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D0871D" w14:textId="77777777" w:rsidR="002D3AF5" w:rsidRPr="00CF370A" w:rsidRDefault="002D3AF5" w:rsidP="00157A44">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CF370A">
                    <w:rPr>
                      <w:rFonts w:ascii="Times New Roman" w:eastAsia="Times New Roman" w:hAnsi="Times New Roman"/>
                      <w:sz w:val="24"/>
                      <w:szCs w:val="24"/>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DC45C3"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6D4F10" w14:textId="77777777" w:rsidR="002D3AF5" w:rsidRPr="00CF370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7EF127" w14:textId="77777777" w:rsidR="002D3AF5" w:rsidRPr="00CF370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F644ED" w14:textId="77777777" w:rsidR="002D3AF5" w:rsidRPr="00CF370A" w:rsidRDefault="002D3AF5">
                  <w:pPr>
                    <w:spacing w:line="256" w:lineRule="auto"/>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BF172F" w14:textId="77777777" w:rsidR="002D3AF5" w:rsidRPr="00CF370A" w:rsidRDefault="002D3AF5">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48E92CCE" w14:textId="77777777" w:rsidR="002D3AF5" w:rsidRPr="00CF370A" w:rsidRDefault="002D3AF5">
                  <w:pPr>
                    <w:spacing w:line="256" w:lineRule="auto"/>
                    <w:rPr>
                      <w:bCs/>
                      <w:iCs/>
                      <w:lang w:val="en-GB" w:eastAsia="en-US"/>
                    </w:rPr>
                  </w:pPr>
                  <w:r w:rsidRPr="00CF370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3468C6A9" w14:textId="77777777" w:rsidR="002D3AF5" w:rsidRPr="00CF370A" w:rsidRDefault="002D3AF5" w:rsidP="00345792">
                  <w:pPr>
                    <w:spacing w:line="256" w:lineRule="auto"/>
                    <w:jc w:val="center"/>
                    <w:rPr>
                      <w:bCs/>
                      <w:iCs/>
                      <w:lang w:val="en-GB" w:eastAsia="en-US"/>
                    </w:rPr>
                  </w:pPr>
                  <w:r w:rsidRPr="00CF370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329A037C" w14:textId="77777777" w:rsidR="002D3AF5" w:rsidRPr="00CF370A" w:rsidRDefault="002D3AF5" w:rsidP="00345792">
                  <w:pPr>
                    <w:spacing w:line="256" w:lineRule="auto"/>
                    <w:jc w:val="center"/>
                    <w:rPr>
                      <w:bCs/>
                      <w:iCs/>
                      <w:lang w:val="en-GB" w:eastAsia="en-US"/>
                    </w:rPr>
                  </w:pPr>
                </w:p>
              </w:tc>
            </w:tr>
            <w:tr w:rsidR="002D3AF5" w:rsidRPr="00CF370A" w14:paraId="776D8572"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21BA5" w14:textId="77777777" w:rsidR="002D3AF5" w:rsidRPr="00CF370A" w:rsidRDefault="002D3AF5">
                  <w:pPr>
                    <w:autoSpaceDE w:val="0"/>
                    <w:autoSpaceDN w:val="0"/>
                    <w:adjustRightInd w:val="0"/>
                    <w:spacing w:line="256" w:lineRule="auto"/>
                    <w:rPr>
                      <w:bCs/>
                      <w:iCs/>
                      <w:lang w:val="en-GB" w:eastAsia="en-US"/>
                    </w:rPr>
                  </w:pPr>
                  <w:r w:rsidRPr="00CF370A">
                    <w:rPr>
                      <w:lang w:val="en-GB"/>
                    </w:rPr>
                    <w:t xml:space="preserve">2. </w:t>
                  </w:r>
                  <w:r w:rsidRPr="00CF370A">
                    <w:rPr>
                      <w:rFonts w:eastAsia="Times New Roman"/>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6B537E"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6EFEB5"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E6235"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7A8024"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92CCB4" w14:textId="77777777" w:rsidR="002D3AF5" w:rsidRPr="00CF370A" w:rsidRDefault="002D3AF5">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58C3F73F" w14:textId="77777777" w:rsidR="002D3AF5" w:rsidRPr="00CF370A" w:rsidRDefault="002D3AF5">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70F10E44" w14:textId="77777777" w:rsidR="002D3AF5" w:rsidRPr="00CF370A" w:rsidRDefault="002D3AF5" w:rsidP="00345792">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6ABD337F"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w:t>
                  </w:r>
                </w:p>
              </w:tc>
            </w:tr>
            <w:tr w:rsidR="002D3AF5" w:rsidRPr="00CF370A" w14:paraId="1E8D712E"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55F59" w14:textId="77777777" w:rsidR="002D3AF5" w:rsidRPr="00CF370A" w:rsidRDefault="002D3AF5">
                  <w:pPr>
                    <w:autoSpaceDE w:val="0"/>
                    <w:autoSpaceDN w:val="0"/>
                    <w:adjustRightInd w:val="0"/>
                    <w:spacing w:line="256" w:lineRule="auto"/>
                    <w:rPr>
                      <w:bCs/>
                      <w:iCs/>
                      <w:lang w:val="en-GB" w:eastAsia="en-US"/>
                    </w:rPr>
                  </w:pPr>
                  <w:r w:rsidRPr="00CF370A">
                    <w:rPr>
                      <w:bCs/>
                      <w:iCs/>
                      <w:lang w:val="en-GB" w:eastAsia="en-US"/>
                    </w:rPr>
                    <w:t xml:space="preserve">3. </w:t>
                  </w:r>
                  <w:r w:rsidRPr="00CF370A">
                    <w:rPr>
                      <w:rFonts w:eastAsia="Times New Roman"/>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7B9C4" w14:textId="77777777" w:rsidR="002D3AF5" w:rsidRPr="00CF370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AE6546" w14:textId="77777777" w:rsidR="002D3AF5" w:rsidRPr="00CF370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01CCC" w14:textId="77777777" w:rsidR="002D3AF5" w:rsidRPr="00CF370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0DAD4E" w14:textId="77777777" w:rsidR="002D3AF5" w:rsidRPr="00CF370A"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BE5218"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6C602481"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3F655523"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2D7FE553"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w:t>
                  </w:r>
                </w:p>
              </w:tc>
            </w:tr>
            <w:tr w:rsidR="002D3AF5" w:rsidRPr="00CF370A" w14:paraId="2839B51B"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BA4E3" w14:textId="77777777" w:rsidR="002D3AF5" w:rsidRPr="00CF370A" w:rsidRDefault="002D3AF5">
                  <w:pPr>
                    <w:autoSpaceDE w:val="0"/>
                    <w:autoSpaceDN w:val="0"/>
                    <w:adjustRightInd w:val="0"/>
                    <w:spacing w:line="256" w:lineRule="auto"/>
                    <w:rPr>
                      <w:bCs/>
                      <w:iCs/>
                      <w:lang w:eastAsia="en-US"/>
                    </w:rPr>
                  </w:pPr>
                  <w:r w:rsidRPr="00CF370A">
                    <w:rPr>
                      <w:bCs/>
                      <w:iCs/>
                      <w:lang w:eastAsia="en-US"/>
                    </w:rPr>
                    <w:t>Diferencēta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3174A1"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540801"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3B4BA"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F91D6A"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A16D0"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487A2951" w14:textId="77777777" w:rsidR="002D3AF5" w:rsidRPr="00CF370A" w:rsidRDefault="002D3AF5">
                  <w:pPr>
                    <w:autoSpaceDE w:val="0"/>
                    <w:autoSpaceDN w:val="0"/>
                    <w:adjustRightInd w:val="0"/>
                    <w:spacing w:line="256" w:lineRule="auto"/>
                    <w:jc w:val="center"/>
                    <w:rPr>
                      <w:bCs/>
                      <w:iCs/>
                      <w:lang w:val="en-GB" w:eastAsia="en-US"/>
                    </w:rPr>
                  </w:pPr>
                  <w:r w:rsidRPr="00CF370A">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118FD6BB"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562D704A" w14:textId="77777777" w:rsidR="002D3AF5" w:rsidRPr="00CF370A" w:rsidRDefault="002D3AF5" w:rsidP="00345792">
                  <w:pPr>
                    <w:autoSpaceDE w:val="0"/>
                    <w:autoSpaceDN w:val="0"/>
                    <w:adjustRightInd w:val="0"/>
                    <w:spacing w:line="256" w:lineRule="auto"/>
                    <w:jc w:val="center"/>
                    <w:rPr>
                      <w:bCs/>
                      <w:iCs/>
                      <w:lang w:val="en-GB" w:eastAsia="en-US"/>
                    </w:rPr>
                  </w:pPr>
                  <w:r w:rsidRPr="00CF370A">
                    <w:rPr>
                      <w:bCs/>
                      <w:iCs/>
                      <w:lang w:val="en-GB" w:eastAsia="en-US"/>
                    </w:rPr>
                    <w:t>+</w:t>
                  </w:r>
                </w:p>
              </w:tc>
            </w:tr>
          </w:tbl>
          <w:p w14:paraId="48E587B4" w14:textId="77777777" w:rsidR="00A0510E" w:rsidRPr="00CF370A" w:rsidRDefault="00A0510E" w:rsidP="001626E7">
            <w:pPr>
              <w:spacing w:after="0" w:line="240" w:lineRule="auto"/>
              <w:jc w:val="both"/>
              <w:rPr>
                <w:bCs/>
                <w:iCs/>
              </w:rPr>
            </w:pPr>
          </w:p>
          <w:p w14:paraId="2893D564" w14:textId="77777777" w:rsidR="00A0510E" w:rsidRPr="00CF370A" w:rsidRDefault="00A0510E" w:rsidP="001626E7">
            <w:pPr>
              <w:spacing w:after="0" w:line="240" w:lineRule="auto"/>
              <w:jc w:val="both"/>
              <w:rPr>
                <w:bCs/>
                <w:iCs/>
              </w:rPr>
            </w:pPr>
          </w:p>
          <w:p w14:paraId="4A6E1E5E" w14:textId="77777777" w:rsidR="00A0510E" w:rsidRPr="00CF370A" w:rsidRDefault="00A0510E" w:rsidP="001626E7">
            <w:pPr>
              <w:spacing w:after="0" w:line="240" w:lineRule="auto"/>
              <w:jc w:val="both"/>
              <w:rPr>
                <w:bCs/>
                <w:iCs/>
              </w:rPr>
            </w:pPr>
            <w:r w:rsidRPr="00CF370A">
              <w:rPr>
                <w:bCs/>
                <w:iCs/>
              </w:rPr>
              <w:t>Noslēguma diferencētās ieskaites vērtējums. Atzīme tiek aprēķināta kā patstāvīgo darbu vidējā atzīme.</w:t>
            </w:r>
          </w:p>
        </w:tc>
      </w:tr>
      <w:tr w:rsidR="00A0510E" w:rsidRPr="00CF370A" w14:paraId="1E33347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22B2D4" w14:textId="77777777" w:rsidR="00A0510E" w:rsidRPr="00CF370A" w:rsidRDefault="00A0510E" w:rsidP="001626E7">
            <w:pPr>
              <w:pStyle w:val="Nosaukumi"/>
              <w:spacing w:after="0" w:line="240" w:lineRule="auto"/>
              <w:rPr>
                <w:color w:val="000000"/>
              </w:rPr>
            </w:pPr>
            <w:r w:rsidRPr="00CF370A">
              <w:rPr>
                <w:color w:val="000000"/>
              </w:rPr>
              <w:t>Kursa saturs</w:t>
            </w:r>
          </w:p>
        </w:tc>
      </w:tr>
      <w:tr w:rsidR="00A0510E" w:rsidRPr="00CF370A" w14:paraId="238F2AB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D70EE69" w14:textId="1D98413A"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t>1. Otrās kārtas mehānikas modeļi. Harmoniskas svārstības. Svārstības ar bremzes spēku. Svārstības pe</w:t>
            </w:r>
            <w:r w:rsidR="00420525">
              <w:rPr>
                <w:shd w:val="clear" w:color="auto" w:fill="FFFFFF"/>
              </w:rPr>
              <w:t>riodisko spēku ietekmē. (L2, Pd8</w:t>
            </w:r>
            <w:r w:rsidRPr="00CF370A">
              <w:rPr>
                <w:shd w:val="clear" w:color="auto" w:fill="FFFFFF"/>
              </w:rPr>
              <w:t>)</w:t>
            </w:r>
          </w:p>
          <w:p w14:paraId="6076ED90" w14:textId="73A75859"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t xml:space="preserve">2. Dufinga vienādojums. Nelineāras svārstības. (L2, </w:t>
            </w:r>
            <w:r w:rsidR="00420525">
              <w:rPr>
                <w:shd w:val="clear" w:color="auto" w:fill="FFFFFF"/>
              </w:rPr>
              <w:t>Pd8</w:t>
            </w:r>
            <w:r w:rsidRPr="00CF370A">
              <w:rPr>
                <w:shd w:val="clear" w:color="auto" w:fill="FFFFFF"/>
              </w:rPr>
              <w:t>)</w:t>
            </w:r>
          </w:p>
          <w:p w14:paraId="4D8488B9" w14:textId="7288E951"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lastRenderedPageBreak/>
              <w:t>3. Van-der-Pola vienādojums. Nelineāras svārstības radiotehnikā. Robežcik</w:t>
            </w:r>
            <w:r w:rsidR="00420525">
              <w:rPr>
                <w:shd w:val="clear" w:color="auto" w:fill="FFFFFF"/>
              </w:rPr>
              <w:t>ls. (S2, Pd8</w:t>
            </w:r>
            <w:r w:rsidRPr="00CF370A">
              <w:rPr>
                <w:shd w:val="clear" w:color="auto" w:fill="FFFFFF"/>
              </w:rPr>
              <w:t>)</w:t>
            </w:r>
          </w:p>
          <w:p w14:paraId="707E121F" w14:textId="7EFA26C0"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t>4. Ljenara vienādojums. Enerģijas konservācija un disipācija. Periodiskie g</w:t>
            </w:r>
            <w:r w:rsidR="00420525">
              <w:rPr>
                <w:shd w:val="clear" w:color="auto" w:fill="FFFFFF"/>
              </w:rPr>
              <w:t>redzeni un robežcikli. (L2, Pd8</w:t>
            </w:r>
            <w:r w:rsidRPr="00CF370A">
              <w:rPr>
                <w:shd w:val="clear" w:color="auto" w:fill="FFFFFF"/>
              </w:rPr>
              <w:t>)</w:t>
            </w:r>
          </w:p>
          <w:p w14:paraId="2F8A2533" w14:textId="54BC0E55"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t>5. Hamiltona sistēmas. (L2</w:t>
            </w:r>
            <w:r w:rsidR="00420525">
              <w:rPr>
                <w:shd w:val="clear" w:color="auto" w:fill="FFFFFF"/>
              </w:rPr>
              <w:t>, Pd8</w:t>
            </w:r>
            <w:r w:rsidRPr="00CF370A">
              <w:rPr>
                <w:shd w:val="clear" w:color="auto" w:fill="FFFFFF"/>
              </w:rPr>
              <w:t>)</w:t>
            </w:r>
          </w:p>
          <w:p w14:paraId="61C1EBC5" w14:textId="54E2DBFC"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t>6. Nelineāro oscilatoru piemēri. (</w:t>
            </w:r>
            <w:r w:rsidR="00420525">
              <w:rPr>
                <w:shd w:val="clear" w:color="auto" w:fill="FFFFFF"/>
              </w:rPr>
              <w:t>S2, Pd8</w:t>
            </w:r>
            <w:r w:rsidRPr="00CF370A">
              <w:rPr>
                <w:shd w:val="clear" w:color="auto" w:fill="FFFFFF"/>
              </w:rPr>
              <w:t>)</w:t>
            </w:r>
          </w:p>
          <w:p w14:paraId="677EC107" w14:textId="6545DB94" w:rsidR="00961C00" w:rsidRPr="00CF370A" w:rsidRDefault="00961C00" w:rsidP="00961C00">
            <w:pPr>
              <w:tabs>
                <w:tab w:val="left" w:pos="402"/>
              </w:tabs>
              <w:spacing w:after="0" w:line="240" w:lineRule="auto"/>
              <w:ind w:left="720"/>
              <w:contextualSpacing/>
              <w:rPr>
                <w:shd w:val="clear" w:color="auto" w:fill="FFFFFF"/>
              </w:rPr>
            </w:pPr>
            <w:r w:rsidRPr="00CF370A">
              <w:rPr>
                <w:shd w:val="clear" w:color="auto" w:fill="FFFFFF"/>
              </w:rPr>
              <w:t>7. Relaksāciju svārstības. Strāvas ind</w:t>
            </w:r>
            <w:r w:rsidR="00420525">
              <w:rPr>
                <w:shd w:val="clear" w:color="auto" w:fill="FFFFFF"/>
              </w:rPr>
              <w:t>ucētas neironu svārstības. (S2, Pd8</w:t>
            </w:r>
            <w:r w:rsidRPr="00CF370A">
              <w:rPr>
                <w:shd w:val="clear" w:color="auto" w:fill="FFFFFF"/>
              </w:rPr>
              <w:t>)</w:t>
            </w:r>
          </w:p>
          <w:p w14:paraId="04C008EE" w14:textId="66B62F27" w:rsidR="00A0510E" w:rsidRPr="00CF370A" w:rsidRDefault="00961C00" w:rsidP="00961C00">
            <w:pPr>
              <w:tabs>
                <w:tab w:val="left" w:pos="402"/>
              </w:tabs>
              <w:spacing w:after="0" w:line="240" w:lineRule="auto"/>
              <w:ind w:left="720"/>
              <w:jc w:val="both"/>
            </w:pPr>
            <w:r w:rsidRPr="00CF370A">
              <w:rPr>
                <w:shd w:val="clear" w:color="auto" w:fill="FFFFFF"/>
              </w:rPr>
              <w:t>8. Populāciju bioloģiskie modeli. Simbioze, konkurence, „plēs</w:t>
            </w:r>
            <w:r w:rsidR="00420525">
              <w:rPr>
                <w:shd w:val="clear" w:color="auto" w:fill="FFFFFF"/>
              </w:rPr>
              <w:t>oņa – upuris” tipa modeļi. (S2, Pd8</w:t>
            </w:r>
            <w:r w:rsidRPr="00CF370A">
              <w:rPr>
                <w:shd w:val="clear" w:color="auto" w:fill="FFFFFF"/>
              </w:rPr>
              <w:t>)</w:t>
            </w:r>
          </w:p>
          <w:p w14:paraId="56234EB4" w14:textId="677B33A0" w:rsidR="00A0510E" w:rsidRPr="00CF370A" w:rsidRDefault="00A0510E" w:rsidP="001626E7">
            <w:pPr>
              <w:tabs>
                <w:tab w:val="left" w:pos="402"/>
              </w:tabs>
              <w:spacing w:after="0" w:line="240" w:lineRule="auto"/>
              <w:jc w:val="both"/>
            </w:pPr>
            <w:r w:rsidRPr="00CF370A">
              <w:t>S</w:t>
            </w:r>
            <w:r w:rsidR="00420525">
              <w:t>tudējošo patstāvīgais darbs - 64</w:t>
            </w:r>
            <w:r w:rsidRPr="00CF370A">
              <w:t xml:space="preserve"> akad. st.: studējošie izpilda 3 patstāvīgos darbus, kuru vidējā atzīme ir diferencētās ieskaites vērtējums.</w:t>
            </w:r>
          </w:p>
        </w:tc>
      </w:tr>
      <w:tr w:rsidR="00A0510E" w:rsidRPr="00CF370A" w14:paraId="7A31C10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670B85" w14:textId="77777777" w:rsidR="00A0510E" w:rsidRPr="00CF370A" w:rsidRDefault="00A0510E" w:rsidP="001626E7">
            <w:pPr>
              <w:pStyle w:val="Nosaukumi"/>
              <w:spacing w:after="0" w:line="240" w:lineRule="auto"/>
              <w:rPr>
                <w:color w:val="000000"/>
              </w:rPr>
            </w:pPr>
            <w:r w:rsidRPr="00CF370A">
              <w:rPr>
                <w:color w:val="000000"/>
              </w:rPr>
              <w:lastRenderedPageBreak/>
              <w:t>Obligāti izmantojamie informācijas avoti</w:t>
            </w:r>
          </w:p>
        </w:tc>
      </w:tr>
      <w:tr w:rsidR="00A0510E" w:rsidRPr="00CF370A" w14:paraId="0E89295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567A20" w14:textId="54C1D1C4" w:rsidR="004A5E01" w:rsidRPr="00D10463" w:rsidRDefault="004A5E01" w:rsidP="00895F37">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S. Ahmad, A. Ambrosetti. A Textbook on Ordinary Differential Equations, Springer, 2014.</w:t>
            </w:r>
          </w:p>
          <w:p w14:paraId="7F14C838" w14:textId="786A1DCB" w:rsidR="004A5E01" w:rsidRPr="00D10463" w:rsidRDefault="004A5E01" w:rsidP="004A5E01">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 xml:space="preserve">L. </w:t>
            </w:r>
            <w:proofErr w:type="spellStart"/>
            <w:r w:rsidRPr="00D10463">
              <w:rPr>
                <w:rFonts w:ascii="Times New Roman" w:hAnsi="Times New Roman"/>
                <w:sz w:val="24"/>
                <w:szCs w:val="24"/>
                <w:lang w:val="en"/>
              </w:rPr>
              <w:t>Peletier</w:t>
            </w:r>
            <w:proofErr w:type="spellEnd"/>
            <w:r w:rsidRPr="00D10463">
              <w:rPr>
                <w:rFonts w:ascii="Times New Roman" w:hAnsi="Times New Roman"/>
                <w:sz w:val="24"/>
                <w:szCs w:val="24"/>
                <w:lang w:val="en"/>
              </w:rPr>
              <w:t>, W.</w:t>
            </w:r>
            <w:r w:rsidR="001F75A3">
              <w:rPr>
                <w:rFonts w:ascii="Times New Roman" w:hAnsi="Times New Roman"/>
                <w:sz w:val="24"/>
                <w:szCs w:val="24"/>
                <w:lang w:val="en"/>
              </w:rPr>
              <w:t xml:space="preserve"> </w:t>
            </w:r>
            <w:r w:rsidRPr="00D10463">
              <w:rPr>
                <w:rFonts w:ascii="Times New Roman" w:hAnsi="Times New Roman"/>
                <w:sz w:val="24"/>
                <w:szCs w:val="24"/>
                <w:lang w:val="en"/>
              </w:rPr>
              <w:t xml:space="preserve">Troy. </w:t>
            </w:r>
            <w:hyperlink r:id="rId5" w:history="1">
              <w:r w:rsidR="00D10463" w:rsidRPr="00D10463">
                <w:rPr>
                  <w:rStyle w:val="Hyperlink"/>
                  <w:rFonts w:ascii="Times New Roman" w:hAnsi="Times New Roman"/>
                  <w:b/>
                  <w:bCs/>
                  <w:sz w:val="24"/>
                  <w:szCs w:val="24"/>
                </w:rPr>
                <w:t>Spatial Patterns</w:t>
              </w:r>
            </w:hyperlink>
            <w:r w:rsidR="00D10463">
              <w:rPr>
                <w:rFonts w:ascii="Times New Roman" w:hAnsi="Times New Roman"/>
                <w:sz w:val="24"/>
                <w:szCs w:val="24"/>
                <w:lang w:val="en"/>
              </w:rPr>
              <w:t xml:space="preserve">: </w:t>
            </w:r>
            <w:r w:rsidRPr="00D10463">
              <w:rPr>
                <w:rFonts w:ascii="Times New Roman" w:hAnsi="Times New Roman"/>
                <w:sz w:val="24"/>
                <w:szCs w:val="24"/>
                <w:lang w:val="en"/>
              </w:rPr>
              <w:t xml:space="preserve">Higher Order Models in Physics and Mechanics, </w:t>
            </w:r>
            <w:proofErr w:type="spellStart"/>
            <w:r w:rsidRPr="00D10463">
              <w:rPr>
                <w:rFonts w:ascii="Times New Roman" w:hAnsi="Times New Roman"/>
                <w:sz w:val="24"/>
                <w:szCs w:val="24"/>
                <w:lang w:val="en"/>
              </w:rPr>
              <w:t>Birkhäuser</w:t>
            </w:r>
            <w:proofErr w:type="spellEnd"/>
            <w:r w:rsidRPr="00D10463">
              <w:rPr>
                <w:rFonts w:ascii="Times New Roman" w:hAnsi="Times New Roman"/>
                <w:sz w:val="24"/>
                <w:szCs w:val="24"/>
                <w:lang w:val="en"/>
              </w:rPr>
              <w:t>, 2001.</w:t>
            </w:r>
          </w:p>
          <w:p w14:paraId="61C665CE" w14:textId="2BEA94AD" w:rsidR="00961C00" w:rsidRPr="00D10463" w:rsidRDefault="00961C00" w:rsidP="00895F37">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L. Perko. Differential Equations and Dynamical Systems, Springer, 3rd Edition, 2006.</w:t>
            </w:r>
          </w:p>
          <w:p w14:paraId="4C126A4C" w14:textId="6107E14C" w:rsidR="000F39D0" w:rsidRPr="00D10463" w:rsidRDefault="000F39D0" w:rsidP="00FC4C4A">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 xml:space="preserve">T. </w:t>
            </w:r>
            <w:proofErr w:type="spellStart"/>
            <w:r w:rsidRPr="00D10463">
              <w:rPr>
                <w:rFonts w:ascii="Times New Roman" w:hAnsi="Times New Roman"/>
                <w:sz w:val="24"/>
                <w:szCs w:val="24"/>
                <w:lang w:val="en"/>
              </w:rPr>
              <w:t>Witelski</w:t>
            </w:r>
            <w:proofErr w:type="spellEnd"/>
            <w:r w:rsidRPr="00D10463">
              <w:rPr>
                <w:rFonts w:ascii="Times New Roman" w:hAnsi="Times New Roman"/>
                <w:sz w:val="24"/>
                <w:szCs w:val="24"/>
                <w:lang w:val="en"/>
              </w:rPr>
              <w:t>, M. Bowen. Methods of Mathematical Modelling</w:t>
            </w:r>
            <w:r w:rsidR="00D10463" w:rsidRPr="00D10463">
              <w:rPr>
                <w:rFonts w:ascii="Times New Roman" w:hAnsi="Times New Roman"/>
                <w:sz w:val="24"/>
                <w:szCs w:val="24"/>
                <w:lang w:val="en"/>
              </w:rPr>
              <w:t>. Springer, 2015.</w:t>
            </w:r>
          </w:p>
          <w:p w14:paraId="2D7577FE" w14:textId="7986D1A3" w:rsidR="00895F37" w:rsidRPr="00D10463" w:rsidRDefault="00895F37" w:rsidP="00D10463">
            <w:pPr>
              <w:widowControl w:val="0"/>
              <w:tabs>
                <w:tab w:val="left" w:pos="0"/>
              </w:tabs>
              <w:spacing w:after="0" w:line="240" w:lineRule="auto"/>
              <w:ind w:left="720"/>
              <w:jc w:val="both"/>
              <w:rPr>
                <w:lang w:val="en"/>
              </w:rPr>
            </w:pPr>
          </w:p>
        </w:tc>
      </w:tr>
      <w:tr w:rsidR="00A0510E" w:rsidRPr="00CF370A" w14:paraId="60F3438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0293F7" w14:textId="77777777" w:rsidR="00A0510E" w:rsidRPr="00CF370A" w:rsidRDefault="00A0510E" w:rsidP="001626E7">
            <w:pPr>
              <w:pStyle w:val="Nosaukumi"/>
              <w:spacing w:after="0" w:line="240" w:lineRule="auto"/>
              <w:rPr>
                <w:color w:val="000000"/>
              </w:rPr>
            </w:pPr>
            <w:r w:rsidRPr="00CF370A">
              <w:rPr>
                <w:color w:val="000000"/>
              </w:rPr>
              <w:t>Papildus informācijas avoti</w:t>
            </w:r>
          </w:p>
        </w:tc>
      </w:tr>
      <w:tr w:rsidR="00A0510E" w:rsidRPr="00CF370A" w14:paraId="3D9F94D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722885"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E.S. Allman, J.A. Rhodes. Mathematical Models in Biology: An Introduction, Cambridge University Press, 2003.</w:t>
            </w:r>
          </w:p>
          <w:p w14:paraId="0989630A"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R.S. Cantrell, C. Cosner. Spatial Ecology via Reaction-Diffusion Equations (Wiley Series in Mathematical &amp; Computational Biology), Wiley, 2003.</w:t>
            </w:r>
          </w:p>
          <w:p w14:paraId="76A93FAF"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R.H. Enns. It's a Nonlinear World (Springer Undergraduate Texts in Mathematics and Technology), Springer, 2010.</w:t>
            </w:r>
          </w:p>
          <w:p w14:paraId="55FD2099"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B. Ferguson. Dynamic Economic Models in Discrete Time: Theory and Empirical Applications, Routledge, 2003.</w:t>
            </w:r>
          </w:p>
          <w:p w14:paraId="6AD86984"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J.-P. Françoise. Oscillations en biologie: Analyse qualitative et modèles (Mathématiques et Applications), Springer, 2005.</w:t>
            </w:r>
          </w:p>
          <w:p w14:paraId="0B54E84A"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R.J. Hosking, E. Venturino. Aspects of Mathematical</w:t>
            </w:r>
            <w:bookmarkStart w:id="0" w:name="_GoBack"/>
            <w:bookmarkEnd w:id="0"/>
            <w:r w:rsidRPr="00CF370A">
              <w:rPr>
                <w:rFonts w:ascii="Times New Roman" w:hAnsi="Times New Roman"/>
                <w:sz w:val="24"/>
                <w:szCs w:val="24"/>
              </w:rPr>
              <w:t xml:space="preserve"> Modelling: Applications in Science, Medicine, Economics and Management (Mathematics and Biosciences in Interaction), Birkhauser Basel, 2008.</w:t>
            </w:r>
          </w:p>
          <w:p w14:paraId="536011C2"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D.S. Jones, B.D. Sleeman. Differential Equations and Mathematical Biology, Chapman &amp; Hall/CRC, 2003.</w:t>
            </w:r>
          </w:p>
          <w:p w14:paraId="27962621"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J.D. Murray. Mathematical Biology: I. An Introduction (Interdisciplinary Applied Mathematics), Springer, 2007.</w:t>
            </w:r>
          </w:p>
          <w:p w14:paraId="464193FC" w14:textId="77777777" w:rsidR="00961C00" w:rsidRPr="00CF370A" w:rsidRDefault="00961C00" w:rsidP="00961C00">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J.D. Murray. Mathematical Biology. II Spatial Models and Biomedical Applications, Springer, 2003.</w:t>
            </w:r>
          </w:p>
          <w:p w14:paraId="5CD6F5C6" w14:textId="77777777" w:rsidR="00A0510E" w:rsidRPr="00CF370A" w:rsidRDefault="00961C00" w:rsidP="00F6602F">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C.H. Skiadas, C. Skiadas. Chaotic Modelling and Simulation: Analysis of Chaotic Models, Attractors and Forms, Chapman&amp;Hall/CRC, 2008.</w:t>
            </w:r>
          </w:p>
        </w:tc>
      </w:tr>
      <w:tr w:rsidR="00A0510E" w:rsidRPr="00CF370A" w14:paraId="604591FE" w14:textId="77777777" w:rsidTr="000F39D0">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2E1E6CED" w14:textId="77777777" w:rsidR="00A0510E" w:rsidRPr="000F39D0" w:rsidRDefault="00A0510E" w:rsidP="001626E7">
            <w:pPr>
              <w:pStyle w:val="Nosaukumi"/>
              <w:spacing w:after="0" w:line="240" w:lineRule="auto"/>
              <w:rPr>
                <w:color w:val="000000"/>
              </w:rPr>
            </w:pPr>
            <w:r w:rsidRPr="000F39D0">
              <w:rPr>
                <w:color w:val="000000"/>
              </w:rPr>
              <w:t>Periodika un citi informācijas avoti</w:t>
            </w:r>
          </w:p>
        </w:tc>
      </w:tr>
      <w:tr w:rsidR="00A0510E" w:rsidRPr="00CF370A" w14:paraId="3008C1E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FEAB91" w14:textId="17EC285B" w:rsidR="000F39D0" w:rsidRPr="000F39D0" w:rsidRDefault="000F39D0" w:rsidP="000F39D0">
            <w:pPr>
              <w:pStyle w:val="ListParagraph"/>
              <w:numPr>
                <w:ilvl w:val="0"/>
                <w:numId w:val="16"/>
              </w:numPr>
              <w:rPr>
                <w:bCs/>
                <w:iCs/>
              </w:rPr>
            </w:pPr>
            <w:r w:rsidRPr="00D10463">
              <w:rPr>
                <w:rFonts w:ascii="Times New Roman" w:hAnsi="Times New Roman"/>
                <w:sz w:val="24"/>
                <w:szCs w:val="24"/>
              </w:rPr>
              <w:t>V. Benci et al. Variational and Topological Methods in the Study of Nonlinear Phenomena, Birkhäuser, 2002.</w:t>
            </w:r>
          </w:p>
        </w:tc>
      </w:tr>
      <w:tr w:rsidR="00A0510E" w:rsidRPr="00CF370A" w14:paraId="317D5E86"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0387CB" w14:textId="77777777" w:rsidR="00A0510E" w:rsidRPr="00CF370A" w:rsidRDefault="00A0510E" w:rsidP="001626E7">
            <w:pPr>
              <w:pStyle w:val="Nosaukumi"/>
              <w:spacing w:after="0" w:line="240" w:lineRule="auto"/>
              <w:rPr>
                <w:color w:val="000000"/>
              </w:rPr>
            </w:pPr>
            <w:r w:rsidRPr="00CF370A">
              <w:rPr>
                <w:color w:val="000000"/>
              </w:rPr>
              <w:t>Piezīmes</w:t>
            </w:r>
          </w:p>
        </w:tc>
      </w:tr>
      <w:tr w:rsidR="00A0510E" w:rsidRPr="00612625" w14:paraId="31ABEDC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1A0041C" w14:textId="77777777" w:rsidR="00A0510E" w:rsidRPr="00CF370A" w:rsidRDefault="00A0510E" w:rsidP="001626E7">
            <w:pPr>
              <w:spacing w:after="0" w:line="240" w:lineRule="auto"/>
              <w:jc w:val="both"/>
              <w:rPr>
                <w:shd w:val="clear" w:color="auto" w:fill="FFFFFF"/>
              </w:rPr>
            </w:pPr>
            <w:r w:rsidRPr="00CF370A">
              <w:rPr>
                <w:shd w:val="clear" w:color="auto" w:fill="FFFFFF"/>
              </w:rPr>
              <w:t xml:space="preserve">Doktora studiju programmas “Matemātika” </w:t>
            </w:r>
            <w:r w:rsidRPr="00CF370A">
              <w:t>A</w:t>
            </w:r>
            <w:r w:rsidRPr="00CF370A">
              <w:rPr>
                <w:shd w:val="clear" w:color="auto" w:fill="FFFFFF"/>
              </w:rPr>
              <w:t xml:space="preserve"> daļas studiju kurss.</w:t>
            </w:r>
          </w:p>
          <w:p w14:paraId="62CA804F" w14:textId="77777777" w:rsidR="00A0510E" w:rsidRPr="00CF370A" w:rsidRDefault="00A0510E" w:rsidP="001626E7">
            <w:pPr>
              <w:spacing w:after="0" w:line="240" w:lineRule="auto"/>
              <w:jc w:val="both"/>
            </w:pPr>
          </w:p>
          <w:p w14:paraId="0DA9443F" w14:textId="77777777" w:rsidR="00A0510E" w:rsidRPr="00612625" w:rsidRDefault="00A0510E" w:rsidP="001626E7">
            <w:pPr>
              <w:spacing w:after="0" w:line="240" w:lineRule="auto"/>
              <w:jc w:val="both"/>
              <w:rPr>
                <w:bCs/>
                <w:iCs/>
              </w:rPr>
            </w:pPr>
            <w:r w:rsidRPr="00CF370A">
              <w:t xml:space="preserve">Kurss tiek docēts latviešu </w:t>
            </w:r>
            <w:r w:rsidR="00933C91" w:rsidRPr="00CF370A">
              <w:t xml:space="preserve">vai angļu </w:t>
            </w:r>
            <w:r w:rsidRPr="00CF370A">
              <w:t>valodā.</w:t>
            </w:r>
          </w:p>
        </w:tc>
      </w:tr>
    </w:tbl>
    <w:p w14:paraId="2BCE5479" w14:textId="77777777" w:rsidR="00A0510E" w:rsidRPr="00612625" w:rsidRDefault="00A0510E" w:rsidP="00A0510E"/>
    <w:p w14:paraId="258B63A0" w14:textId="77777777" w:rsidR="00AE6F48" w:rsidRPr="00612625" w:rsidRDefault="00AE6F48"/>
    <w:sectPr w:rsidR="00AE6F48" w:rsidRPr="00612625" w:rsidSect="0001385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D540BE"/>
    <w:multiLevelType w:val="hybridMultilevel"/>
    <w:tmpl w:val="180CFDA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31ACC"/>
    <w:multiLevelType w:val="hybridMultilevel"/>
    <w:tmpl w:val="2E5C0D8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4FD67A2"/>
    <w:multiLevelType w:val="hybridMultilevel"/>
    <w:tmpl w:val="60D2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90378B9"/>
    <w:multiLevelType w:val="hybridMultilevel"/>
    <w:tmpl w:val="2E5C0D82"/>
    <w:lvl w:ilvl="0" w:tplc="B4BC04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1B5B89"/>
    <w:multiLevelType w:val="singleLevel"/>
    <w:tmpl w:val="C434A0CA"/>
    <w:lvl w:ilvl="0">
      <w:start w:val="1"/>
      <w:numFmt w:val="decimal"/>
      <w:lvlText w:val="%1."/>
      <w:lvlJc w:val="left"/>
      <w:pPr>
        <w:ind w:left="0" w:firstLine="0"/>
      </w:pPr>
    </w:lvl>
  </w:abstractNum>
  <w:abstractNum w:abstractNumId="9"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0"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3" w15:restartNumberingAfterBreak="0">
    <w:nsid w:val="6CFB3532"/>
    <w:multiLevelType w:val="hybridMultilevel"/>
    <w:tmpl w:val="DC5A045C"/>
    <w:lvl w:ilvl="0" w:tplc="591E4956">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14"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5"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14"/>
  </w:num>
  <w:num w:numId="5">
    <w:abstractNumId w:val="15"/>
  </w:num>
  <w:num w:numId="6">
    <w:abstractNumId w:val="3"/>
  </w:num>
  <w:num w:numId="7">
    <w:abstractNumId w:val="10"/>
  </w:num>
  <w:num w:numId="8">
    <w:abstractNumId w:val="6"/>
  </w:num>
  <w:num w:numId="9">
    <w:abstractNumId w:val="12"/>
  </w:num>
  <w:num w:numId="10">
    <w:abstractNumId w:val="1"/>
  </w:num>
  <w:num w:numId="11">
    <w:abstractNumId w:val="11"/>
  </w:num>
  <w:num w:numId="12">
    <w:abstractNumId w:val="5"/>
  </w:num>
  <w:num w:numId="13">
    <w:abstractNumId w:val="2"/>
  </w:num>
  <w:num w:numId="14">
    <w:abstractNumId w:val="7"/>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13853"/>
    <w:rsid w:val="00053089"/>
    <w:rsid w:val="000B4336"/>
    <w:rsid w:val="000F39D0"/>
    <w:rsid w:val="00157A44"/>
    <w:rsid w:val="001F75A3"/>
    <w:rsid w:val="002C06DC"/>
    <w:rsid w:val="002C15E0"/>
    <w:rsid w:val="002D3AF5"/>
    <w:rsid w:val="00345792"/>
    <w:rsid w:val="00420525"/>
    <w:rsid w:val="004A0BF0"/>
    <w:rsid w:val="004A5E01"/>
    <w:rsid w:val="00500727"/>
    <w:rsid w:val="00525AE7"/>
    <w:rsid w:val="005F6764"/>
    <w:rsid w:val="00612625"/>
    <w:rsid w:val="0064681A"/>
    <w:rsid w:val="00764331"/>
    <w:rsid w:val="00866FBA"/>
    <w:rsid w:val="00895F37"/>
    <w:rsid w:val="008A7D55"/>
    <w:rsid w:val="00933C91"/>
    <w:rsid w:val="00937200"/>
    <w:rsid w:val="00961C00"/>
    <w:rsid w:val="00997754"/>
    <w:rsid w:val="009C4C76"/>
    <w:rsid w:val="009F5134"/>
    <w:rsid w:val="00A0510E"/>
    <w:rsid w:val="00AE6F48"/>
    <w:rsid w:val="00C02384"/>
    <w:rsid w:val="00CF370A"/>
    <w:rsid w:val="00D10463"/>
    <w:rsid w:val="00E43F4C"/>
    <w:rsid w:val="00E8331D"/>
    <w:rsid w:val="00F05C02"/>
    <w:rsid w:val="00F337AD"/>
    <w:rsid w:val="00F6602F"/>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CC4E6C"/>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character" w:customStyle="1" w:styleId="UnresolvedMention">
    <w:name w:val="Unresolved Mention"/>
    <w:basedOn w:val="DefaultParagraphFont"/>
    <w:uiPriority w:val="99"/>
    <w:semiHidden/>
    <w:unhideWhenUsed/>
    <w:rsid w:val="000F39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blio.du.lv/Alise/lv/book.aspx?id=35538&amp;ident=102828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971</Words>
  <Characters>5535</Characters>
  <Application>Microsoft Office Word</Application>
  <DocSecurity>0</DocSecurity>
  <Lines>46</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dcterms:created xsi:type="dcterms:W3CDTF">2024-03-25T12:26:00Z</dcterms:created>
  <dcterms:modified xsi:type="dcterms:W3CDTF">2024-05-23T15:10:00Z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417d236471fd86fa7334942da87b92055428743a3ce9b9bf03758039ba43d43a</vt:lpwstr>
  </property>
</Properties>
</file>