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105" w:rsidRPr="00812B2C" w:rsidRDefault="008D553B" w:rsidP="006D5005">
      <w:pPr>
        <w:spacing w:after="120" w:line="240" w:lineRule="auto"/>
        <w:jc w:val="center"/>
        <w:rPr>
          <w:rFonts w:ascii="Times New Roman" w:hAnsi="Times New Roman" w:cs="Times New Roman"/>
          <w:b/>
          <w:sz w:val="24"/>
          <w:szCs w:val="24"/>
        </w:rPr>
      </w:pPr>
      <w:r w:rsidRPr="00812B2C">
        <w:rPr>
          <w:rFonts w:ascii="Times New Roman" w:hAnsi="Times New Roman" w:cs="Times New Roman"/>
          <w:b/>
          <w:sz w:val="24"/>
          <w:szCs w:val="24"/>
        </w:rPr>
        <w:t xml:space="preserve">Rekomendāciju ieviešanas </w:t>
      </w:r>
      <w:r w:rsidR="00CB3251">
        <w:rPr>
          <w:rFonts w:ascii="Times New Roman" w:hAnsi="Times New Roman" w:cs="Times New Roman"/>
          <w:b/>
          <w:sz w:val="24"/>
          <w:szCs w:val="24"/>
        </w:rPr>
        <w:t>plāns</w:t>
      </w:r>
    </w:p>
    <w:tbl>
      <w:tblPr>
        <w:tblStyle w:val="TableGrid"/>
        <w:tblW w:w="1473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25"/>
        <w:gridCol w:w="369"/>
        <w:gridCol w:w="30"/>
        <w:gridCol w:w="2739"/>
        <w:gridCol w:w="4389"/>
        <w:gridCol w:w="32"/>
        <w:gridCol w:w="2768"/>
        <w:gridCol w:w="39"/>
        <w:gridCol w:w="1206"/>
        <w:gridCol w:w="39"/>
        <w:gridCol w:w="3064"/>
        <w:gridCol w:w="37"/>
      </w:tblGrid>
      <w:tr w:rsidR="007756DD" w:rsidTr="00BB5D6A">
        <w:trPr>
          <w:gridBefore w:val="1"/>
          <w:wBefore w:w="33" w:type="dxa"/>
          <w:trHeight w:val="384"/>
          <w:jc w:val="center"/>
        </w:trPr>
        <w:tc>
          <w:tcPr>
            <w:tcW w:w="14694" w:type="dxa"/>
            <w:gridSpan w:val="11"/>
            <w:shd w:val="clear" w:color="auto" w:fill="F4B083" w:themeFill="accent2" w:themeFillTint="99"/>
          </w:tcPr>
          <w:p w:rsidR="00521105" w:rsidRPr="00EA49D6" w:rsidRDefault="008D553B" w:rsidP="00CA74FE">
            <w:pPr>
              <w:ind w:left="140"/>
              <w:jc w:val="center"/>
              <w:rPr>
                <w:rFonts w:ascii="Times New Roman" w:hAnsi="Times New Roman" w:cs="Times New Roman"/>
                <w:b/>
                <w:sz w:val="24"/>
                <w:szCs w:val="24"/>
                <w:u w:val="single"/>
              </w:rPr>
            </w:pPr>
            <w:bookmarkStart w:id="0" w:name="_Hlk162449207"/>
            <w:r w:rsidRPr="00EA49D6">
              <w:rPr>
                <w:rFonts w:ascii="Times New Roman" w:hAnsi="Times New Roman" w:cs="Times New Roman"/>
                <w:b/>
                <w:sz w:val="24"/>
                <w:szCs w:val="24"/>
                <w:u w:val="single"/>
              </w:rPr>
              <w:t>Studiju virziens “</w:t>
            </w:r>
            <w:r w:rsidR="006D6AF4" w:rsidRPr="00BB5D6A">
              <w:rPr>
                <w:rFonts w:ascii="Times New Roman" w:hAnsi="Times New Roman" w:cs="Times New Roman"/>
                <w:b/>
                <w:sz w:val="24"/>
                <w:szCs w:val="24"/>
                <w:u w:val="single"/>
              </w:rPr>
              <w:t>Fizika, materiālzinātne, matemātika un statistika</w:t>
            </w:r>
            <w:r w:rsidRPr="00BB5D6A">
              <w:rPr>
                <w:rFonts w:ascii="Times New Roman" w:hAnsi="Times New Roman" w:cs="Times New Roman"/>
                <w:b/>
                <w:sz w:val="24"/>
                <w:szCs w:val="24"/>
                <w:u w:val="single"/>
              </w:rPr>
              <w:t>”</w:t>
            </w:r>
          </w:p>
        </w:tc>
      </w:tr>
      <w:tr w:rsidR="007756DD" w:rsidTr="00A35B7E">
        <w:trPr>
          <w:gridBefore w:val="1"/>
          <w:wBefore w:w="33" w:type="dxa"/>
          <w:trHeight w:val="704"/>
          <w:jc w:val="center"/>
        </w:trPr>
        <w:tc>
          <w:tcPr>
            <w:tcW w:w="420" w:type="dxa"/>
            <w:gridSpan w:val="2"/>
            <w:shd w:val="clear" w:color="auto" w:fill="F4B083" w:themeFill="accent2" w:themeFillTint="99"/>
            <w:vAlign w:val="bottom"/>
          </w:tcPr>
          <w:p w:rsidR="00521105" w:rsidRPr="00C74C27" w:rsidRDefault="008D553B" w:rsidP="007A1FE5">
            <w:pPr>
              <w:ind w:left="89"/>
              <w:jc w:val="center"/>
              <w:rPr>
                <w:rFonts w:ascii="Times New Roman" w:hAnsi="Times New Roman" w:cs="Times New Roman"/>
                <w:b/>
                <w:sz w:val="20"/>
                <w:szCs w:val="20"/>
              </w:rPr>
            </w:pPr>
            <w:r w:rsidRPr="00C74C27">
              <w:rPr>
                <w:rFonts w:ascii="Times New Roman" w:hAnsi="Times New Roman" w:cs="Times New Roman"/>
                <w:b/>
                <w:sz w:val="20"/>
                <w:szCs w:val="20"/>
              </w:rPr>
              <w:t>#</w:t>
            </w:r>
          </w:p>
        </w:tc>
        <w:tc>
          <w:tcPr>
            <w:tcW w:w="3218" w:type="dxa"/>
            <w:shd w:val="clear" w:color="auto" w:fill="F4B083" w:themeFill="accent2" w:themeFillTint="99"/>
            <w:vAlign w:val="bottom"/>
          </w:tcPr>
          <w:p w:rsidR="00521105" w:rsidRPr="00C74C27" w:rsidRDefault="008D553B" w:rsidP="007A1FE5">
            <w:pPr>
              <w:ind w:left="89"/>
              <w:jc w:val="center"/>
              <w:rPr>
                <w:rFonts w:ascii="Times New Roman" w:hAnsi="Times New Roman" w:cs="Times New Roman"/>
                <w:b/>
                <w:sz w:val="20"/>
                <w:szCs w:val="20"/>
              </w:rPr>
            </w:pPr>
            <w:r w:rsidRPr="00C74C27">
              <w:rPr>
                <w:rFonts w:ascii="Times New Roman" w:hAnsi="Times New Roman" w:cs="Times New Roman"/>
                <w:b/>
                <w:sz w:val="20"/>
                <w:szCs w:val="20"/>
              </w:rPr>
              <w:t>Rekomendācijas</w:t>
            </w:r>
          </w:p>
        </w:tc>
        <w:tc>
          <w:tcPr>
            <w:tcW w:w="3421" w:type="dxa"/>
            <w:gridSpan w:val="2"/>
            <w:shd w:val="clear" w:color="auto" w:fill="F4B083" w:themeFill="accent2" w:themeFillTint="99"/>
            <w:vAlign w:val="bottom"/>
          </w:tcPr>
          <w:p w:rsidR="00521105" w:rsidRPr="00C74C27" w:rsidRDefault="008D553B" w:rsidP="007A1FE5">
            <w:pPr>
              <w:ind w:left="89"/>
              <w:jc w:val="center"/>
              <w:rPr>
                <w:rFonts w:ascii="Times New Roman" w:hAnsi="Times New Roman" w:cs="Times New Roman"/>
                <w:b/>
                <w:sz w:val="20"/>
                <w:szCs w:val="20"/>
              </w:rPr>
            </w:pPr>
            <w:r w:rsidRPr="00C74C27">
              <w:rPr>
                <w:rFonts w:ascii="Times New Roman" w:hAnsi="Times New Roman" w:cs="Times New Roman"/>
                <w:b/>
                <w:sz w:val="20"/>
                <w:szCs w:val="20"/>
              </w:rPr>
              <w:t>Augtskolas/koledžas aktivitāte</w:t>
            </w:r>
          </w:p>
        </w:tc>
        <w:tc>
          <w:tcPr>
            <w:tcW w:w="2973" w:type="dxa"/>
            <w:gridSpan w:val="2"/>
            <w:shd w:val="clear" w:color="auto" w:fill="F4B083" w:themeFill="accent2" w:themeFillTint="99"/>
            <w:vAlign w:val="bottom"/>
          </w:tcPr>
          <w:p w:rsidR="00521105" w:rsidRPr="00C74C27" w:rsidRDefault="008D553B" w:rsidP="00033D6F">
            <w:pPr>
              <w:ind w:left="89"/>
              <w:jc w:val="center"/>
              <w:rPr>
                <w:rFonts w:ascii="Times New Roman" w:hAnsi="Times New Roman" w:cs="Times New Roman"/>
                <w:b/>
                <w:sz w:val="20"/>
                <w:szCs w:val="20"/>
              </w:rPr>
            </w:pPr>
            <w:r w:rsidRPr="00C74C27">
              <w:rPr>
                <w:rFonts w:ascii="Times New Roman" w:hAnsi="Times New Roman" w:cs="Times New Roman"/>
                <w:b/>
                <w:sz w:val="20"/>
                <w:szCs w:val="20"/>
              </w:rPr>
              <w:t>Atbildīgās personas</w:t>
            </w:r>
            <w:r w:rsidR="00F52108" w:rsidRPr="00C74C27">
              <w:rPr>
                <w:rFonts w:ascii="Times New Roman" w:hAnsi="Times New Roman" w:cs="Times New Roman"/>
                <w:b/>
                <w:sz w:val="20"/>
                <w:szCs w:val="20"/>
              </w:rPr>
              <w:t>/struktūrvienības</w:t>
            </w:r>
          </w:p>
        </w:tc>
        <w:tc>
          <w:tcPr>
            <w:tcW w:w="1275" w:type="dxa"/>
            <w:gridSpan w:val="2"/>
            <w:shd w:val="clear" w:color="auto" w:fill="F4B083" w:themeFill="accent2" w:themeFillTint="99"/>
            <w:vAlign w:val="center"/>
          </w:tcPr>
          <w:p w:rsidR="00521105" w:rsidRPr="00C74C27" w:rsidRDefault="008D553B" w:rsidP="007A1FE5">
            <w:pPr>
              <w:ind w:left="89"/>
              <w:jc w:val="center"/>
              <w:rPr>
                <w:rFonts w:ascii="Times New Roman" w:hAnsi="Times New Roman" w:cs="Times New Roman"/>
                <w:b/>
                <w:sz w:val="20"/>
                <w:szCs w:val="20"/>
              </w:rPr>
            </w:pPr>
            <w:r w:rsidRPr="00C74C27">
              <w:rPr>
                <w:rFonts w:ascii="Times New Roman" w:hAnsi="Times New Roman" w:cs="Times New Roman"/>
                <w:b/>
                <w:sz w:val="20"/>
                <w:szCs w:val="20"/>
              </w:rPr>
              <w:t>Plānotais ieviešanas termiņš</w:t>
            </w:r>
          </w:p>
        </w:tc>
        <w:tc>
          <w:tcPr>
            <w:tcW w:w="3387" w:type="dxa"/>
            <w:gridSpan w:val="2"/>
            <w:shd w:val="clear" w:color="auto" w:fill="F4B083" w:themeFill="accent2" w:themeFillTint="99"/>
            <w:vAlign w:val="center"/>
          </w:tcPr>
          <w:p w:rsidR="00033D6F" w:rsidRPr="00C74C27" w:rsidRDefault="00033D6F" w:rsidP="007A1FE5">
            <w:pPr>
              <w:ind w:left="89" w:right="41"/>
              <w:jc w:val="center"/>
              <w:rPr>
                <w:rFonts w:ascii="Times New Roman" w:hAnsi="Times New Roman" w:cs="Times New Roman"/>
                <w:b/>
                <w:sz w:val="20"/>
                <w:szCs w:val="20"/>
              </w:rPr>
            </w:pPr>
          </w:p>
          <w:p w:rsidR="00033D6F" w:rsidRPr="00C74C27" w:rsidRDefault="00033D6F" w:rsidP="007A1FE5">
            <w:pPr>
              <w:ind w:left="89" w:right="41"/>
              <w:jc w:val="center"/>
              <w:rPr>
                <w:rFonts w:ascii="Times New Roman" w:hAnsi="Times New Roman" w:cs="Times New Roman"/>
                <w:b/>
                <w:sz w:val="20"/>
                <w:szCs w:val="20"/>
              </w:rPr>
            </w:pPr>
          </w:p>
          <w:p w:rsidR="00033D6F" w:rsidRPr="00C74C27" w:rsidRDefault="00033D6F" w:rsidP="007A1FE5">
            <w:pPr>
              <w:ind w:left="89" w:right="41"/>
              <w:jc w:val="center"/>
              <w:rPr>
                <w:rFonts w:ascii="Times New Roman" w:hAnsi="Times New Roman" w:cs="Times New Roman"/>
                <w:b/>
                <w:sz w:val="20"/>
                <w:szCs w:val="20"/>
              </w:rPr>
            </w:pPr>
          </w:p>
          <w:p w:rsidR="00521105" w:rsidRPr="00C74C27" w:rsidRDefault="008D553B" w:rsidP="007A1FE5">
            <w:pPr>
              <w:ind w:left="89" w:right="41"/>
              <w:jc w:val="center"/>
              <w:rPr>
                <w:rFonts w:ascii="Times New Roman" w:hAnsi="Times New Roman" w:cs="Times New Roman"/>
                <w:b/>
                <w:sz w:val="20"/>
                <w:szCs w:val="20"/>
              </w:rPr>
            </w:pPr>
            <w:r w:rsidRPr="00C74C27">
              <w:rPr>
                <w:rFonts w:ascii="Times New Roman" w:hAnsi="Times New Roman" w:cs="Times New Roman"/>
                <w:b/>
                <w:sz w:val="20"/>
                <w:szCs w:val="20"/>
              </w:rPr>
              <w:t>Sasniedzamais rezultāts</w:t>
            </w:r>
          </w:p>
        </w:tc>
      </w:tr>
      <w:tr w:rsidR="007756DD" w:rsidTr="00BB5D6A">
        <w:trPr>
          <w:gridBefore w:val="1"/>
          <w:wBefore w:w="33" w:type="dxa"/>
          <w:trHeight w:val="237"/>
          <w:jc w:val="center"/>
        </w:trPr>
        <w:tc>
          <w:tcPr>
            <w:tcW w:w="14694" w:type="dxa"/>
            <w:gridSpan w:val="11"/>
            <w:shd w:val="clear" w:color="auto" w:fill="FBE4D5" w:themeFill="accent2" w:themeFillTint="33"/>
            <w:vAlign w:val="center"/>
          </w:tcPr>
          <w:p w:rsidR="00A6081F" w:rsidRPr="00C74C27" w:rsidRDefault="008D553B" w:rsidP="00A6081F">
            <w:pPr>
              <w:ind w:left="91"/>
              <w:jc w:val="center"/>
              <w:rPr>
                <w:rFonts w:ascii="Times New Roman" w:hAnsi="Times New Roman" w:cs="Times New Roman"/>
                <w:b/>
                <w:i/>
                <w:sz w:val="20"/>
                <w:szCs w:val="20"/>
              </w:rPr>
            </w:pPr>
            <w:bookmarkStart w:id="1" w:name="_Hlk162448979"/>
            <w:r w:rsidRPr="00C74C27">
              <w:rPr>
                <w:rFonts w:ascii="Times New Roman" w:hAnsi="Times New Roman" w:cs="Times New Roman"/>
                <w:b/>
                <w:i/>
                <w:color w:val="auto"/>
                <w:sz w:val="20"/>
                <w:szCs w:val="20"/>
              </w:rPr>
              <w:t xml:space="preserve">Īstermiņa </w:t>
            </w:r>
            <w:r w:rsidRPr="00C74C27">
              <w:rPr>
                <w:rFonts w:ascii="Times New Roman" w:hAnsi="Times New Roman" w:cs="Times New Roman"/>
                <w:b/>
                <w:i/>
                <w:color w:val="auto"/>
                <w:sz w:val="20"/>
                <w:szCs w:val="20"/>
              </w:rPr>
              <w:t>rekomendācijas</w:t>
            </w:r>
          </w:p>
        </w:tc>
      </w:tr>
      <w:tr w:rsidR="007756DD" w:rsidTr="003B3CEF">
        <w:trPr>
          <w:gridBefore w:val="1"/>
          <w:wBefore w:w="33" w:type="dxa"/>
          <w:trHeight w:val="1405"/>
          <w:jc w:val="center"/>
        </w:trPr>
        <w:tc>
          <w:tcPr>
            <w:tcW w:w="420" w:type="dxa"/>
            <w:gridSpan w:val="2"/>
          </w:tcPr>
          <w:p w:rsidR="00BB5D6A" w:rsidRPr="00C74C27" w:rsidRDefault="008D553B" w:rsidP="00BB5D6A">
            <w:pPr>
              <w:ind w:left="89"/>
              <w:rPr>
                <w:rFonts w:ascii="Times New Roman" w:hAnsi="Times New Roman" w:cs="Times New Roman"/>
                <w:sz w:val="20"/>
                <w:szCs w:val="20"/>
              </w:rPr>
            </w:pPr>
            <w:r w:rsidRPr="00C74C27">
              <w:rPr>
                <w:rFonts w:ascii="Times New Roman" w:hAnsi="Times New Roman" w:cs="Times New Roman"/>
                <w:sz w:val="20"/>
                <w:szCs w:val="20"/>
              </w:rPr>
              <w:t>1.</w:t>
            </w:r>
          </w:p>
        </w:tc>
        <w:tc>
          <w:tcPr>
            <w:tcW w:w="3218" w:type="dxa"/>
          </w:tcPr>
          <w:p w:rsidR="00BB5D6A" w:rsidRPr="003944D5" w:rsidRDefault="008D553B" w:rsidP="00583A44">
            <w:pPr>
              <w:autoSpaceDE w:val="0"/>
              <w:autoSpaceDN w:val="0"/>
              <w:adjustRightInd w:val="0"/>
              <w:ind w:left="57"/>
              <w:rPr>
                <w:rFonts w:ascii="Times New Roman" w:eastAsiaTheme="minorHAnsi" w:hAnsi="Times New Roman" w:cs="Times New Roman"/>
                <w:color w:val="333333"/>
                <w:sz w:val="20"/>
                <w:szCs w:val="20"/>
                <w:lang w:val="en-US" w:eastAsia="en-US"/>
              </w:rPr>
            </w:pPr>
            <w:r w:rsidRPr="003944D5">
              <w:rPr>
                <w:rFonts w:ascii="Times New Roman" w:eastAsiaTheme="minorHAnsi" w:hAnsi="Times New Roman" w:cs="Times New Roman"/>
                <w:color w:val="333333"/>
                <w:sz w:val="20"/>
                <w:szCs w:val="20"/>
                <w:lang w:val="en-US" w:eastAsia="en-US"/>
              </w:rPr>
              <w:t>Strategy work with a clear implementation plan should be initiated in the study field to ensure</w:t>
            </w:r>
            <w:r w:rsidR="008149FB" w:rsidRPr="003944D5">
              <w:rPr>
                <w:rFonts w:ascii="Times New Roman" w:eastAsiaTheme="minorHAnsi" w:hAnsi="Times New Roman" w:cs="Times New Roman"/>
                <w:color w:val="333333"/>
                <w:sz w:val="20"/>
                <w:szCs w:val="20"/>
                <w:lang w:val="en-US" w:eastAsia="en-US"/>
              </w:rPr>
              <w:t xml:space="preserve"> </w:t>
            </w:r>
            <w:r w:rsidRPr="003944D5">
              <w:rPr>
                <w:rFonts w:ascii="Times New Roman" w:eastAsiaTheme="minorHAnsi" w:hAnsi="Times New Roman" w:cs="Times New Roman"/>
                <w:color w:val="333333"/>
                <w:sz w:val="20"/>
                <w:szCs w:val="20"/>
                <w:lang w:val="en-US" w:eastAsia="en-US"/>
              </w:rPr>
              <w:t>student recruitment, enable faculty renewal, widen the scope of topics, and continue the study</w:t>
            </w:r>
            <w:r w:rsidR="008149FB" w:rsidRPr="003944D5">
              <w:rPr>
                <w:rFonts w:ascii="Times New Roman" w:eastAsiaTheme="minorHAnsi" w:hAnsi="Times New Roman" w:cs="Times New Roman"/>
                <w:color w:val="333333"/>
                <w:sz w:val="20"/>
                <w:szCs w:val="20"/>
                <w:lang w:val="en-US" w:eastAsia="en-US"/>
              </w:rPr>
              <w:t xml:space="preserve"> </w:t>
            </w:r>
            <w:r w:rsidRPr="003944D5">
              <w:rPr>
                <w:rFonts w:ascii="Times New Roman" w:eastAsiaTheme="minorHAnsi" w:hAnsi="Times New Roman" w:cs="Times New Roman"/>
                <w:color w:val="333333"/>
                <w:sz w:val="20"/>
                <w:szCs w:val="20"/>
                <w:lang w:val="en-US" w:eastAsia="en-US"/>
              </w:rPr>
              <w:t>programmes.</w:t>
            </w:r>
          </w:p>
          <w:p w:rsidR="0096147D" w:rsidRPr="003944D5" w:rsidRDefault="0096147D" w:rsidP="008149FB">
            <w:pPr>
              <w:autoSpaceDE w:val="0"/>
              <w:autoSpaceDN w:val="0"/>
              <w:adjustRightInd w:val="0"/>
              <w:rPr>
                <w:rFonts w:ascii="Times New Roman" w:eastAsiaTheme="minorHAnsi" w:hAnsi="Times New Roman" w:cs="Times New Roman"/>
                <w:color w:val="333333"/>
                <w:sz w:val="20"/>
                <w:szCs w:val="20"/>
                <w:lang w:val="en-US" w:eastAsia="en-US"/>
              </w:rPr>
            </w:pPr>
          </w:p>
        </w:tc>
        <w:tc>
          <w:tcPr>
            <w:tcW w:w="3421" w:type="dxa"/>
            <w:gridSpan w:val="2"/>
            <w:shd w:val="clear" w:color="auto" w:fill="auto"/>
            <w:vAlign w:val="center"/>
          </w:tcPr>
          <w:p w:rsidR="009254FF" w:rsidRPr="008E3FC4" w:rsidRDefault="008D553B" w:rsidP="00F250B0">
            <w:pPr>
              <w:pStyle w:val="ListParagraph"/>
              <w:numPr>
                <w:ilvl w:val="0"/>
                <w:numId w:val="8"/>
              </w:numPr>
              <w:ind w:left="417"/>
              <w:jc w:val="both"/>
              <w:rPr>
                <w:rFonts w:ascii="Times New Roman" w:hAnsi="Times New Roman" w:cs="Times New Roman"/>
                <w:bCs/>
                <w:sz w:val="20"/>
                <w:szCs w:val="20"/>
              </w:rPr>
            </w:pPr>
            <w:r w:rsidRPr="008E3FC4">
              <w:rPr>
                <w:rFonts w:ascii="Times New Roman" w:hAnsi="Times New Roman" w:cs="Times New Roman"/>
                <w:sz w:val="20"/>
                <w:szCs w:val="20"/>
              </w:rPr>
              <w:t xml:space="preserve">Daugavpils Universitātes </w:t>
            </w:r>
            <w:r w:rsidRPr="008E3FC4">
              <w:rPr>
                <w:rFonts w:ascii="Times New Roman" w:hAnsi="Times New Roman" w:cs="Times New Roman"/>
                <w:sz w:val="20"/>
                <w:szCs w:val="20"/>
              </w:rPr>
              <w:t>attīstības stratēģija 2022. - 2028. gadam paredz konkrētas aktivitātes studējošo, t.sk. ārzemju studentu skaita palielināšanai</w:t>
            </w:r>
            <w:r w:rsidR="005E13C2" w:rsidRPr="008E3FC4">
              <w:rPr>
                <w:rFonts w:ascii="Times New Roman" w:hAnsi="Times New Roman" w:cs="Times New Roman"/>
                <w:sz w:val="20"/>
                <w:szCs w:val="20"/>
              </w:rPr>
              <w:t xml:space="preserve">. </w:t>
            </w:r>
            <w:r w:rsidRPr="008E3FC4">
              <w:rPr>
                <w:rFonts w:ascii="Times New Roman" w:hAnsi="Times New Roman" w:cs="Times New Roman"/>
                <w:bCs/>
                <w:sz w:val="20"/>
                <w:szCs w:val="20"/>
                <w:u w:val="single"/>
              </w:rPr>
              <w:t>DU attīstības stratēģijā (2022.-2028. gadam) paredzētie rīcības virzieni un aktivitātes</w:t>
            </w:r>
            <w:r w:rsidRPr="008E3FC4">
              <w:rPr>
                <w:rFonts w:ascii="Times New Roman" w:hAnsi="Times New Roman" w:cs="Times New Roman"/>
                <w:bCs/>
                <w:sz w:val="20"/>
                <w:szCs w:val="20"/>
              </w:rPr>
              <w:t>:</w:t>
            </w:r>
          </w:p>
          <w:p w:rsidR="009254FF" w:rsidRPr="008E3FC4" w:rsidRDefault="008D553B" w:rsidP="009254FF">
            <w:pPr>
              <w:pStyle w:val="NormalWeb"/>
              <w:numPr>
                <w:ilvl w:val="0"/>
                <w:numId w:val="6"/>
              </w:numPr>
              <w:shd w:val="clear" w:color="auto" w:fill="FFFFFF"/>
              <w:spacing w:before="0" w:beforeAutospacing="0" w:after="0" w:afterAutospacing="0"/>
              <w:jc w:val="both"/>
              <w:rPr>
                <w:sz w:val="20"/>
                <w:szCs w:val="20"/>
              </w:rPr>
            </w:pPr>
            <w:r w:rsidRPr="008E3FC4">
              <w:rPr>
                <w:sz w:val="20"/>
                <w:szCs w:val="20"/>
              </w:rPr>
              <w:t xml:space="preserve">Internacionalizācijas un vietējās </w:t>
            </w:r>
            <w:r w:rsidRPr="008E3FC4">
              <w:rPr>
                <w:sz w:val="20"/>
                <w:szCs w:val="20"/>
              </w:rPr>
              <w:t>sadarbības veicināšana (</w:t>
            </w:r>
            <w:r w:rsidRPr="008E3FC4">
              <w:rPr>
                <w:b/>
                <w:bCs/>
                <w:sz w:val="20"/>
                <w:szCs w:val="20"/>
              </w:rPr>
              <w:t>RV 1.4.</w:t>
            </w:r>
            <w:r w:rsidRPr="008E3FC4">
              <w:rPr>
                <w:sz w:val="20"/>
                <w:szCs w:val="20"/>
              </w:rPr>
              <w:t>: A.1.4.3.).</w:t>
            </w:r>
          </w:p>
          <w:p w:rsidR="009254FF" w:rsidRPr="008E3FC4" w:rsidRDefault="008D553B" w:rsidP="009254FF">
            <w:pPr>
              <w:pStyle w:val="NormalWeb"/>
              <w:numPr>
                <w:ilvl w:val="0"/>
                <w:numId w:val="6"/>
              </w:numPr>
              <w:shd w:val="clear" w:color="auto" w:fill="FFFFFF"/>
              <w:spacing w:before="0" w:beforeAutospacing="0" w:after="0" w:afterAutospacing="0"/>
              <w:jc w:val="both"/>
              <w:rPr>
                <w:sz w:val="20"/>
                <w:szCs w:val="20"/>
              </w:rPr>
            </w:pPr>
            <w:r w:rsidRPr="008E3FC4">
              <w:rPr>
                <w:sz w:val="20"/>
                <w:szCs w:val="20"/>
              </w:rPr>
              <w:t>Starptautiskās sadarbības un partnerību pilnveidošana (</w:t>
            </w:r>
            <w:r w:rsidRPr="008E3FC4">
              <w:rPr>
                <w:b/>
                <w:bCs/>
                <w:sz w:val="20"/>
                <w:szCs w:val="20"/>
              </w:rPr>
              <w:t>RV 2.4.</w:t>
            </w:r>
            <w:r w:rsidRPr="008E3FC4">
              <w:rPr>
                <w:sz w:val="20"/>
                <w:szCs w:val="20"/>
              </w:rPr>
              <w:t>: A.2.4.1.).</w:t>
            </w:r>
          </w:p>
          <w:p w:rsidR="005E13C2" w:rsidRPr="008E3FC4" w:rsidRDefault="008D553B" w:rsidP="009254FF">
            <w:pPr>
              <w:pStyle w:val="NormalWeb"/>
              <w:numPr>
                <w:ilvl w:val="0"/>
                <w:numId w:val="6"/>
              </w:numPr>
              <w:shd w:val="clear" w:color="auto" w:fill="FFFFFF"/>
              <w:spacing w:before="0" w:beforeAutospacing="0" w:after="0" w:afterAutospacing="0"/>
              <w:jc w:val="both"/>
              <w:rPr>
                <w:sz w:val="20"/>
                <w:szCs w:val="20"/>
              </w:rPr>
            </w:pPr>
            <w:r w:rsidRPr="008E3FC4">
              <w:rPr>
                <w:sz w:val="20"/>
                <w:szCs w:val="20"/>
              </w:rPr>
              <w:t>Talantu piesaiste un noturēšana  (</w:t>
            </w:r>
            <w:r w:rsidRPr="008E3FC4">
              <w:rPr>
                <w:b/>
                <w:bCs/>
                <w:sz w:val="20"/>
                <w:szCs w:val="20"/>
              </w:rPr>
              <w:t>RV 3.3.</w:t>
            </w:r>
            <w:r w:rsidRPr="008E3FC4">
              <w:rPr>
                <w:sz w:val="20"/>
                <w:szCs w:val="20"/>
              </w:rPr>
              <w:t>: A.3.3.1., A.3.3.2, A.3.3.4.).</w:t>
            </w:r>
          </w:p>
          <w:p w:rsidR="00DA4A99" w:rsidRPr="008E3FC4" w:rsidRDefault="008D553B" w:rsidP="00F61BF3">
            <w:pPr>
              <w:pStyle w:val="ListParagraph"/>
              <w:numPr>
                <w:ilvl w:val="0"/>
                <w:numId w:val="8"/>
              </w:numPr>
              <w:ind w:left="417" w:right="22"/>
              <w:jc w:val="both"/>
              <w:rPr>
                <w:rFonts w:ascii="Times New Roman" w:hAnsi="Times New Roman" w:cs="Times New Roman"/>
                <w:sz w:val="20"/>
                <w:szCs w:val="20"/>
              </w:rPr>
            </w:pPr>
            <w:r w:rsidRPr="008E3FC4">
              <w:rPr>
                <w:rStyle w:val="Strong"/>
                <w:rFonts w:ascii="Times New Roman" w:hAnsi="Times New Roman" w:cs="Times New Roman"/>
                <w:b w:val="0"/>
                <w:sz w:val="20"/>
                <w:szCs w:val="20"/>
              </w:rPr>
              <w:t xml:space="preserve">Papildināt </w:t>
            </w:r>
            <w:r w:rsidRPr="008E3FC4">
              <w:rPr>
                <w:rFonts w:ascii="Times New Roman" w:hAnsi="Times New Roman" w:cs="Times New Roman"/>
                <w:bCs/>
                <w:sz w:val="20"/>
                <w:szCs w:val="20"/>
              </w:rPr>
              <w:t>studiju virziena “</w:t>
            </w:r>
            <w:r w:rsidRPr="008E3FC4">
              <w:rPr>
                <w:rFonts w:ascii="Times New Roman" w:hAnsi="Times New Roman" w:cs="Times New Roman"/>
                <w:sz w:val="20"/>
                <w:szCs w:val="20"/>
              </w:rPr>
              <w:t>Fizika, materiālzinātne,</w:t>
            </w:r>
            <w:r w:rsidRPr="008E3FC4">
              <w:rPr>
                <w:rFonts w:ascii="Times New Roman" w:hAnsi="Times New Roman" w:cs="Times New Roman"/>
                <w:b/>
                <w:sz w:val="20"/>
                <w:szCs w:val="20"/>
              </w:rPr>
              <w:t xml:space="preserve"> </w:t>
            </w:r>
            <w:r w:rsidRPr="008E3FC4">
              <w:rPr>
                <w:rFonts w:ascii="Times New Roman" w:hAnsi="Times New Roman" w:cs="Times New Roman"/>
                <w:sz w:val="20"/>
                <w:szCs w:val="20"/>
              </w:rPr>
              <w:t>m</w:t>
            </w:r>
            <w:r w:rsidRPr="008E3FC4">
              <w:rPr>
                <w:rFonts w:ascii="Times New Roman" w:hAnsi="Times New Roman" w:cs="Times New Roman"/>
                <w:sz w:val="20"/>
                <w:szCs w:val="20"/>
              </w:rPr>
              <w:t>atemātika un statistika</w:t>
            </w:r>
            <w:r w:rsidRPr="008E3FC4">
              <w:rPr>
                <w:rFonts w:ascii="Times New Roman" w:hAnsi="Times New Roman" w:cs="Times New Roman"/>
                <w:bCs/>
                <w:sz w:val="20"/>
                <w:szCs w:val="20"/>
              </w:rPr>
              <w:t>” attīstības</w:t>
            </w:r>
            <w:r w:rsidRPr="008E3FC4">
              <w:rPr>
                <w:rFonts w:ascii="Times New Roman" w:hAnsi="Times New Roman" w:cs="Times New Roman"/>
                <w:b/>
                <w:bCs/>
                <w:sz w:val="20"/>
                <w:szCs w:val="20"/>
              </w:rPr>
              <w:t xml:space="preserve"> </w:t>
            </w:r>
            <w:r w:rsidRPr="008E3FC4">
              <w:rPr>
                <w:rStyle w:val="Strong"/>
                <w:rFonts w:ascii="Times New Roman" w:hAnsi="Times New Roman" w:cs="Times New Roman"/>
                <w:b w:val="0"/>
                <w:sz w:val="20"/>
                <w:szCs w:val="20"/>
              </w:rPr>
              <w:t>plānu.</w:t>
            </w:r>
          </w:p>
          <w:p w:rsidR="005E13C2" w:rsidRPr="008E3FC4" w:rsidRDefault="008D553B" w:rsidP="00F61BF3">
            <w:pPr>
              <w:pStyle w:val="ListParagraph"/>
              <w:numPr>
                <w:ilvl w:val="0"/>
                <w:numId w:val="8"/>
              </w:numPr>
              <w:ind w:left="417" w:right="39"/>
              <w:jc w:val="both"/>
              <w:rPr>
                <w:rFonts w:ascii="Times New Roman" w:hAnsi="Times New Roman" w:cs="Times New Roman"/>
                <w:sz w:val="20"/>
                <w:szCs w:val="20"/>
              </w:rPr>
            </w:pPr>
            <w:r w:rsidRPr="008E3FC4">
              <w:rPr>
                <w:rFonts w:ascii="Times New Roman" w:hAnsi="Times New Roman" w:cs="Times New Roman"/>
                <w:sz w:val="20"/>
                <w:szCs w:val="20"/>
              </w:rPr>
              <w:t xml:space="preserve">Studiju virziena akadēmiskais personāls </w:t>
            </w:r>
            <w:r w:rsidR="00F5267F" w:rsidRPr="008E3FC4">
              <w:rPr>
                <w:rFonts w:ascii="Times New Roman" w:hAnsi="Times New Roman" w:cs="Times New Roman"/>
                <w:sz w:val="20"/>
                <w:szCs w:val="20"/>
              </w:rPr>
              <w:t xml:space="preserve">un studējošie </w:t>
            </w:r>
            <w:r w:rsidRPr="008E3FC4">
              <w:rPr>
                <w:rFonts w:ascii="Times New Roman" w:hAnsi="Times New Roman" w:cs="Times New Roman"/>
                <w:sz w:val="20"/>
                <w:szCs w:val="20"/>
              </w:rPr>
              <w:t xml:space="preserve">regulāri piedalās DU organizētajā </w:t>
            </w:r>
            <w:r w:rsidRPr="008E3FC4">
              <w:rPr>
                <w:rStyle w:val="Strong"/>
                <w:rFonts w:ascii="Times New Roman" w:hAnsi="Times New Roman" w:cs="Times New Roman"/>
                <w:b w:val="0"/>
                <w:sz w:val="20"/>
                <w:szCs w:val="20"/>
              </w:rPr>
              <w:t>Atvērto durvju dienā un</w:t>
            </w:r>
            <w:r w:rsidRPr="008E3FC4">
              <w:rPr>
                <w:rFonts w:ascii="Times New Roman" w:hAnsi="Times New Roman" w:cs="Times New Roman"/>
                <w:sz w:val="20"/>
                <w:szCs w:val="20"/>
              </w:rPr>
              <w:t xml:space="preserve"> ikgadējos zinātnes komunikācijas pasākumos (piem. Zinātnieku nakts, Zinātnes festivāls, Zinātnes skola, utt.), kuru pamatmērķauditorija ir skolēni. DU mācībspēki aktīvi iesaistās arī skolēnu Zinātniski pētniecisko darbu konsultēšanā un recenzēšanā. Regulā</w:t>
            </w:r>
            <w:r w:rsidRPr="008E3FC4">
              <w:rPr>
                <w:rFonts w:ascii="Times New Roman" w:hAnsi="Times New Roman" w:cs="Times New Roman"/>
                <w:sz w:val="20"/>
                <w:szCs w:val="20"/>
              </w:rPr>
              <w:t>ri notiek sadarbība ar reģiona vidusskolām (pamatā Latgalē un Sēlijā), organizējot ekskursijas uz</w:t>
            </w:r>
            <w:r w:rsidR="00E101BE" w:rsidRPr="008E3FC4">
              <w:rPr>
                <w:rFonts w:ascii="Times New Roman" w:hAnsi="Times New Roman" w:cs="Times New Roman"/>
                <w:sz w:val="20"/>
                <w:szCs w:val="20"/>
              </w:rPr>
              <w:t xml:space="preserve"> DU zinātniskajām laboratorijām un observatoriju.</w:t>
            </w:r>
          </w:p>
          <w:p w:rsidR="00DA4A99" w:rsidRPr="008E3FC4" w:rsidRDefault="008D553B" w:rsidP="00F61BF3">
            <w:pPr>
              <w:pStyle w:val="ListParagraph"/>
              <w:numPr>
                <w:ilvl w:val="0"/>
                <w:numId w:val="8"/>
              </w:numPr>
              <w:ind w:left="417"/>
              <w:jc w:val="both"/>
              <w:rPr>
                <w:rStyle w:val="Strong"/>
                <w:rFonts w:ascii="Times New Roman" w:hAnsi="Times New Roman" w:cs="Times New Roman"/>
                <w:b w:val="0"/>
                <w:sz w:val="20"/>
                <w:szCs w:val="20"/>
              </w:rPr>
            </w:pPr>
            <w:r w:rsidRPr="008E3FC4">
              <w:rPr>
                <w:rFonts w:ascii="Times New Roman" w:hAnsi="Times New Roman" w:cs="Times New Roman"/>
                <w:sz w:val="20"/>
                <w:szCs w:val="20"/>
              </w:rPr>
              <w:t>R</w:t>
            </w:r>
            <w:r w:rsidR="00F5267F" w:rsidRPr="008E3FC4">
              <w:rPr>
                <w:rFonts w:ascii="Times New Roman" w:hAnsi="Times New Roman" w:cs="Times New Roman"/>
                <w:sz w:val="20"/>
                <w:szCs w:val="20"/>
              </w:rPr>
              <w:t xml:space="preserve">egulāri </w:t>
            </w:r>
            <w:r w:rsidR="00BC19D1" w:rsidRPr="008E3FC4">
              <w:rPr>
                <w:rFonts w:ascii="Times New Roman" w:hAnsi="Times New Roman" w:cs="Times New Roman"/>
                <w:sz w:val="20"/>
                <w:szCs w:val="20"/>
              </w:rPr>
              <w:t xml:space="preserve">tiek </w:t>
            </w:r>
            <w:r w:rsidR="00F5267F" w:rsidRPr="008E3FC4">
              <w:rPr>
                <w:rFonts w:ascii="Times New Roman" w:hAnsi="Times New Roman" w:cs="Times New Roman"/>
                <w:sz w:val="20"/>
                <w:szCs w:val="20"/>
              </w:rPr>
              <w:t xml:space="preserve">aicināti reģionālo tehnoloģisko uzņēmumu darbinieki ar bakalaura grādu, kuriem organizētas ekskursijas pa DU G. Liberta Inovatīvas Mikroskopijas Centra (IMC) </w:t>
            </w:r>
            <w:r w:rsidR="00F5267F" w:rsidRPr="008E3FC4">
              <w:rPr>
                <w:rFonts w:ascii="Times New Roman" w:hAnsi="Times New Roman" w:cs="Times New Roman"/>
                <w:sz w:val="20"/>
                <w:szCs w:val="20"/>
              </w:rPr>
              <w:lastRenderedPageBreak/>
              <w:t xml:space="preserve">laboratorijām, ar mērķi paplašināt potenciālo pretendentu zināšanas par fizikas studiju iespējām maģistra un doktorantūras līmenī Daugavpils Universitātē. </w:t>
            </w:r>
          </w:p>
          <w:p w:rsidR="00935740" w:rsidRPr="008E3FC4" w:rsidRDefault="008D553B" w:rsidP="00F61BF3">
            <w:pPr>
              <w:pStyle w:val="ListParagraph"/>
              <w:numPr>
                <w:ilvl w:val="0"/>
                <w:numId w:val="8"/>
              </w:numPr>
              <w:ind w:left="417"/>
              <w:jc w:val="both"/>
              <w:rPr>
                <w:rFonts w:ascii="Times New Roman" w:hAnsi="Times New Roman" w:cs="Times New Roman"/>
                <w:bCs/>
                <w:sz w:val="20"/>
                <w:szCs w:val="20"/>
              </w:rPr>
            </w:pPr>
            <w:r w:rsidRPr="008E3FC4">
              <w:rPr>
                <w:rFonts w:ascii="Times New Roman" w:hAnsi="Times New Roman" w:cs="Times New Roman"/>
                <w:sz w:val="20"/>
                <w:szCs w:val="20"/>
              </w:rPr>
              <w:t>Sagatavot un iesniegt licencēšanai ba</w:t>
            </w:r>
            <w:r w:rsidRPr="008E3FC4">
              <w:rPr>
                <w:rFonts w:ascii="Times New Roman" w:hAnsi="Times New Roman" w:cs="Times New Roman"/>
                <w:sz w:val="20"/>
                <w:szCs w:val="20"/>
              </w:rPr>
              <w:t>kalaura studiju programmu fizikā</w:t>
            </w:r>
            <w:r w:rsidRPr="008E3FC4">
              <w:rPr>
                <w:rFonts w:ascii="Times New Roman" w:eastAsia="Times New Roman" w:hAnsi="Times New Roman" w:cs="Times New Roman"/>
                <w:sz w:val="20"/>
                <w:szCs w:val="20"/>
              </w:rPr>
              <w:t xml:space="preserve"> </w:t>
            </w:r>
            <w:r w:rsidRPr="008E3FC4">
              <w:rPr>
                <w:rFonts w:ascii="Times New Roman" w:hAnsi="Times New Roman" w:cs="Times New Roman"/>
                <w:sz w:val="20"/>
                <w:szCs w:val="20"/>
              </w:rPr>
              <w:t>un matemātikā.</w:t>
            </w:r>
          </w:p>
          <w:p w:rsidR="00D73733" w:rsidRPr="008E3FC4" w:rsidRDefault="008D553B" w:rsidP="00F61BF3">
            <w:pPr>
              <w:pStyle w:val="ListParagraph"/>
              <w:numPr>
                <w:ilvl w:val="0"/>
                <w:numId w:val="8"/>
              </w:numPr>
              <w:ind w:left="417"/>
              <w:jc w:val="both"/>
              <w:rPr>
                <w:rFonts w:ascii="Times New Roman" w:hAnsi="Times New Roman" w:cs="Times New Roman"/>
                <w:bCs/>
                <w:sz w:val="20"/>
                <w:szCs w:val="20"/>
              </w:rPr>
            </w:pPr>
            <w:r w:rsidRPr="008E3FC4">
              <w:rPr>
                <w:rFonts w:ascii="Times New Roman" w:hAnsi="Times New Roman" w:cs="Times New Roman"/>
                <w:sz w:val="20"/>
                <w:szCs w:val="20"/>
              </w:rPr>
              <w:t>Studiju virziena “Fizika, materiālzinātne, matemātika un statistika” attīstības plānā, kā arī  Daugavpils Universitātes attīstības stratēģijā 2022. - 2028. gadam atbilstoši rekomendācijām integrētas aktivitāt</w:t>
            </w:r>
            <w:r w:rsidRPr="008E3FC4">
              <w:rPr>
                <w:rFonts w:ascii="Times New Roman" w:hAnsi="Times New Roman" w:cs="Times New Roman"/>
                <w:sz w:val="20"/>
                <w:szCs w:val="20"/>
              </w:rPr>
              <w:t xml:space="preserve">es, kas vērstas uz ārvalstu docētāju skaita palielināšanu DU studiju programmās, tādējādi </w:t>
            </w:r>
            <w:r w:rsidR="00CD387A" w:rsidRPr="008E3FC4">
              <w:rPr>
                <w:rFonts w:ascii="Times New Roman" w:hAnsi="Times New Roman" w:cs="Times New Roman"/>
                <w:sz w:val="20"/>
                <w:szCs w:val="20"/>
              </w:rPr>
              <w:t xml:space="preserve">veicinot akadēmiskā personāla atjaunošanu un ļaujot </w:t>
            </w:r>
            <w:r w:rsidRPr="008E3FC4">
              <w:rPr>
                <w:rFonts w:ascii="Times New Roman" w:hAnsi="Times New Roman" w:cs="Times New Roman"/>
                <w:sz w:val="20"/>
                <w:szCs w:val="20"/>
              </w:rPr>
              <w:t xml:space="preserve">paplašināt promocijas darbu tēmu izvēli. </w:t>
            </w:r>
          </w:p>
          <w:p w:rsidR="00EA712C" w:rsidRPr="008E3FC4" w:rsidRDefault="008D553B" w:rsidP="00F61BF3">
            <w:pPr>
              <w:pStyle w:val="ListParagraph"/>
              <w:numPr>
                <w:ilvl w:val="0"/>
                <w:numId w:val="8"/>
              </w:numPr>
              <w:ind w:left="417"/>
              <w:jc w:val="both"/>
              <w:rPr>
                <w:rFonts w:ascii="Times New Roman" w:hAnsi="Times New Roman" w:cs="Times New Roman"/>
                <w:bCs/>
                <w:sz w:val="20"/>
                <w:szCs w:val="20"/>
              </w:rPr>
            </w:pPr>
            <w:r w:rsidRPr="008E3FC4">
              <w:rPr>
                <w:rFonts w:ascii="Times New Roman" w:hAnsi="Times New Roman" w:cs="Times New Roman"/>
                <w:sz w:val="20"/>
                <w:szCs w:val="20"/>
              </w:rPr>
              <w:t xml:space="preserve">Izmantojot tīklošanās pasākumus un dalību zinātniskajās konferencēs, </w:t>
            </w:r>
            <w:r w:rsidR="00D73733" w:rsidRPr="008E3FC4">
              <w:rPr>
                <w:rFonts w:ascii="Times New Roman" w:hAnsi="Times New Roman" w:cs="Times New Roman"/>
                <w:sz w:val="20"/>
                <w:szCs w:val="20"/>
              </w:rPr>
              <w:t>studiju virziena docētāji veido jaunus kontaktus</w:t>
            </w:r>
            <w:r w:rsidRPr="008E3FC4">
              <w:rPr>
                <w:rFonts w:ascii="Times New Roman" w:hAnsi="Times New Roman" w:cs="Times New Roman"/>
                <w:sz w:val="20"/>
                <w:szCs w:val="20"/>
              </w:rPr>
              <w:t xml:space="preserve"> ar Latvijas un ārvalstu zinātnes un industrijas pārstāvjiem, veicinot sadarbības iespējas, kopēju projektu izstrādi un </w:t>
            </w:r>
            <w:r w:rsidR="00D73733" w:rsidRPr="008E3FC4">
              <w:rPr>
                <w:rFonts w:ascii="Times New Roman" w:hAnsi="Times New Roman" w:cs="Times New Roman"/>
                <w:sz w:val="20"/>
                <w:szCs w:val="20"/>
              </w:rPr>
              <w:t>paplašinot promocijas darbu tēmu izvēli</w:t>
            </w:r>
            <w:r w:rsidRPr="008E3FC4">
              <w:rPr>
                <w:rFonts w:ascii="Times New Roman" w:hAnsi="Times New Roman" w:cs="Times New Roman"/>
                <w:sz w:val="20"/>
                <w:szCs w:val="20"/>
              </w:rPr>
              <w:t>.</w:t>
            </w:r>
          </w:p>
          <w:p w:rsidR="00EA712C" w:rsidRPr="008E3FC4" w:rsidRDefault="008D553B" w:rsidP="00F61BF3">
            <w:pPr>
              <w:pStyle w:val="ListParagraph"/>
              <w:numPr>
                <w:ilvl w:val="0"/>
                <w:numId w:val="8"/>
              </w:numPr>
              <w:ind w:left="417"/>
              <w:jc w:val="both"/>
              <w:rPr>
                <w:rFonts w:ascii="Times New Roman" w:hAnsi="Times New Roman" w:cs="Times New Roman"/>
                <w:bCs/>
                <w:sz w:val="20"/>
                <w:szCs w:val="20"/>
              </w:rPr>
            </w:pPr>
            <w:r w:rsidRPr="008E3FC4">
              <w:rPr>
                <w:rFonts w:ascii="Times New Roman" w:hAnsi="Times New Roman" w:cs="Times New Roman"/>
                <w:sz w:val="20"/>
                <w:szCs w:val="20"/>
              </w:rPr>
              <w:t xml:space="preserve">Pēc nepieciešamības DU </w:t>
            </w:r>
            <w:r w:rsidR="00661CA6" w:rsidRPr="008E3FC4">
              <w:rPr>
                <w:rFonts w:ascii="Times New Roman" w:hAnsi="Times New Roman" w:cs="Times New Roman"/>
                <w:sz w:val="20"/>
                <w:szCs w:val="20"/>
              </w:rPr>
              <w:t xml:space="preserve">un citu AII </w:t>
            </w:r>
            <w:r w:rsidR="00BC19D1" w:rsidRPr="008E3FC4">
              <w:rPr>
                <w:rFonts w:ascii="Times New Roman" w:hAnsi="Times New Roman" w:cs="Times New Roman"/>
                <w:sz w:val="20"/>
                <w:szCs w:val="20"/>
              </w:rPr>
              <w:t>absolventi</w:t>
            </w:r>
            <w:r w:rsidRPr="008E3FC4">
              <w:rPr>
                <w:rFonts w:ascii="Times New Roman" w:hAnsi="Times New Roman" w:cs="Times New Roman"/>
                <w:sz w:val="20"/>
                <w:szCs w:val="20"/>
              </w:rPr>
              <w:t xml:space="preserve"> iekļauti studiju kursu nodrošinājumā.</w:t>
            </w:r>
          </w:p>
          <w:p w:rsidR="00EA712C" w:rsidRPr="008E3FC4" w:rsidRDefault="008D553B" w:rsidP="00F250B0">
            <w:pPr>
              <w:pStyle w:val="ListParagraph"/>
              <w:numPr>
                <w:ilvl w:val="0"/>
                <w:numId w:val="8"/>
              </w:numPr>
              <w:ind w:left="417"/>
              <w:rPr>
                <w:rFonts w:ascii="Times New Roman" w:hAnsi="Times New Roman" w:cs="Times New Roman"/>
                <w:bCs/>
                <w:sz w:val="20"/>
                <w:szCs w:val="20"/>
              </w:rPr>
            </w:pPr>
            <w:r w:rsidRPr="008E3FC4">
              <w:rPr>
                <w:rFonts w:ascii="Times New Roman" w:hAnsi="Times New Roman" w:cs="Times New Roman"/>
                <w:color w:val="auto"/>
                <w:sz w:val="20"/>
                <w:szCs w:val="20"/>
              </w:rPr>
              <w:t xml:space="preserve">DU vadība, studenti un mācībspēki dodoties ERASMUS+ mobilitātē, iepazīstina ar DU piedāvātajām iespējām, veicinot sadarbību kopēju pētījumu izstrādē un tādējādi piesaistot/aicinot ārzemju studentus pieredzes apmaiņas </w:t>
            </w:r>
            <w:r w:rsidRPr="008E3FC4">
              <w:rPr>
                <w:rFonts w:ascii="Times New Roman" w:hAnsi="Times New Roman" w:cs="Times New Roman"/>
                <w:color w:val="auto"/>
                <w:sz w:val="20"/>
                <w:szCs w:val="20"/>
              </w:rPr>
              <w:t>mobilitātē.</w:t>
            </w:r>
          </w:p>
          <w:p w:rsidR="00E60B70" w:rsidRPr="008E3FC4" w:rsidRDefault="008D553B" w:rsidP="00F250B0">
            <w:pPr>
              <w:pStyle w:val="ListParagraph"/>
              <w:numPr>
                <w:ilvl w:val="0"/>
                <w:numId w:val="8"/>
              </w:numPr>
              <w:ind w:left="417"/>
              <w:rPr>
                <w:rFonts w:ascii="Times New Roman" w:hAnsi="Times New Roman" w:cs="Times New Roman"/>
                <w:bCs/>
                <w:sz w:val="20"/>
                <w:szCs w:val="20"/>
              </w:rPr>
            </w:pPr>
            <w:r w:rsidRPr="008E3FC4">
              <w:rPr>
                <w:rFonts w:ascii="Times New Roman" w:hAnsi="Times New Roman" w:cs="Times New Roman"/>
                <w:color w:val="auto"/>
                <w:sz w:val="20"/>
                <w:szCs w:val="20"/>
              </w:rPr>
              <w:t xml:space="preserve">Sakarā ar pāreju uz “Doktarantūras skolas” modeli, atbilstoši </w:t>
            </w:r>
            <w:r w:rsidRPr="008E3FC4">
              <w:rPr>
                <w:rFonts w:ascii="Times New Roman" w:hAnsi="Times New Roman" w:cs="Times New Roman"/>
                <w:sz w:val="20"/>
                <w:szCs w:val="20"/>
              </w:rPr>
              <w:t xml:space="preserve">LR likumdošanai, </w:t>
            </w:r>
            <w:r w:rsidRPr="008E3FC4">
              <w:rPr>
                <w:rFonts w:ascii="Times New Roman" w:hAnsi="Times New Roman" w:cs="Times New Roman"/>
                <w:color w:val="auto"/>
                <w:sz w:val="20"/>
                <w:szCs w:val="20"/>
              </w:rPr>
              <w:t>tiks izskatīta un izvērtēta darba līgumu slēgšana ar DSP studentiem</w:t>
            </w:r>
            <w:r w:rsidR="00BC19D1" w:rsidRPr="008E3FC4">
              <w:rPr>
                <w:rFonts w:ascii="Times New Roman" w:hAnsi="Times New Roman" w:cs="Times New Roman"/>
                <w:bCs/>
                <w:sz w:val="20"/>
                <w:szCs w:val="20"/>
              </w:rPr>
              <w:t>.</w:t>
            </w:r>
          </w:p>
        </w:tc>
        <w:tc>
          <w:tcPr>
            <w:tcW w:w="2973" w:type="dxa"/>
            <w:gridSpan w:val="2"/>
          </w:tcPr>
          <w:p w:rsidR="00EA712C" w:rsidRPr="003944D5" w:rsidRDefault="008D553B" w:rsidP="00F61BF3">
            <w:pPr>
              <w:ind w:left="89"/>
              <w:jc w:val="both"/>
              <w:rPr>
                <w:rFonts w:ascii="Times New Roman" w:hAnsi="Times New Roman" w:cs="Times New Roman"/>
                <w:sz w:val="20"/>
                <w:szCs w:val="20"/>
              </w:rPr>
            </w:pPr>
            <w:r w:rsidRPr="003944D5">
              <w:rPr>
                <w:rFonts w:ascii="Times New Roman" w:hAnsi="Times New Roman" w:cs="Times New Roman"/>
                <w:sz w:val="20"/>
                <w:szCs w:val="20"/>
              </w:rPr>
              <w:lastRenderedPageBreak/>
              <w:t xml:space="preserve">DU vadība, </w:t>
            </w:r>
            <w:r w:rsidR="007810F5" w:rsidRPr="003944D5">
              <w:rPr>
                <w:rFonts w:ascii="Times New Roman" w:hAnsi="Times New Roman" w:cs="Times New Roman"/>
                <w:sz w:val="20"/>
                <w:szCs w:val="20"/>
              </w:rPr>
              <w:t>DU Zinātņu daļa</w:t>
            </w:r>
            <w:r w:rsidRPr="003944D5">
              <w:rPr>
                <w:rFonts w:ascii="Times New Roman" w:hAnsi="Times New Roman" w:cs="Times New Roman"/>
                <w:sz w:val="20"/>
                <w:szCs w:val="20"/>
              </w:rPr>
              <w:t xml:space="preserve">, </w:t>
            </w:r>
            <w:r w:rsidR="00E47747" w:rsidRPr="000271EE">
              <w:rPr>
                <w:rFonts w:ascii="Times New Roman" w:hAnsi="Times New Roman" w:cs="Times New Roman"/>
                <w:sz w:val="20"/>
                <w:szCs w:val="20"/>
              </w:rPr>
              <w:t>Studiju virziena padome,</w:t>
            </w:r>
            <w:r w:rsidR="00E47747" w:rsidRPr="000271EE">
              <w:rPr>
                <w:rFonts w:ascii="Times New Roman" w:hAnsi="Times New Roman" w:cs="Times New Roman"/>
                <w:color w:val="auto"/>
                <w:sz w:val="20"/>
                <w:szCs w:val="20"/>
              </w:rPr>
              <w:t xml:space="preserve"> </w:t>
            </w:r>
            <w:r w:rsidRPr="003944D5">
              <w:rPr>
                <w:rFonts w:ascii="Times New Roman" w:hAnsi="Times New Roman" w:cs="Times New Roman"/>
                <w:sz w:val="20"/>
                <w:szCs w:val="20"/>
              </w:rPr>
              <w:t xml:space="preserve">studiju virziena vadītājs, programmu </w:t>
            </w:r>
            <w:r w:rsidRPr="003944D5">
              <w:rPr>
                <w:rFonts w:ascii="Times New Roman" w:hAnsi="Times New Roman" w:cs="Times New Roman"/>
                <w:sz w:val="20"/>
                <w:szCs w:val="20"/>
              </w:rPr>
              <w:t>direktori</w:t>
            </w:r>
            <w:r w:rsidR="00BC19D1" w:rsidRPr="003944D5">
              <w:rPr>
                <w:rFonts w:ascii="Times New Roman" w:hAnsi="Times New Roman" w:cs="Times New Roman"/>
                <w:sz w:val="20"/>
                <w:szCs w:val="20"/>
              </w:rPr>
              <w:t>,</w:t>
            </w:r>
            <w:r w:rsidR="00E47747">
              <w:rPr>
                <w:rFonts w:ascii="Times New Roman" w:hAnsi="Times New Roman" w:cs="Times New Roman"/>
                <w:sz w:val="20"/>
                <w:szCs w:val="20"/>
              </w:rPr>
              <w:t xml:space="preserve"> s</w:t>
            </w:r>
            <w:r w:rsidR="00E47747" w:rsidRPr="000271EE">
              <w:rPr>
                <w:rFonts w:ascii="Times New Roman" w:hAnsi="Times New Roman" w:cs="Times New Roman"/>
                <w:sz w:val="20"/>
                <w:szCs w:val="20"/>
              </w:rPr>
              <w:t xml:space="preserve">tudiju virziena </w:t>
            </w:r>
            <w:r w:rsidRPr="003944D5">
              <w:rPr>
                <w:rFonts w:ascii="Times New Roman" w:hAnsi="Times New Roman" w:cs="Times New Roman"/>
                <w:sz w:val="20"/>
                <w:szCs w:val="20"/>
              </w:rPr>
              <w:t>akadēmiskais personāls</w:t>
            </w:r>
            <w:r w:rsidR="001822FA" w:rsidRPr="003944D5">
              <w:rPr>
                <w:rFonts w:ascii="Times New Roman" w:hAnsi="Times New Roman" w:cs="Times New Roman"/>
                <w:sz w:val="20"/>
                <w:szCs w:val="20"/>
              </w:rPr>
              <w:t xml:space="preserve"> un studējošie</w:t>
            </w:r>
          </w:p>
        </w:tc>
        <w:tc>
          <w:tcPr>
            <w:tcW w:w="1275" w:type="dxa"/>
            <w:gridSpan w:val="2"/>
          </w:tcPr>
          <w:p w:rsidR="00BB5D6A" w:rsidRPr="003944D5" w:rsidRDefault="008D553B" w:rsidP="00F61BF3">
            <w:pPr>
              <w:ind w:left="89"/>
              <w:jc w:val="both"/>
              <w:rPr>
                <w:rFonts w:ascii="Times New Roman" w:hAnsi="Times New Roman" w:cs="Times New Roman"/>
                <w:sz w:val="20"/>
                <w:szCs w:val="20"/>
              </w:rPr>
            </w:pPr>
            <w:r w:rsidRPr="003944D5">
              <w:rPr>
                <w:rFonts w:ascii="Times New Roman" w:hAnsi="Times New Roman" w:cs="Times New Roman"/>
                <w:sz w:val="20"/>
                <w:szCs w:val="20"/>
              </w:rPr>
              <w:t>L</w:t>
            </w:r>
            <w:r w:rsidR="00F87CF3" w:rsidRPr="003944D5">
              <w:rPr>
                <w:rFonts w:ascii="Times New Roman" w:hAnsi="Times New Roman" w:cs="Times New Roman"/>
                <w:sz w:val="20"/>
                <w:szCs w:val="20"/>
              </w:rPr>
              <w:t>īdz</w:t>
            </w:r>
            <w:r w:rsidRPr="003944D5">
              <w:rPr>
                <w:rFonts w:ascii="Times New Roman" w:hAnsi="Times New Roman" w:cs="Times New Roman"/>
                <w:sz w:val="20"/>
                <w:szCs w:val="20"/>
              </w:rPr>
              <w:t xml:space="preserve"> </w:t>
            </w:r>
            <w:r w:rsidR="00F87CF3" w:rsidRPr="003944D5">
              <w:rPr>
                <w:rFonts w:ascii="Times New Roman" w:hAnsi="Times New Roman" w:cs="Times New Roman"/>
                <w:sz w:val="20"/>
                <w:szCs w:val="20"/>
              </w:rPr>
              <w:t>SKK sēdei</w:t>
            </w:r>
            <w:r w:rsidR="003F36E0" w:rsidRPr="003944D5">
              <w:rPr>
                <w:rFonts w:ascii="Times New Roman" w:hAnsi="Times New Roman" w:cs="Times New Roman"/>
                <w:sz w:val="20"/>
                <w:szCs w:val="20"/>
              </w:rPr>
              <w:t xml:space="preserve"> un visu periodu</w:t>
            </w:r>
          </w:p>
        </w:tc>
        <w:tc>
          <w:tcPr>
            <w:tcW w:w="3387" w:type="dxa"/>
            <w:gridSpan w:val="2"/>
          </w:tcPr>
          <w:p w:rsidR="00CC0E98" w:rsidRPr="003944D5" w:rsidRDefault="008D553B" w:rsidP="00F61BF3">
            <w:pPr>
              <w:ind w:left="91"/>
              <w:jc w:val="both"/>
              <w:rPr>
                <w:rStyle w:val="Strong"/>
                <w:rFonts w:ascii="Times New Roman" w:hAnsi="Times New Roman" w:cs="Times New Roman"/>
                <w:b w:val="0"/>
                <w:sz w:val="20"/>
                <w:szCs w:val="20"/>
              </w:rPr>
            </w:pPr>
            <w:r w:rsidRPr="003944D5">
              <w:rPr>
                <w:rStyle w:val="Strong"/>
                <w:rFonts w:ascii="Times New Roman" w:hAnsi="Times New Roman" w:cs="Times New Roman"/>
                <w:b w:val="0"/>
                <w:sz w:val="20"/>
                <w:szCs w:val="20"/>
                <w:u w:val="single"/>
              </w:rPr>
              <w:t>Izpildīts.</w:t>
            </w:r>
            <w:r w:rsidRPr="003944D5">
              <w:rPr>
                <w:rStyle w:val="Strong"/>
                <w:rFonts w:ascii="Times New Roman" w:hAnsi="Times New Roman" w:cs="Times New Roman"/>
                <w:b w:val="0"/>
                <w:sz w:val="20"/>
                <w:szCs w:val="20"/>
              </w:rPr>
              <w:t xml:space="preserve"> </w:t>
            </w:r>
            <w:r w:rsidR="001822FA" w:rsidRPr="003944D5">
              <w:rPr>
                <w:rStyle w:val="Strong"/>
                <w:rFonts w:ascii="Times New Roman" w:hAnsi="Times New Roman" w:cs="Times New Roman"/>
                <w:b w:val="0"/>
                <w:sz w:val="20"/>
                <w:szCs w:val="20"/>
              </w:rPr>
              <w:t>Papildinā</w:t>
            </w:r>
            <w:r w:rsidR="0030430C" w:rsidRPr="003944D5">
              <w:rPr>
                <w:rStyle w:val="Strong"/>
                <w:rFonts w:ascii="Times New Roman" w:hAnsi="Times New Roman" w:cs="Times New Roman"/>
                <w:b w:val="0"/>
                <w:sz w:val="20"/>
                <w:szCs w:val="20"/>
              </w:rPr>
              <w:t>ts</w:t>
            </w:r>
            <w:r w:rsidR="001822FA" w:rsidRPr="003944D5">
              <w:rPr>
                <w:rStyle w:val="Strong"/>
                <w:rFonts w:ascii="Times New Roman" w:hAnsi="Times New Roman" w:cs="Times New Roman"/>
                <w:b w:val="0"/>
                <w:sz w:val="20"/>
                <w:szCs w:val="20"/>
              </w:rPr>
              <w:t xml:space="preserve"> un precizēts</w:t>
            </w:r>
            <w:r w:rsidRPr="003944D5">
              <w:rPr>
                <w:rStyle w:val="Strong"/>
                <w:rFonts w:ascii="Times New Roman" w:hAnsi="Times New Roman" w:cs="Times New Roman"/>
                <w:b w:val="0"/>
                <w:sz w:val="20"/>
                <w:szCs w:val="20"/>
              </w:rPr>
              <w:t xml:space="preserve"> </w:t>
            </w:r>
            <w:r w:rsidR="001822FA" w:rsidRPr="003944D5">
              <w:rPr>
                <w:rFonts w:ascii="Times New Roman" w:hAnsi="Times New Roman" w:cs="Times New Roman"/>
                <w:bCs/>
                <w:sz w:val="20"/>
                <w:szCs w:val="20"/>
              </w:rPr>
              <w:t>studiju virziena “</w:t>
            </w:r>
            <w:r w:rsidR="001822FA" w:rsidRPr="003944D5">
              <w:rPr>
                <w:rFonts w:ascii="Times New Roman" w:hAnsi="Times New Roman" w:cs="Times New Roman"/>
                <w:sz w:val="20"/>
                <w:szCs w:val="20"/>
              </w:rPr>
              <w:t>Fizika, materiālzinātne,</w:t>
            </w:r>
            <w:r w:rsidR="001822FA" w:rsidRPr="003944D5">
              <w:rPr>
                <w:rFonts w:ascii="Times New Roman" w:hAnsi="Times New Roman" w:cs="Times New Roman"/>
                <w:b/>
                <w:sz w:val="20"/>
                <w:szCs w:val="20"/>
              </w:rPr>
              <w:t xml:space="preserve"> </w:t>
            </w:r>
            <w:r w:rsidR="001822FA" w:rsidRPr="003944D5">
              <w:rPr>
                <w:rFonts w:ascii="Times New Roman" w:hAnsi="Times New Roman" w:cs="Times New Roman"/>
                <w:sz w:val="20"/>
                <w:szCs w:val="20"/>
              </w:rPr>
              <w:t>matemātika un statistika</w:t>
            </w:r>
            <w:r w:rsidR="001822FA" w:rsidRPr="003944D5">
              <w:rPr>
                <w:rFonts w:ascii="Times New Roman" w:hAnsi="Times New Roman" w:cs="Times New Roman"/>
                <w:bCs/>
                <w:sz w:val="20"/>
                <w:szCs w:val="20"/>
              </w:rPr>
              <w:t>” attīstības</w:t>
            </w:r>
            <w:r w:rsidR="001822FA" w:rsidRPr="003944D5">
              <w:rPr>
                <w:rFonts w:ascii="Times New Roman" w:hAnsi="Times New Roman" w:cs="Times New Roman"/>
                <w:b/>
                <w:bCs/>
                <w:sz w:val="20"/>
                <w:szCs w:val="20"/>
              </w:rPr>
              <w:t xml:space="preserve"> </w:t>
            </w:r>
            <w:r w:rsidRPr="003944D5">
              <w:rPr>
                <w:rStyle w:val="Strong"/>
                <w:rFonts w:ascii="Times New Roman" w:hAnsi="Times New Roman" w:cs="Times New Roman"/>
                <w:b w:val="0"/>
                <w:sz w:val="20"/>
                <w:szCs w:val="20"/>
              </w:rPr>
              <w:t>plāns.</w:t>
            </w:r>
          </w:p>
          <w:p w:rsidR="00CC0E98" w:rsidRPr="003944D5" w:rsidRDefault="00CC0E98" w:rsidP="00F61BF3">
            <w:pPr>
              <w:ind w:left="91"/>
              <w:jc w:val="both"/>
              <w:rPr>
                <w:rStyle w:val="Strong"/>
                <w:rFonts w:ascii="Times New Roman" w:hAnsi="Times New Roman" w:cs="Times New Roman"/>
                <w:b w:val="0"/>
                <w:sz w:val="20"/>
                <w:szCs w:val="20"/>
              </w:rPr>
            </w:pPr>
          </w:p>
          <w:p w:rsidR="00CC0E98" w:rsidRPr="003944D5" w:rsidRDefault="008D553B" w:rsidP="00F61BF3">
            <w:pPr>
              <w:ind w:left="91"/>
              <w:jc w:val="both"/>
              <w:rPr>
                <w:rFonts w:ascii="Times New Roman" w:hAnsi="Times New Roman" w:cs="Times New Roman"/>
                <w:sz w:val="20"/>
                <w:szCs w:val="20"/>
              </w:rPr>
            </w:pPr>
            <w:r w:rsidRPr="003944D5">
              <w:rPr>
                <w:rStyle w:val="Strong"/>
                <w:rFonts w:ascii="Times New Roman" w:hAnsi="Times New Roman" w:cs="Times New Roman"/>
                <w:b w:val="0"/>
                <w:sz w:val="20"/>
                <w:szCs w:val="20"/>
              </w:rPr>
              <w:t xml:space="preserve">DSP “Cietvielu fizika” un AMSP “Fizika” studējošo pārstāvji piedalījās </w:t>
            </w:r>
            <w:r w:rsidR="0080752E" w:rsidRPr="003944D5">
              <w:rPr>
                <w:rStyle w:val="Strong"/>
                <w:rFonts w:ascii="Times New Roman" w:hAnsi="Times New Roman" w:cs="Times New Roman"/>
                <w:b w:val="0"/>
                <w:sz w:val="20"/>
                <w:szCs w:val="20"/>
              </w:rPr>
              <w:t>DU</w:t>
            </w:r>
            <w:r w:rsidRPr="003944D5">
              <w:rPr>
                <w:rStyle w:val="Strong"/>
                <w:rFonts w:ascii="Times New Roman" w:hAnsi="Times New Roman" w:cs="Times New Roman"/>
                <w:b w:val="0"/>
                <w:sz w:val="20"/>
                <w:szCs w:val="20"/>
              </w:rPr>
              <w:t xml:space="preserve"> organizētajā Atvērto durvju dienā</w:t>
            </w:r>
            <w:r w:rsidRPr="003944D5">
              <w:rPr>
                <w:rStyle w:val="Strong"/>
                <w:rFonts w:ascii="Times New Roman" w:hAnsi="Times New Roman" w:cs="Times New Roman"/>
                <w:sz w:val="20"/>
                <w:szCs w:val="20"/>
              </w:rPr>
              <w:t xml:space="preserve"> </w:t>
            </w:r>
            <w:r w:rsidRPr="003944D5">
              <w:rPr>
                <w:rFonts w:ascii="Times New Roman" w:hAnsi="Times New Roman" w:cs="Times New Roman"/>
                <w:sz w:val="20"/>
                <w:szCs w:val="20"/>
              </w:rPr>
              <w:t>21.03.24.</w:t>
            </w:r>
          </w:p>
          <w:p w:rsidR="00FC2EF2" w:rsidRPr="003944D5" w:rsidRDefault="00FC2EF2" w:rsidP="00F61BF3">
            <w:pPr>
              <w:ind w:left="91"/>
              <w:jc w:val="both"/>
              <w:rPr>
                <w:rFonts w:ascii="Times New Roman" w:hAnsi="Times New Roman" w:cs="Times New Roman"/>
                <w:sz w:val="20"/>
                <w:szCs w:val="20"/>
              </w:rPr>
            </w:pPr>
          </w:p>
          <w:p w:rsidR="003F36E0" w:rsidRPr="003944D5" w:rsidRDefault="008D553B" w:rsidP="00F61BF3">
            <w:pPr>
              <w:ind w:left="91"/>
              <w:jc w:val="both"/>
              <w:rPr>
                <w:rFonts w:ascii="Times New Roman" w:hAnsi="Times New Roman" w:cs="Times New Roman"/>
                <w:sz w:val="20"/>
                <w:szCs w:val="20"/>
              </w:rPr>
            </w:pPr>
            <w:r w:rsidRPr="003944D5">
              <w:rPr>
                <w:rFonts w:ascii="Times New Roman" w:hAnsi="Times New Roman" w:cs="Times New Roman"/>
                <w:sz w:val="20"/>
                <w:szCs w:val="20"/>
              </w:rPr>
              <w:t>Minētās DU aktivitātes tiks īstenotas visu akreditācijas periodu.</w:t>
            </w:r>
          </w:p>
          <w:p w:rsidR="00CC0E98" w:rsidRPr="003944D5" w:rsidRDefault="00CC0E98" w:rsidP="00F61BF3">
            <w:pPr>
              <w:jc w:val="both"/>
              <w:rPr>
                <w:rFonts w:ascii="Times New Roman" w:hAnsi="Times New Roman" w:cs="Times New Roman"/>
                <w:sz w:val="20"/>
                <w:szCs w:val="20"/>
              </w:rPr>
            </w:pPr>
          </w:p>
        </w:tc>
      </w:tr>
      <w:bookmarkEnd w:id="1"/>
      <w:tr w:rsidR="007756DD" w:rsidTr="00764A1D">
        <w:trPr>
          <w:gridBefore w:val="1"/>
          <w:wBefore w:w="33" w:type="dxa"/>
          <w:trHeight w:val="1405"/>
          <w:jc w:val="center"/>
        </w:trPr>
        <w:tc>
          <w:tcPr>
            <w:tcW w:w="420" w:type="dxa"/>
            <w:gridSpan w:val="2"/>
          </w:tcPr>
          <w:p w:rsidR="00BC19D1" w:rsidRPr="00C74C27" w:rsidRDefault="008D553B" w:rsidP="00BC19D1">
            <w:pPr>
              <w:ind w:left="89"/>
              <w:rPr>
                <w:rFonts w:ascii="Times New Roman" w:hAnsi="Times New Roman" w:cs="Times New Roman"/>
                <w:sz w:val="20"/>
                <w:szCs w:val="20"/>
              </w:rPr>
            </w:pPr>
            <w:r>
              <w:rPr>
                <w:rFonts w:ascii="Times New Roman" w:hAnsi="Times New Roman" w:cs="Times New Roman"/>
                <w:sz w:val="20"/>
                <w:szCs w:val="20"/>
              </w:rPr>
              <w:t>2.</w:t>
            </w:r>
          </w:p>
        </w:tc>
        <w:tc>
          <w:tcPr>
            <w:tcW w:w="3218" w:type="dxa"/>
          </w:tcPr>
          <w:p w:rsidR="00BC19D1" w:rsidRPr="005A2368" w:rsidRDefault="008D553B" w:rsidP="005A2368">
            <w:pPr>
              <w:autoSpaceDE w:val="0"/>
              <w:autoSpaceDN w:val="0"/>
              <w:adjustRightInd w:val="0"/>
              <w:ind w:left="57"/>
              <w:rPr>
                <w:rFonts w:ascii="Times New Roman" w:eastAsiaTheme="minorHAnsi" w:hAnsi="Times New Roman" w:cs="Times New Roman"/>
                <w:color w:val="333333"/>
                <w:sz w:val="20"/>
                <w:szCs w:val="20"/>
                <w:lang w:val="en-US" w:eastAsia="en-US"/>
              </w:rPr>
            </w:pPr>
            <w:r w:rsidRPr="005A2368">
              <w:rPr>
                <w:rFonts w:ascii="Times New Roman" w:eastAsiaTheme="minorHAnsi" w:hAnsi="Times New Roman" w:cs="Times New Roman"/>
                <w:color w:val="333333"/>
                <w:sz w:val="20"/>
                <w:szCs w:val="20"/>
                <w:lang w:val="en-US" w:eastAsia="en-US"/>
              </w:rPr>
              <w:t xml:space="preserve">More elective studies should be implemented in the doctoral study </w:t>
            </w:r>
            <w:r w:rsidRPr="005A2368">
              <w:rPr>
                <w:rFonts w:ascii="Times New Roman" w:eastAsiaTheme="minorHAnsi" w:hAnsi="Times New Roman" w:cs="Times New Roman"/>
                <w:color w:val="333333"/>
                <w:sz w:val="20"/>
                <w:szCs w:val="20"/>
                <w:lang w:val="en-US" w:eastAsia="en-US"/>
              </w:rPr>
              <w:t>programmes to give a wider competence profile for the graduates.</w:t>
            </w:r>
          </w:p>
        </w:tc>
        <w:tc>
          <w:tcPr>
            <w:tcW w:w="3421" w:type="dxa"/>
            <w:gridSpan w:val="2"/>
          </w:tcPr>
          <w:p w:rsidR="00BC19D1" w:rsidRPr="005A2368" w:rsidRDefault="008D553B" w:rsidP="00F61BF3">
            <w:pPr>
              <w:ind w:left="57"/>
              <w:jc w:val="both"/>
              <w:rPr>
                <w:rFonts w:ascii="Times New Roman" w:hAnsi="Times New Roman" w:cs="Times New Roman"/>
                <w:sz w:val="20"/>
                <w:szCs w:val="20"/>
              </w:rPr>
            </w:pPr>
            <w:r w:rsidRPr="003944D5">
              <w:rPr>
                <w:rFonts w:ascii="Times New Roman" w:hAnsi="Times New Roman" w:cs="Times New Roman"/>
                <w:sz w:val="20"/>
                <w:szCs w:val="20"/>
              </w:rPr>
              <w:t xml:space="preserve">Sakarā ar pāreju uz “Doktorantūras skolas” modeli, atbilstoši LR </w:t>
            </w:r>
            <w:r w:rsidRPr="005A2368">
              <w:rPr>
                <w:rFonts w:ascii="Times New Roman" w:hAnsi="Times New Roman" w:cs="Times New Roman"/>
                <w:sz w:val="20"/>
                <w:szCs w:val="20"/>
              </w:rPr>
              <w:t xml:space="preserve">likumdošanai, tiks izskatītas un izvērtētas izvēles studiju kursu ieviešanas iespējas ar mērķi sniegt plašāku kompetenču </w:t>
            </w:r>
            <w:r w:rsidR="00DA6D5B">
              <w:rPr>
                <w:rFonts w:ascii="Times New Roman" w:hAnsi="Times New Roman" w:cs="Times New Roman"/>
                <w:sz w:val="20"/>
                <w:szCs w:val="20"/>
              </w:rPr>
              <w:t>klāstu</w:t>
            </w:r>
            <w:r w:rsidRPr="005A2368">
              <w:rPr>
                <w:rFonts w:ascii="Times New Roman" w:hAnsi="Times New Roman" w:cs="Times New Roman"/>
                <w:sz w:val="20"/>
                <w:szCs w:val="20"/>
              </w:rPr>
              <w:t>.</w:t>
            </w:r>
          </w:p>
        </w:tc>
        <w:tc>
          <w:tcPr>
            <w:tcW w:w="2973" w:type="dxa"/>
            <w:gridSpan w:val="2"/>
          </w:tcPr>
          <w:p w:rsidR="00BC19D1" w:rsidRPr="005A2368" w:rsidRDefault="008D553B" w:rsidP="00F61BF3">
            <w:pPr>
              <w:ind w:left="89"/>
              <w:jc w:val="both"/>
              <w:rPr>
                <w:rFonts w:ascii="Times New Roman" w:hAnsi="Times New Roman" w:cs="Times New Roman"/>
                <w:sz w:val="20"/>
                <w:szCs w:val="20"/>
              </w:rPr>
            </w:pPr>
            <w:r w:rsidRPr="005A2368">
              <w:rPr>
                <w:rFonts w:ascii="Times New Roman" w:hAnsi="Times New Roman" w:cs="Times New Roman"/>
                <w:color w:val="auto"/>
                <w:sz w:val="20"/>
                <w:szCs w:val="20"/>
              </w:rPr>
              <w:t>DU Studiju daļa, Studiju programmas direktors un iesaistītie mācībspēki</w:t>
            </w:r>
          </w:p>
        </w:tc>
        <w:tc>
          <w:tcPr>
            <w:tcW w:w="1275" w:type="dxa"/>
            <w:gridSpan w:val="2"/>
          </w:tcPr>
          <w:p w:rsidR="00BC19D1" w:rsidRPr="005A2368" w:rsidRDefault="008D553B" w:rsidP="00F61BF3">
            <w:pPr>
              <w:ind w:left="89"/>
              <w:jc w:val="both"/>
              <w:rPr>
                <w:rFonts w:ascii="Times New Roman" w:hAnsi="Times New Roman" w:cs="Times New Roman"/>
                <w:sz w:val="20"/>
                <w:szCs w:val="20"/>
              </w:rPr>
            </w:pPr>
            <w:r>
              <w:rPr>
                <w:rFonts w:ascii="Times New Roman" w:hAnsi="Times New Roman" w:cs="Times New Roman"/>
                <w:sz w:val="20"/>
                <w:szCs w:val="20"/>
              </w:rPr>
              <w:t>Sākot ar 2024./2025. st.g.</w:t>
            </w:r>
          </w:p>
        </w:tc>
        <w:tc>
          <w:tcPr>
            <w:tcW w:w="3387" w:type="dxa"/>
            <w:gridSpan w:val="2"/>
          </w:tcPr>
          <w:p w:rsidR="00BC19D1" w:rsidRPr="005A2368" w:rsidRDefault="008D553B" w:rsidP="00F61BF3">
            <w:pPr>
              <w:ind w:left="89" w:right="12"/>
              <w:jc w:val="both"/>
              <w:rPr>
                <w:rFonts w:ascii="Times New Roman" w:hAnsi="Times New Roman" w:cs="Times New Roman"/>
                <w:sz w:val="20"/>
                <w:szCs w:val="20"/>
              </w:rPr>
            </w:pPr>
            <w:r w:rsidRPr="00B26DA8">
              <w:rPr>
                <w:rFonts w:ascii="Times New Roman" w:hAnsi="Times New Roman" w:cs="Times New Roman"/>
                <w:color w:val="auto"/>
                <w:sz w:val="20"/>
                <w:szCs w:val="20"/>
              </w:rPr>
              <w:t xml:space="preserve">Sakarā ar pāreju uz jauno Doktorantūras skolas modeli, atbilstoši </w:t>
            </w:r>
            <w:r w:rsidRPr="00B26DA8">
              <w:rPr>
                <w:rFonts w:ascii="Times New Roman" w:hAnsi="Times New Roman" w:cs="Times New Roman"/>
                <w:sz w:val="20"/>
                <w:szCs w:val="20"/>
              </w:rPr>
              <w:t xml:space="preserve">LR likumdošanai, Doktorantūras skolas ietvaros studējošajiem būs iespēja apgūt studiju kursu jebkurā Latvijas vai ārvalstu AII. </w:t>
            </w:r>
            <w:r>
              <w:rPr>
                <w:rFonts w:ascii="Times New Roman" w:hAnsi="Times New Roman" w:cs="Times New Roman"/>
                <w:sz w:val="20"/>
                <w:szCs w:val="20"/>
              </w:rPr>
              <w:t xml:space="preserve">Papildus </w:t>
            </w:r>
            <w:r w:rsidR="00A623AA" w:rsidRPr="005A2368">
              <w:rPr>
                <w:rFonts w:ascii="Times New Roman" w:hAnsi="Times New Roman" w:cs="Times New Roman"/>
                <w:sz w:val="20"/>
                <w:szCs w:val="20"/>
              </w:rPr>
              <w:t xml:space="preserve">izvērtētas </w:t>
            </w:r>
            <w:r w:rsidR="00A623AA" w:rsidRPr="005A2368">
              <w:rPr>
                <w:rFonts w:ascii="Times New Roman" w:hAnsi="Times New Roman" w:cs="Times New Roman"/>
                <w:sz w:val="20"/>
                <w:szCs w:val="20"/>
              </w:rPr>
              <w:lastRenderedPageBreak/>
              <w:t xml:space="preserve">izvēles studiju kursu ieviešanas iespējas </w:t>
            </w:r>
            <w:r>
              <w:rPr>
                <w:rFonts w:ascii="Times New Roman" w:hAnsi="Times New Roman" w:cs="Times New Roman"/>
                <w:sz w:val="20"/>
                <w:szCs w:val="20"/>
              </w:rPr>
              <w:t>programmās</w:t>
            </w:r>
            <w:r w:rsidR="00A623AA" w:rsidRPr="005A2368">
              <w:rPr>
                <w:rFonts w:ascii="Times New Roman" w:hAnsi="Times New Roman" w:cs="Times New Roman"/>
                <w:sz w:val="20"/>
                <w:szCs w:val="20"/>
              </w:rPr>
              <w:t xml:space="preserve">. Piemēram, </w:t>
            </w:r>
            <w:r w:rsidR="00A11C67" w:rsidRPr="005A2368">
              <w:rPr>
                <w:rFonts w:ascii="Times New Roman" w:hAnsi="Times New Roman" w:cs="Times New Roman"/>
                <w:sz w:val="20"/>
                <w:szCs w:val="20"/>
              </w:rPr>
              <w:t>pap</w:t>
            </w:r>
            <w:r w:rsidR="00A11C67">
              <w:rPr>
                <w:rFonts w:ascii="Times New Roman" w:hAnsi="Times New Roman" w:cs="Times New Roman"/>
                <w:sz w:val="20"/>
                <w:szCs w:val="20"/>
              </w:rPr>
              <w:t>ildinā</w:t>
            </w:r>
            <w:r w:rsidR="00A11C67" w:rsidRPr="005A2368">
              <w:rPr>
                <w:rFonts w:ascii="Times New Roman" w:hAnsi="Times New Roman" w:cs="Times New Roman"/>
                <w:sz w:val="20"/>
                <w:szCs w:val="20"/>
              </w:rPr>
              <w:t xml:space="preserve">t </w:t>
            </w:r>
            <w:r w:rsidR="00A623AA" w:rsidRPr="005A2368">
              <w:rPr>
                <w:rFonts w:ascii="Times New Roman" w:hAnsi="Times New Roman" w:cs="Times New Roman"/>
                <w:sz w:val="20"/>
                <w:szCs w:val="20"/>
              </w:rPr>
              <w:t>DSP “Matemātika” studiju kursu klāstu ar aktuālāko dinamisko sistēmu teorijā “Haotisku atrisinājumu uzvedības vadība”.</w:t>
            </w:r>
          </w:p>
        </w:tc>
      </w:tr>
      <w:tr w:rsidR="007756DD" w:rsidTr="0026678E">
        <w:trPr>
          <w:gridBefore w:val="1"/>
          <w:wBefore w:w="33" w:type="dxa"/>
          <w:trHeight w:val="1405"/>
          <w:jc w:val="center"/>
        </w:trPr>
        <w:tc>
          <w:tcPr>
            <w:tcW w:w="420" w:type="dxa"/>
            <w:gridSpan w:val="2"/>
          </w:tcPr>
          <w:p w:rsidR="00A623AA" w:rsidRDefault="008D553B" w:rsidP="00A623AA">
            <w:pPr>
              <w:ind w:left="89"/>
              <w:rPr>
                <w:rFonts w:ascii="Times New Roman" w:hAnsi="Times New Roman" w:cs="Times New Roman"/>
                <w:sz w:val="20"/>
                <w:szCs w:val="20"/>
              </w:rPr>
            </w:pPr>
            <w:r>
              <w:rPr>
                <w:rFonts w:ascii="Times New Roman" w:hAnsi="Times New Roman" w:cs="Times New Roman"/>
                <w:sz w:val="20"/>
                <w:szCs w:val="20"/>
              </w:rPr>
              <w:lastRenderedPageBreak/>
              <w:t>3.</w:t>
            </w:r>
          </w:p>
        </w:tc>
        <w:tc>
          <w:tcPr>
            <w:tcW w:w="3218" w:type="dxa"/>
          </w:tcPr>
          <w:p w:rsidR="00A623AA" w:rsidRPr="005A2368" w:rsidRDefault="008D553B" w:rsidP="005A2368">
            <w:pPr>
              <w:autoSpaceDE w:val="0"/>
              <w:autoSpaceDN w:val="0"/>
              <w:adjustRightInd w:val="0"/>
              <w:ind w:left="57"/>
              <w:rPr>
                <w:rFonts w:ascii="Times New Roman" w:eastAsiaTheme="minorHAnsi" w:hAnsi="Times New Roman" w:cs="Times New Roman"/>
                <w:color w:val="333333"/>
                <w:sz w:val="20"/>
                <w:szCs w:val="20"/>
                <w:lang w:val="en-US" w:eastAsia="en-US"/>
              </w:rPr>
            </w:pPr>
            <w:r w:rsidRPr="005A2368">
              <w:rPr>
                <w:rFonts w:ascii="Times New Roman" w:eastAsiaTheme="minorHAnsi" w:hAnsi="Times New Roman" w:cs="Times New Roman"/>
                <w:color w:val="333333"/>
                <w:sz w:val="20"/>
                <w:szCs w:val="20"/>
                <w:lang w:val="en-US" w:eastAsia="en-US"/>
              </w:rPr>
              <w:t>Networking events, guest lecturers from the industry and visiting professors from abroad should be invited to broaden the scope of the study programmes</w:t>
            </w:r>
            <w:r w:rsidRPr="005A2368">
              <w:rPr>
                <w:rFonts w:ascii="Times New Roman" w:eastAsiaTheme="minorHAnsi" w:hAnsi="Times New Roman" w:cs="Times New Roman"/>
                <w:color w:val="333333"/>
                <w:sz w:val="20"/>
                <w:szCs w:val="20"/>
                <w:lang w:val="en-US" w:eastAsia="en-US"/>
              </w:rPr>
              <w:t xml:space="preserve"> and to enhance collaboration</w:t>
            </w:r>
          </w:p>
          <w:p w:rsidR="00A623AA" w:rsidRPr="005A2368" w:rsidRDefault="008D553B" w:rsidP="005A2368">
            <w:pPr>
              <w:autoSpaceDE w:val="0"/>
              <w:autoSpaceDN w:val="0"/>
              <w:adjustRightInd w:val="0"/>
              <w:ind w:left="57"/>
              <w:rPr>
                <w:rFonts w:ascii="Times New Roman" w:eastAsiaTheme="minorHAnsi" w:hAnsi="Times New Roman" w:cs="Times New Roman"/>
                <w:color w:val="333333"/>
                <w:sz w:val="20"/>
                <w:szCs w:val="20"/>
                <w:lang w:val="en-US" w:eastAsia="en-US"/>
              </w:rPr>
            </w:pPr>
            <w:r w:rsidRPr="005A2368">
              <w:rPr>
                <w:rFonts w:ascii="Times New Roman" w:eastAsiaTheme="minorHAnsi" w:hAnsi="Times New Roman" w:cs="Times New Roman"/>
                <w:color w:val="333333"/>
                <w:sz w:val="20"/>
                <w:szCs w:val="20"/>
                <w:lang w:val="en-US" w:eastAsia="en-US"/>
              </w:rPr>
              <w:t>opportunities.</w:t>
            </w:r>
          </w:p>
        </w:tc>
        <w:tc>
          <w:tcPr>
            <w:tcW w:w="3421" w:type="dxa"/>
            <w:gridSpan w:val="2"/>
          </w:tcPr>
          <w:p w:rsidR="00A623AA" w:rsidRPr="005A2368" w:rsidRDefault="008D553B" w:rsidP="00F61BF3">
            <w:pPr>
              <w:ind w:left="57"/>
              <w:jc w:val="both"/>
              <w:rPr>
                <w:rStyle w:val="Emphasis"/>
                <w:rFonts w:ascii="Times New Roman" w:hAnsi="Times New Roman" w:cs="Times New Roman"/>
                <w:i w:val="0"/>
                <w:color w:val="auto"/>
                <w:sz w:val="20"/>
                <w:szCs w:val="20"/>
                <w:shd w:val="clear" w:color="auto" w:fill="FFFFFF"/>
              </w:rPr>
            </w:pPr>
            <w:r w:rsidRPr="003944D5">
              <w:rPr>
                <w:rFonts w:ascii="Times New Roman" w:hAnsi="Times New Roman" w:cs="Times New Roman"/>
                <w:sz w:val="20"/>
                <w:szCs w:val="20"/>
              </w:rPr>
              <w:t xml:space="preserve">Izmantojot tīklošanās pasākumus un dalību zinātniskajās konferencēs izveidot kontaktus ar Latvijas un ārvalstu industrijas pārstāvjiem, veicinot sadarbības iespējas un jaunu kopēju projektu izstrādi, pieaicinot </w:t>
            </w:r>
            <w:r w:rsidRPr="003944D5">
              <w:rPr>
                <w:rFonts w:ascii="Times New Roman" w:hAnsi="Times New Roman" w:cs="Times New Roman"/>
                <w:sz w:val="20"/>
                <w:szCs w:val="20"/>
              </w:rPr>
              <w:t>arī studējošos un zinātnes dok</w:t>
            </w:r>
            <w:r w:rsidRPr="005A2368">
              <w:rPr>
                <w:rFonts w:ascii="Times New Roman" w:hAnsi="Times New Roman" w:cs="Times New Roman"/>
                <w:sz w:val="20"/>
                <w:szCs w:val="20"/>
              </w:rPr>
              <w:t xml:space="preserve">tora grāda </w:t>
            </w:r>
            <w:r w:rsidRPr="005A2368">
              <w:rPr>
                <w:rFonts w:ascii="Times New Roman" w:hAnsi="Times New Roman" w:cs="Times New Roman"/>
                <w:color w:val="auto"/>
                <w:sz w:val="20"/>
                <w:szCs w:val="20"/>
              </w:rPr>
              <w:t xml:space="preserve">pretendentus. Akadēmiskais personāls tiek aicināts sadarboties un piedalīties jaunizveidotā </w:t>
            </w:r>
            <w:r w:rsidRPr="005A2368">
              <w:rPr>
                <w:rStyle w:val="Emphasis"/>
                <w:rFonts w:ascii="Times New Roman" w:hAnsi="Times New Roman" w:cs="Times New Roman"/>
                <w:i w:val="0"/>
                <w:color w:val="auto"/>
                <w:sz w:val="20"/>
                <w:szCs w:val="20"/>
                <w:shd w:val="clear" w:color="auto" w:fill="FFFFFF"/>
              </w:rPr>
              <w:t>DU Pētniecības un biznesa centra organizētajos pasākumos, kuru mērķis ir piesaistīt industrijas pārstāvjus kopīgiem pētījum</w:t>
            </w:r>
            <w:r w:rsidRPr="005A2368">
              <w:rPr>
                <w:rStyle w:val="Emphasis"/>
                <w:rFonts w:ascii="Times New Roman" w:hAnsi="Times New Roman" w:cs="Times New Roman"/>
                <w:i w:val="0"/>
                <w:color w:val="auto"/>
                <w:sz w:val="20"/>
                <w:szCs w:val="20"/>
                <w:shd w:val="clear" w:color="auto" w:fill="FFFFFF"/>
              </w:rPr>
              <w:t>iem ar DU, veicināt saikni starp DU, industrijas pārstāvjiem un sabiedrību. Nepieciešamības gadījumā, centrs pieaicinās arī zinātniskos konsultantus.</w:t>
            </w:r>
          </w:p>
          <w:p w:rsidR="00A623AA" w:rsidRPr="00C82438" w:rsidRDefault="008D553B" w:rsidP="00F61BF3">
            <w:pPr>
              <w:pStyle w:val="ListParagraph"/>
              <w:ind w:left="57"/>
              <w:jc w:val="both"/>
              <w:rPr>
                <w:rFonts w:ascii="Times New Roman" w:hAnsi="Times New Roman" w:cs="Times New Roman"/>
                <w:bCs/>
                <w:sz w:val="20"/>
                <w:szCs w:val="20"/>
              </w:rPr>
            </w:pPr>
            <w:r w:rsidRPr="00C82438">
              <w:rPr>
                <w:rFonts w:ascii="Times New Roman" w:hAnsi="Times New Roman" w:cs="Times New Roman"/>
                <w:bCs/>
                <w:color w:val="auto"/>
                <w:sz w:val="20"/>
                <w:szCs w:val="20"/>
                <w:u w:val="single"/>
              </w:rPr>
              <w:t xml:space="preserve">DU attīstības stratēģijā (2022.-2028. gadam) paredzētētie rīcības virzieni un </w:t>
            </w:r>
            <w:r w:rsidRPr="00C82438">
              <w:rPr>
                <w:rFonts w:ascii="Times New Roman" w:hAnsi="Times New Roman" w:cs="Times New Roman"/>
                <w:bCs/>
                <w:sz w:val="20"/>
                <w:szCs w:val="20"/>
                <w:u w:val="single"/>
              </w:rPr>
              <w:t>aktivitātes</w:t>
            </w:r>
            <w:r w:rsidRPr="00C82438">
              <w:rPr>
                <w:rFonts w:ascii="Times New Roman" w:hAnsi="Times New Roman" w:cs="Times New Roman"/>
                <w:bCs/>
                <w:sz w:val="20"/>
                <w:szCs w:val="20"/>
              </w:rPr>
              <w:t>:</w:t>
            </w:r>
          </w:p>
          <w:p w:rsidR="00A623AA" w:rsidRPr="005A2368" w:rsidRDefault="008D553B" w:rsidP="00F61BF3">
            <w:pPr>
              <w:pStyle w:val="NormalWeb"/>
              <w:numPr>
                <w:ilvl w:val="0"/>
                <w:numId w:val="6"/>
              </w:numPr>
              <w:shd w:val="clear" w:color="auto" w:fill="FFFFFF"/>
              <w:spacing w:before="0" w:beforeAutospacing="0" w:after="0" w:afterAutospacing="0"/>
              <w:jc w:val="both"/>
              <w:rPr>
                <w:sz w:val="20"/>
                <w:szCs w:val="20"/>
              </w:rPr>
            </w:pPr>
            <w:r w:rsidRPr="003944D5">
              <w:rPr>
                <w:sz w:val="20"/>
                <w:szCs w:val="20"/>
              </w:rPr>
              <w:t xml:space="preserve">Zinātnes </w:t>
            </w:r>
            <w:r w:rsidRPr="003944D5">
              <w:rPr>
                <w:sz w:val="20"/>
                <w:szCs w:val="20"/>
              </w:rPr>
              <w:t>rezultātu izcilības veicināšana (</w:t>
            </w:r>
            <w:r w:rsidRPr="005A2368">
              <w:rPr>
                <w:b/>
                <w:bCs/>
                <w:sz w:val="20"/>
                <w:szCs w:val="20"/>
              </w:rPr>
              <w:t>RV 2.1.</w:t>
            </w:r>
            <w:r w:rsidRPr="005A2368">
              <w:rPr>
                <w:sz w:val="20"/>
                <w:szCs w:val="20"/>
              </w:rPr>
              <w:t>: A.2.1.1., A.2.1.2., A.2.1.3.).</w:t>
            </w:r>
          </w:p>
          <w:p w:rsidR="00A623AA" w:rsidRPr="00C82438" w:rsidRDefault="008D553B" w:rsidP="00F61BF3">
            <w:pPr>
              <w:pStyle w:val="NormalWeb"/>
              <w:numPr>
                <w:ilvl w:val="0"/>
                <w:numId w:val="6"/>
              </w:numPr>
              <w:shd w:val="clear" w:color="auto" w:fill="FFFFFF"/>
              <w:spacing w:before="0" w:beforeAutospacing="0" w:after="0" w:afterAutospacing="0"/>
              <w:jc w:val="both"/>
              <w:rPr>
                <w:sz w:val="20"/>
                <w:szCs w:val="20"/>
              </w:rPr>
            </w:pPr>
            <w:r w:rsidRPr="00C82438">
              <w:rPr>
                <w:sz w:val="20"/>
                <w:szCs w:val="20"/>
              </w:rPr>
              <w:t>Pētniecības pārvaldības uzlabošana (</w:t>
            </w:r>
            <w:r w:rsidRPr="00C82438">
              <w:rPr>
                <w:b/>
                <w:bCs/>
                <w:sz w:val="20"/>
                <w:szCs w:val="20"/>
              </w:rPr>
              <w:t>RV 2.2.</w:t>
            </w:r>
            <w:r w:rsidRPr="00C82438">
              <w:rPr>
                <w:sz w:val="20"/>
                <w:szCs w:val="20"/>
              </w:rPr>
              <w:t>: A.2.2.1., A.2.2.3., A.2.2.4.).</w:t>
            </w:r>
          </w:p>
          <w:p w:rsidR="00A623AA" w:rsidRPr="00C82438" w:rsidRDefault="008D553B" w:rsidP="00F61BF3">
            <w:pPr>
              <w:pStyle w:val="NormalWeb"/>
              <w:numPr>
                <w:ilvl w:val="0"/>
                <w:numId w:val="6"/>
              </w:numPr>
              <w:shd w:val="clear" w:color="auto" w:fill="FFFFFF"/>
              <w:spacing w:before="0" w:beforeAutospacing="0" w:after="0" w:afterAutospacing="0"/>
              <w:jc w:val="both"/>
              <w:rPr>
                <w:sz w:val="20"/>
                <w:szCs w:val="20"/>
              </w:rPr>
            </w:pPr>
            <w:r w:rsidRPr="00C82438">
              <w:rPr>
                <w:sz w:val="20"/>
                <w:szCs w:val="20"/>
              </w:rPr>
              <w:t>Ietekmes attīstīšana uz Latgales reģiona un Sēlijas sociālo un ekonomisko vidi (</w:t>
            </w:r>
            <w:r w:rsidRPr="00C82438">
              <w:rPr>
                <w:b/>
                <w:bCs/>
                <w:sz w:val="20"/>
                <w:szCs w:val="20"/>
              </w:rPr>
              <w:t>RV 2.3.</w:t>
            </w:r>
            <w:r w:rsidRPr="00C82438">
              <w:rPr>
                <w:sz w:val="20"/>
                <w:szCs w:val="20"/>
              </w:rPr>
              <w:t>: A.2.3.2.)</w:t>
            </w:r>
          </w:p>
          <w:p w:rsidR="00A623AA" w:rsidRPr="00C82438" w:rsidRDefault="008D553B" w:rsidP="00F61BF3">
            <w:pPr>
              <w:pStyle w:val="NormalWeb"/>
              <w:numPr>
                <w:ilvl w:val="0"/>
                <w:numId w:val="6"/>
              </w:numPr>
              <w:shd w:val="clear" w:color="auto" w:fill="FFFFFF"/>
              <w:spacing w:before="0" w:beforeAutospacing="0" w:after="0" w:afterAutospacing="0"/>
              <w:jc w:val="both"/>
              <w:rPr>
                <w:sz w:val="20"/>
                <w:szCs w:val="20"/>
              </w:rPr>
            </w:pPr>
            <w:r w:rsidRPr="00C82438">
              <w:rPr>
                <w:sz w:val="20"/>
                <w:szCs w:val="20"/>
              </w:rPr>
              <w:t>Starptautiskās sadarbības un partnerību pilnveidošana (</w:t>
            </w:r>
            <w:r w:rsidRPr="00C82438">
              <w:rPr>
                <w:b/>
                <w:bCs/>
                <w:sz w:val="20"/>
                <w:szCs w:val="20"/>
              </w:rPr>
              <w:t>RV 2.4.</w:t>
            </w:r>
            <w:r w:rsidRPr="00C82438">
              <w:rPr>
                <w:sz w:val="20"/>
                <w:szCs w:val="20"/>
              </w:rPr>
              <w:t>: A.2.4.1., A.2.4.2., A.2.4.3.).</w:t>
            </w:r>
          </w:p>
          <w:p w:rsidR="00A623AA" w:rsidRPr="00C82438" w:rsidRDefault="008D553B" w:rsidP="00F61BF3">
            <w:pPr>
              <w:pStyle w:val="ListParagraph"/>
              <w:numPr>
                <w:ilvl w:val="0"/>
                <w:numId w:val="6"/>
              </w:numPr>
              <w:jc w:val="both"/>
              <w:rPr>
                <w:rFonts w:ascii="Times New Roman" w:hAnsi="Times New Roman" w:cs="Times New Roman"/>
                <w:sz w:val="20"/>
                <w:szCs w:val="20"/>
              </w:rPr>
            </w:pPr>
            <w:r w:rsidRPr="00C82438">
              <w:rPr>
                <w:rFonts w:ascii="Times New Roman" w:hAnsi="Times New Roman" w:cs="Times New Roman"/>
                <w:sz w:val="20"/>
                <w:szCs w:val="20"/>
              </w:rPr>
              <w:t>Finansiālās ilgtspējas veicināšana (</w:t>
            </w:r>
            <w:r w:rsidRPr="00C82438">
              <w:rPr>
                <w:rFonts w:ascii="Times New Roman" w:hAnsi="Times New Roman" w:cs="Times New Roman"/>
                <w:b/>
                <w:bCs/>
                <w:sz w:val="20"/>
                <w:szCs w:val="20"/>
              </w:rPr>
              <w:t>RV 3.1.</w:t>
            </w:r>
            <w:r w:rsidRPr="00C82438">
              <w:rPr>
                <w:rFonts w:ascii="Times New Roman" w:hAnsi="Times New Roman" w:cs="Times New Roman"/>
                <w:sz w:val="20"/>
                <w:szCs w:val="20"/>
              </w:rPr>
              <w:t>: A.3.1.1., A.3.1.4.).</w:t>
            </w:r>
          </w:p>
          <w:p w:rsidR="00A623AA" w:rsidRPr="00C82438" w:rsidRDefault="008D553B" w:rsidP="00F61BF3">
            <w:pPr>
              <w:pStyle w:val="ListParagraph"/>
              <w:numPr>
                <w:ilvl w:val="0"/>
                <w:numId w:val="6"/>
              </w:numPr>
              <w:jc w:val="both"/>
              <w:rPr>
                <w:rFonts w:ascii="Times New Roman" w:hAnsi="Times New Roman" w:cs="Times New Roman"/>
                <w:sz w:val="20"/>
                <w:szCs w:val="20"/>
              </w:rPr>
            </w:pPr>
            <w:r w:rsidRPr="00C82438">
              <w:rPr>
                <w:rFonts w:ascii="Times New Roman" w:hAnsi="Times New Roman" w:cs="Times New Roman"/>
                <w:sz w:val="20"/>
                <w:szCs w:val="20"/>
              </w:rPr>
              <w:t>Talantu piesaiste un noturēšana  (</w:t>
            </w:r>
            <w:r w:rsidRPr="00C82438">
              <w:rPr>
                <w:rFonts w:ascii="Times New Roman" w:hAnsi="Times New Roman" w:cs="Times New Roman"/>
                <w:b/>
                <w:bCs/>
                <w:sz w:val="20"/>
                <w:szCs w:val="20"/>
              </w:rPr>
              <w:t>RV 3.3.</w:t>
            </w:r>
            <w:r w:rsidRPr="00C82438">
              <w:rPr>
                <w:rFonts w:ascii="Times New Roman" w:hAnsi="Times New Roman" w:cs="Times New Roman"/>
                <w:sz w:val="20"/>
                <w:szCs w:val="20"/>
              </w:rPr>
              <w:t>: A.3.3.2, A.3.3.4.).</w:t>
            </w:r>
          </w:p>
          <w:p w:rsidR="002A543A" w:rsidRDefault="008D553B" w:rsidP="00F61BF3">
            <w:pPr>
              <w:pStyle w:val="ListParagraph"/>
              <w:numPr>
                <w:ilvl w:val="0"/>
                <w:numId w:val="6"/>
              </w:numPr>
              <w:jc w:val="both"/>
              <w:rPr>
                <w:rFonts w:ascii="Times New Roman" w:hAnsi="Times New Roman" w:cs="Times New Roman"/>
                <w:sz w:val="20"/>
                <w:szCs w:val="20"/>
              </w:rPr>
            </w:pPr>
            <w:r w:rsidRPr="00C82438">
              <w:rPr>
                <w:rFonts w:ascii="Times New Roman" w:hAnsi="Times New Roman" w:cs="Times New Roman"/>
                <w:sz w:val="20"/>
                <w:szCs w:val="20"/>
              </w:rPr>
              <w:t>Ārējā tēla pilnveidošana (</w:t>
            </w:r>
            <w:r w:rsidRPr="00C82438">
              <w:rPr>
                <w:rFonts w:ascii="Times New Roman" w:hAnsi="Times New Roman" w:cs="Times New Roman"/>
                <w:b/>
                <w:bCs/>
                <w:sz w:val="20"/>
                <w:szCs w:val="20"/>
              </w:rPr>
              <w:t>RV 3.2.</w:t>
            </w:r>
            <w:r w:rsidRPr="00C82438">
              <w:rPr>
                <w:rFonts w:ascii="Times New Roman" w:hAnsi="Times New Roman" w:cs="Times New Roman"/>
                <w:sz w:val="20"/>
                <w:szCs w:val="20"/>
              </w:rPr>
              <w:t>: A.3.2.1., A.3.2.3.).</w:t>
            </w:r>
          </w:p>
          <w:p w:rsidR="00A623AA" w:rsidRPr="002A543A" w:rsidRDefault="008D553B" w:rsidP="00F61BF3">
            <w:pPr>
              <w:pStyle w:val="ListParagraph"/>
              <w:numPr>
                <w:ilvl w:val="0"/>
                <w:numId w:val="6"/>
              </w:numPr>
              <w:jc w:val="both"/>
              <w:rPr>
                <w:rFonts w:ascii="Times New Roman" w:hAnsi="Times New Roman" w:cs="Times New Roman"/>
                <w:sz w:val="20"/>
                <w:szCs w:val="20"/>
              </w:rPr>
            </w:pPr>
            <w:r w:rsidRPr="002A543A">
              <w:rPr>
                <w:rFonts w:ascii="Times New Roman" w:hAnsi="Times New Roman" w:cs="Times New Roman"/>
                <w:sz w:val="20"/>
                <w:szCs w:val="20"/>
              </w:rPr>
              <w:t>Institucionālās pārvaldības modernizācija (</w:t>
            </w:r>
            <w:r w:rsidRPr="002A543A">
              <w:rPr>
                <w:rFonts w:ascii="Times New Roman" w:hAnsi="Times New Roman" w:cs="Times New Roman"/>
                <w:b/>
                <w:bCs/>
                <w:sz w:val="20"/>
                <w:szCs w:val="20"/>
              </w:rPr>
              <w:t>RV 3.4.</w:t>
            </w:r>
            <w:r w:rsidRPr="002A543A">
              <w:rPr>
                <w:rFonts w:ascii="Times New Roman" w:hAnsi="Times New Roman" w:cs="Times New Roman"/>
                <w:sz w:val="20"/>
                <w:szCs w:val="20"/>
              </w:rPr>
              <w:t>: A.3.4.1., A.3.4.2.).</w:t>
            </w:r>
          </w:p>
        </w:tc>
        <w:tc>
          <w:tcPr>
            <w:tcW w:w="2973" w:type="dxa"/>
            <w:gridSpan w:val="2"/>
          </w:tcPr>
          <w:p w:rsidR="00A623AA" w:rsidRPr="005A2368" w:rsidRDefault="008D553B" w:rsidP="00F61BF3">
            <w:pPr>
              <w:ind w:left="89"/>
              <w:jc w:val="both"/>
              <w:rPr>
                <w:rFonts w:ascii="Times New Roman" w:hAnsi="Times New Roman" w:cs="Times New Roman"/>
                <w:sz w:val="20"/>
                <w:szCs w:val="20"/>
              </w:rPr>
            </w:pPr>
            <w:r w:rsidRPr="005A2368">
              <w:rPr>
                <w:rFonts w:ascii="Times New Roman" w:hAnsi="Times New Roman" w:cs="Times New Roman"/>
                <w:sz w:val="20"/>
                <w:szCs w:val="20"/>
              </w:rPr>
              <w:t>DU pētniecības un biznesa centrs, DU Zinātņu daļa, programmas direktors, iesaistītie mācībspēki</w:t>
            </w:r>
          </w:p>
        </w:tc>
        <w:tc>
          <w:tcPr>
            <w:tcW w:w="1275" w:type="dxa"/>
            <w:gridSpan w:val="2"/>
          </w:tcPr>
          <w:p w:rsidR="00A623AA" w:rsidRPr="00C82438" w:rsidRDefault="008D553B" w:rsidP="00F61BF3">
            <w:pPr>
              <w:ind w:left="89"/>
              <w:jc w:val="both"/>
              <w:rPr>
                <w:rFonts w:ascii="Times New Roman" w:hAnsi="Times New Roman" w:cs="Times New Roman"/>
                <w:sz w:val="20"/>
                <w:szCs w:val="20"/>
              </w:rPr>
            </w:pPr>
            <w:r w:rsidRPr="00C82438">
              <w:rPr>
                <w:rFonts w:ascii="Times New Roman" w:hAnsi="Times New Roman" w:cs="Times New Roman"/>
                <w:sz w:val="20"/>
                <w:szCs w:val="20"/>
              </w:rPr>
              <w:t>Šobrīd un visu periodu</w:t>
            </w:r>
          </w:p>
        </w:tc>
        <w:tc>
          <w:tcPr>
            <w:tcW w:w="3387" w:type="dxa"/>
            <w:gridSpan w:val="2"/>
          </w:tcPr>
          <w:p w:rsidR="003E3C6B" w:rsidRPr="005A2368" w:rsidRDefault="008D553B" w:rsidP="00F61BF3">
            <w:pPr>
              <w:ind w:left="49"/>
              <w:jc w:val="both"/>
              <w:rPr>
                <w:rFonts w:ascii="Times New Roman" w:hAnsi="Times New Roman" w:cs="Times New Roman"/>
                <w:sz w:val="20"/>
                <w:szCs w:val="20"/>
              </w:rPr>
            </w:pPr>
            <w:r w:rsidRPr="00C82438">
              <w:rPr>
                <w:rFonts w:ascii="Times New Roman" w:hAnsi="Times New Roman" w:cs="Times New Roman"/>
                <w:sz w:val="20"/>
                <w:szCs w:val="20"/>
                <w:u w:val="single"/>
              </w:rPr>
              <w:t>Izpildīts</w:t>
            </w:r>
            <w:r w:rsidRPr="00C82438">
              <w:rPr>
                <w:rFonts w:ascii="Times New Roman" w:hAnsi="Times New Roman" w:cs="Times New Roman"/>
                <w:sz w:val="20"/>
                <w:szCs w:val="20"/>
              </w:rPr>
              <w:t xml:space="preserve">. </w:t>
            </w:r>
            <w:r w:rsidRPr="005A2368">
              <w:rPr>
                <w:rFonts w:ascii="Times New Roman" w:hAnsi="Times New Roman" w:cs="Times New Roman"/>
                <w:sz w:val="20"/>
                <w:szCs w:val="20"/>
              </w:rPr>
              <w:t xml:space="preserve">Izmantojot tīklošanās </w:t>
            </w:r>
            <w:r w:rsidRPr="005A2368">
              <w:rPr>
                <w:rFonts w:ascii="Times New Roman" w:hAnsi="Times New Roman" w:cs="Times New Roman"/>
                <w:sz w:val="20"/>
                <w:szCs w:val="20"/>
              </w:rPr>
              <w:t>pasākumus un dalību zinātniskajās konferencēs, izveidoti kontakti</w:t>
            </w:r>
            <w:r w:rsidR="00DB433D">
              <w:rPr>
                <w:rFonts w:ascii="Times New Roman" w:hAnsi="Times New Roman" w:cs="Times New Roman"/>
                <w:sz w:val="20"/>
                <w:szCs w:val="20"/>
              </w:rPr>
              <w:t xml:space="preserve"> ar citiem Latvijas un ārvalstu </w:t>
            </w:r>
            <w:r w:rsidRPr="005A2368">
              <w:rPr>
                <w:rFonts w:ascii="Times New Roman" w:hAnsi="Times New Roman" w:cs="Times New Roman"/>
                <w:sz w:val="20"/>
                <w:szCs w:val="20"/>
              </w:rPr>
              <w:t xml:space="preserve">zinātniekiem un industrijas pārstāvjiem tādiem kā CBG (CERN Baltic Group), Nexis Fibers, SIA “Regula Baltija”, LDDK (Latvijas Darba Devēju Konfederācija) utt. </w:t>
            </w:r>
          </w:p>
          <w:p w:rsidR="00906356" w:rsidRPr="00DB433D" w:rsidRDefault="008D553B" w:rsidP="00F61BF3">
            <w:pPr>
              <w:pStyle w:val="Heading2"/>
              <w:ind w:left="57"/>
              <w:jc w:val="both"/>
              <w:outlineLvl w:val="1"/>
              <w:rPr>
                <w:rFonts w:ascii="Times New Roman" w:eastAsia="Times New Roman" w:hAnsi="Times New Roman" w:cs="Times New Roman"/>
                <w:color w:val="auto"/>
                <w:sz w:val="20"/>
                <w:szCs w:val="20"/>
                <w:lang w:eastAsia="en-US"/>
              </w:rPr>
            </w:pPr>
            <w:r w:rsidRPr="00DB433D">
              <w:rPr>
                <w:rFonts w:ascii="Times New Roman" w:hAnsi="Times New Roman" w:cs="Times New Roman"/>
                <w:color w:val="auto"/>
                <w:sz w:val="20"/>
                <w:szCs w:val="20"/>
              </w:rPr>
              <w:t>DU DSP “Matemātika” absolventi dalās ar pieredzi par darbu pie projektiem, programmatūras industrijā un LR vadošajās izglītības iestādēs (LU, RTU).</w:t>
            </w:r>
            <w:r w:rsidR="00A11C67" w:rsidRPr="00DB433D">
              <w:rPr>
                <w:rStyle w:val="Emphasis"/>
                <w:rFonts w:ascii="Times New Roman" w:hAnsi="Times New Roman" w:cs="Times New Roman"/>
                <w:i w:val="0"/>
                <w:color w:val="auto"/>
                <w:sz w:val="20"/>
                <w:szCs w:val="20"/>
                <w:shd w:val="clear" w:color="auto" w:fill="FFFFFF"/>
              </w:rPr>
              <w:t xml:space="preserve"> 2024. gada </w:t>
            </w:r>
            <w:r w:rsidR="00870D61" w:rsidRPr="00DB433D">
              <w:rPr>
                <w:rStyle w:val="Emphasis"/>
                <w:rFonts w:ascii="Times New Roman" w:hAnsi="Times New Roman" w:cs="Times New Roman"/>
                <w:i w:val="0"/>
                <w:color w:val="auto"/>
                <w:sz w:val="20"/>
                <w:szCs w:val="20"/>
                <w:shd w:val="clear" w:color="auto" w:fill="FFFFFF"/>
              </w:rPr>
              <w:t xml:space="preserve">17. </w:t>
            </w:r>
            <w:r w:rsidR="00A11C67" w:rsidRPr="00DB433D">
              <w:rPr>
                <w:rStyle w:val="Emphasis"/>
                <w:rFonts w:ascii="Times New Roman" w:hAnsi="Times New Roman" w:cs="Times New Roman"/>
                <w:i w:val="0"/>
                <w:color w:val="auto"/>
                <w:sz w:val="20"/>
                <w:szCs w:val="20"/>
                <w:shd w:val="clear" w:color="auto" w:fill="FFFFFF"/>
              </w:rPr>
              <w:t xml:space="preserve">maijā tiek plānota tikšanās ar LU Matemātikas nodaļas (https://www.fmof.lu.lv/par-mums/par-fmof/matematikas-nodala/) </w:t>
            </w:r>
            <w:r w:rsidR="00870D61" w:rsidRPr="00DB433D">
              <w:rPr>
                <w:rStyle w:val="Emphasis"/>
                <w:rFonts w:ascii="Times New Roman" w:hAnsi="Times New Roman" w:cs="Times New Roman"/>
                <w:i w:val="0"/>
                <w:color w:val="auto"/>
                <w:sz w:val="20"/>
                <w:szCs w:val="20"/>
                <w:shd w:val="clear" w:color="auto" w:fill="FFFFFF"/>
              </w:rPr>
              <w:t xml:space="preserve">vadošajiem </w:t>
            </w:r>
            <w:r w:rsidR="00A11C67" w:rsidRPr="00DB433D">
              <w:rPr>
                <w:rStyle w:val="Emphasis"/>
                <w:rFonts w:ascii="Times New Roman" w:hAnsi="Times New Roman" w:cs="Times New Roman"/>
                <w:i w:val="0"/>
                <w:color w:val="auto"/>
                <w:sz w:val="20"/>
                <w:szCs w:val="20"/>
                <w:shd w:val="clear" w:color="auto" w:fill="FFFFFF"/>
              </w:rPr>
              <w:t>pārstāvjiem</w:t>
            </w:r>
            <w:r w:rsidR="00DB433D" w:rsidRPr="00DB433D">
              <w:rPr>
                <w:rStyle w:val="Emphasis"/>
                <w:rFonts w:ascii="Times New Roman" w:hAnsi="Times New Roman" w:cs="Times New Roman"/>
                <w:i w:val="0"/>
                <w:color w:val="auto"/>
                <w:sz w:val="20"/>
                <w:szCs w:val="20"/>
                <w:shd w:val="clear" w:color="auto" w:fill="FFFFFF"/>
              </w:rPr>
              <w:t>-</w:t>
            </w:r>
            <w:r w:rsidR="00DB433D" w:rsidRPr="00DB433D">
              <w:rPr>
                <w:rFonts w:ascii="Times New Roman" w:hAnsi="Times New Roman" w:cs="Times New Roman"/>
                <w:color w:val="auto"/>
                <w:sz w:val="20"/>
                <w:szCs w:val="20"/>
              </w:rPr>
              <w:t xml:space="preserve"> Fizikas, matemātikas un optometrijas fakultātes Matemātikas nodaļas vadītāju; </w:t>
            </w:r>
            <w:r w:rsidR="00DB433D" w:rsidRPr="00DB433D">
              <w:rPr>
                <w:rStyle w:val="Strong"/>
                <w:rFonts w:ascii="Times New Roman" w:hAnsi="Times New Roman" w:cs="Times New Roman"/>
                <w:b w:val="0"/>
                <w:color w:val="auto"/>
                <w:sz w:val="20"/>
                <w:szCs w:val="20"/>
              </w:rPr>
              <w:t>studiju programmas direktoru</w:t>
            </w:r>
            <w:r w:rsidR="00870D61" w:rsidRPr="00DB433D">
              <w:rPr>
                <w:rStyle w:val="Emphasis"/>
                <w:rFonts w:ascii="Times New Roman" w:hAnsi="Times New Roman" w:cs="Times New Roman"/>
                <w:i w:val="0"/>
                <w:color w:val="auto"/>
                <w:sz w:val="20"/>
                <w:szCs w:val="20"/>
                <w:shd w:val="clear" w:color="auto" w:fill="FFFFFF"/>
              </w:rPr>
              <w:t xml:space="preserve">, </w:t>
            </w:r>
            <w:r w:rsidR="00DB433D" w:rsidRPr="00DB433D">
              <w:rPr>
                <w:rFonts w:ascii="Times New Roman" w:hAnsi="Times New Roman" w:cs="Times New Roman"/>
                <w:color w:val="auto"/>
                <w:sz w:val="20"/>
                <w:szCs w:val="20"/>
              </w:rPr>
              <w:t xml:space="preserve">Diferenciālvienādojumu un tuvināto metožu katedras vadītāju, </w:t>
            </w:r>
            <w:r w:rsidR="00870D61" w:rsidRPr="00DB433D">
              <w:rPr>
                <w:rStyle w:val="Emphasis"/>
                <w:rFonts w:ascii="Times New Roman" w:hAnsi="Times New Roman" w:cs="Times New Roman"/>
                <w:i w:val="0"/>
                <w:color w:val="auto"/>
                <w:sz w:val="20"/>
                <w:szCs w:val="20"/>
                <w:shd w:val="clear" w:color="auto" w:fill="FFFFFF"/>
              </w:rPr>
              <w:t>bet</w:t>
            </w:r>
            <w:r w:rsidR="00A11C67" w:rsidRPr="00DB433D">
              <w:rPr>
                <w:rStyle w:val="Emphasis"/>
                <w:rFonts w:ascii="Times New Roman" w:hAnsi="Times New Roman" w:cs="Times New Roman"/>
                <w:color w:val="auto"/>
                <w:sz w:val="20"/>
                <w:szCs w:val="20"/>
                <w:shd w:val="clear" w:color="auto" w:fill="FFFFFF"/>
              </w:rPr>
              <w:t xml:space="preserve">  </w:t>
            </w:r>
            <w:r w:rsidR="00870D61" w:rsidRPr="00DB433D">
              <w:rPr>
                <w:rFonts w:ascii="Times New Roman" w:hAnsi="Times New Roman" w:cs="Times New Roman"/>
                <w:iCs/>
                <w:color w:val="auto"/>
                <w:sz w:val="20"/>
                <w:szCs w:val="20"/>
                <w:shd w:val="clear" w:color="auto" w:fill="FFFFFF"/>
              </w:rPr>
              <w:t xml:space="preserve">24.05.24. ar </w:t>
            </w:r>
            <w:r w:rsidR="00A11C67" w:rsidRPr="00DB433D">
              <w:rPr>
                <w:rFonts w:ascii="Times New Roman" w:hAnsi="Times New Roman" w:cs="Times New Roman"/>
                <w:iCs/>
                <w:color w:val="auto"/>
                <w:sz w:val="20"/>
                <w:szCs w:val="20"/>
                <w:shd w:val="clear" w:color="auto" w:fill="FFFFFF"/>
              </w:rPr>
              <w:t>Latvijas Biozinātņu un teh</w:t>
            </w:r>
            <w:r w:rsidR="00E16E7C" w:rsidRPr="00DB433D">
              <w:rPr>
                <w:rFonts w:ascii="Times New Roman" w:hAnsi="Times New Roman" w:cs="Times New Roman"/>
                <w:iCs/>
                <w:color w:val="auto"/>
                <w:sz w:val="20"/>
                <w:szCs w:val="20"/>
                <w:shd w:val="clear" w:color="auto" w:fill="FFFFFF"/>
              </w:rPr>
              <w:t>noloģiju universitātes</w:t>
            </w:r>
            <w:r w:rsidR="00A11C67" w:rsidRPr="00DB433D">
              <w:rPr>
                <w:rFonts w:ascii="Times New Roman" w:hAnsi="Times New Roman" w:cs="Times New Roman"/>
                <w:iCs/>
                <w:color w:val="auto"/>
                <w:sz w:val="20"/>
                <w:szCs w:val="20"/>
                <w:shd w:val="clear" w:color="auto" w:fill="FFFFFF"/>
              </w:rPr>
              <w:t xml:space="preserve"> </w:t>
            </w:r>
            <w:r w:rsidR="00870D61" w:rsidRPr="00DB433D">
              <w:rPr>
                <w:rFonts w:ascii="Times New Roman" w:hAnsi="Times New Roman" w:cs="Times New Roman"/>
                <w:color w:val="auto"/>
                <w:sz w:val="20"/>
                <w:szCs w:val="20"/>
              </w:rPr>
              <w:t>Matemātikas katedras vadītāju</w:t>
            </w:r>
            <w:r w:rsidR="00870D61" w:rsidRPr="00DB433D">
              <w:rPr>
                <w:rFonts w:ascii="Times New Roman" w:hAnsi="Times New Roman" w:cs="Times New Roman"/>
                <w:iCs/>
                <w:color w:val="auto"/>
                <w:sz w:val="20"/>
                <w:szCs w:val="20"/>
                <w:shd w:val="clear" w:color="auto" w:fill="FFFFFF"/>
              </w:rPr>
              <w:t>.</w:t>
            </w:r>
          </w:p>
          <w:p w:rsidR="00906356" w:rsidRPr="00DB433D" w:rsidRDefault="008D553B" w:rsidP="00F61BF3">
            <w:pPr>
              <w:ind w:left="91"/>
              <w:jc w:val="both"/>
              <w:rPr>
                <w:rFonts w:ascii="Times New Roman" w:hAnsi="Times New Roman" w:cs="Times New Roman"/>
                <w:iCs/>
                <w:color w:val="auto"/>
                <w:sz w:val="20"/>
                <w:szCs w:val="20"/>
                <w:shd w:val="clear" w:color="auto" w:fill="FFFFFF"/>
              </w:rPr>
            </w:pPr>
            <w:r w:rsidRPr="00E67B77">
              <w:rPr>
                <w:rFonts w:ascii="Times New Roman" w:hAnsi="Times New Roman" w:cs="Times New Roman"/>
                <w:color w:val="auto"/>
                <w:sz w:val="20"/>
                <w:szCs w:val="20"/>
              </w:rPr>
              <w:t xml:space="preserve">Akadēmiskais personāls piedalās </w:t>
            </w:r>
            <w:r w:rsidRPr="00E67B77">
              <w:rPr>
                <w:rStyle w:val="Emphasis"/>
                <w:rFonts w:ascii="Times New Roman" w:hAnsi="Times New Roman" w:cs="Times New Roman"/>
                <w:i w:val="0"/>
                <w:color w:val="auto"/>
                <w:sz w:val="20"/>
                <w:szCs w:val="20"/>
                <w:shd w:val="clear" w:color="auto" w:fill="FFFFFF"/>
              </w:rPr>
              <w:t xml:space="preserve">DU Pētniecības un biznesa centra organizētajos pasākumos. Minētās aktivitātes palīdz piesaistīt vieslektorus un industrijas pārstāvjus </w:t>
            </w:r>
            <w:r w:rsidR="00EA65F9" w:rsidRPr="00E67B77">
              <w:rPr>
                <w:rStyle w:val="Emphasis"/>
                <w:rFonts w:ascii="Times New Roman" w:hAnsi="Times New Roman" w:cs="Times New Roman"/>
                <w:i w:val="0"/>
                <w:color w:val="auto"/>
                <w:sz w:val="20"/>
                <w:szCs w:val="20"/>
                <w:shd w:val="clear" w:color="auto" w:fill="FFFFFF"/>
              </w:rPr>
              <w:t>programmu</w:t>
            </w:r>
            <w:r w:rsidRPr="00E67B77">
              <w:rPr>
                <w:rStyle w:val="Emphasis"/>
                <w:rFonts w:ascii="Times New Roman" w:hAnsi="Times New Roman" w:cs="Times New Roman"/>
                <w:i w:val="0"/>
                <w:color w:val="auto"/>
                <w:sz w:val="20"/>
                <w:szCs w:val="20"/>
                <w:shd w:val="clear" w:color="auto" w:fill="FFFFFF"/>
              </w:rPr>
              <w:t xml:space="preserve"> īstenoša</w:t>
            </w:r>
            <w:r w:rsidR="00870D61">
              <w:rPr>
                <w:rStyle w:val="Emphasis"/>
                <w:rFonts w:ascii="Times New Roman" w:hAnsi="Times New Roman" w:cs="Times New Roman"/>
                <w:i w:val="0"/>
                <w:color w:val="auto"/>
                <w:sz w:val="20"/>
                <w:szCs w:val="20"/>
                <w:shd w:val="clear" w:color="auto" w:fill="FFFFFF"/>
              </w:rPr>
              <w:t xml:space="preserve">nā un </w:t>
            </w:r>
            <w:r w:rsidR="00870D61">
              <w:rPr>
                <w:rStyle w:val="Emphasis"/>
                <w:rFonts w:ascii="Times New Roman" w:hAnsi="Times New Roman" w:cs="Times New Roman"/>
                <w:i w:val="0"/>
                <w:color w:val="auto"/>
                <w:sz w:val="20"/>
                <w:szCs w:val="20"/>
                <w:shd w:val="clear" w:color="auto" w:fill="FFFFFF"/>
              </w:rPr>
              <w:lastRenderedPageBreak/>
              <w:t>promocijas darbu vadīšanā.</w:t>
            </w:r>
            <w:r w:rsidRPr="00E67B77">
              <w:rPr>
                <w:rStyle w:val="Emphasis"/>
                <w:rFonts w:ascii="Times New Roman" w:hAnsi="Times New Roman" w:cs="Times New Roman"/>
                <w:i w:val="0"/>
                <w:color w:val="auto"/>
                <w:sz w:val="20"/>
                <w:szCs w:val="20"/>
                <w:shd w:val="clear" w:color="auto" w:fill="FFFFFF"/>
              </w:rPr>
              <w:t xml:space="preserve"> </w:t>
            </w:r>
            <w:r w:rsidR="00870D61" w:rsidRPr="00E67B77">
              <w:rPr>
                <w:rStyle w:val="Emphasis"/>
                <w:rFonts w:ascii="Times New Roman" w:hAnsi="Times New Roman" w:cs="Times New Roman"/>
                <w:i w:val="0"/>
                <w:color w:val="auto"/>
                <w:sz w:val="20"/>
                <w:szCs w:val="20"/>
                <w:shd w:val="clear" w:color="auto" w:fill="FFFFFF"/>
              </w:rPr>
              <w:t>Tiek plānots piesaistīt vismaz v</w:t>
            </w:r>
            <w:r w:rsidR="00870D61">
              <w:rPr>
                <w:rStyle w:val="Emphasis"/>
                <w:rFonts w:ascii="Times New Roman" w:hAnsi="Times New Roman" w:cs="Times New Roman"/>
                <w:i w:val="0"/>
                <w:color w:val="auto"/>
                <w:sz w:val="20"/>
                <w:szCs w:val="20"/>
                <w:shd w:val="clear" w:color="auto" w:fill="FFFFFF"/>
              </w:rPr>
              <w:t>ienu Latvijas vai ārvalstu indu</w:t>
            </w:r>
            <w:r w:rsidR="00870D61" w:rsidRPr="00E67B77">
              <w:rPr>
                <w:rStyle w:val="Emphasis"/>
                <w:rFonts w:ascii="Times New Roman" w:hAnsi="Times New Roman" w:cs="Times New Roman"/>
                <w:i w:val="0"/>
                <w:color w:val="auto"/>
                <w:sz w:val="20"/>
                <w:szCs w:val="20"/>
                <w:shd w:val="clear" w:color="auto" w:fill="FFFFFF"/>
              </w:rPr>
              <w:t>s</w:t>
            </w:r>
            <w:r w:rsidR="00870D61">
              <w:rPr>
                <w:rStyle w:val="Emphasis"/>
                <w:rFonts w:ascii="Times New Roman" w:hAnsi="Times New Roman" w:cs="Times New Roman"/>
                <w:i w:val="0"/>
                <w:color w:val="auto"/>
                <w:sz w:val="20"/>
                <w:szCs w:val="20"/>
                <w:shd w:val="clear" w:color="auto" w:fill="FFFFFF"/>
              </w:rPr>
              <w:t>t</w:t>
            </w:r>
            <w:r w:rsidR="00870D61" w:rsidRPr="00E67B77">
              <w:rPr>
                <w:rStyle w:val="Emphasis"/>
                <w:rFonts w:ascii="Times New Roman" w:hAnsi="Times New Roman" w:cs="Times New Roman"/>
                <w:i w:val="0"/>
                <w:color w:val="auto"/>
                <w:sz w:val="20"/>
                <w:szCs w:val="20"/>
                <w:shd w:val="clear" w:color="auto" w:fill="FFFFFF"/>
              </w:rPr>
              <w:t>rijas pārstāvi (kā viesdocētāju) studiju gadā.</w:t>
            </w:r>
            <w:r w:rsidR="00DB433D">
              <w:rPr>
                <w:rStyle w:val="Emphasis"/>
                <w:rFonts w:ascii="Times New Roman" w:hAnsi="Times New Roman" w:cs="Times New Roman"/>
                <w:i w:val="0"/>
                <w:color w:val="auto"/>
                <w:sz w:val="20"/>
                <w:szCs w:val="20"/>
                <w:shd w:val="clear" w:color="auto" w:fill="FFFFFF"/>
              </w:rPr>
              <w:t xml:space="preserve"> </w:t>
            </w:r>
            <w:r w:rsidR="00EA65F9" w:rsidRPr="00E67B77">
              <w:rPr>
                <w:rFonts w:ascii="Times New Roman" w:hAnsi="Times New Roman" w:cs="Times New Roman"/>
                <w:color w:val="auto"/>
                <w:sz w:val="20"/>
                <w:szCs w:val="20"/>
              </w:rPr>
              <w:t xml:space="preserve">Kanādas </w:t>
            </w:r>
            <w:r w:rsidR="00EA65F9" w:rsidRPr="00C82438">
              <w:rPr>
                <w:rFonts w:ascii="Times New Roman" w:hAnsi="Times New Roman" w:cs="Times New Roman"/>
                <w:sz w:val="20"/>
                <w:szCs w:val="20"/>
              </w:rPr>
              <w:t>Kodolpētījumu labo</w:t>
            </w:r>
            <w:r w:rsidR="00870D61">
              <w:rPr>
                <w:rFonts w:ascii="Times New Roman" w:hAnsi="Times New Roman" w:cs="Times New Roman"/>
                <w:sz w:val="20"/>
                <w:szCs w:val="20"/>
              </w:rPr>
              <w:t>ratoriju zinātniskā pētniece</w:t>
            </w:r>
            <w:r w:rsidR="00EA65F9" w:rsidRPr="00C82438">
              <w:rPr>
                <w:rFonts w:ascii="Times New Roman" w:hAnsi="Times New Roman" w:cs="Times New Roman"/>
                <w:sz w:val="20"/>
                <w:szCs w:val="20"/>
              </w:rPr>
              <w:t xml:space="preserve">  3. semestrī novadī</w:t>
            </w:r>
            <w:r w:rsidR="003F5DF5">
              <w:rPr>
                <w:rFonts w:ascii="Times New Roman" w:hAnsi="Times New Roman" w:cs="Times New Roman"/>
                <w:sz w:val="20"/>
                <w:szCs w:val="20"/>
              </w:rPr>
              <w:t>s</w:t>
            </w:r>
            <w:r w:rsidR="00EA65F9" w:rsidRPr="00C82438">
              <w:rPr>
                <w:rFonts w:ascii="Times New Roman" w:hAnsi="Times New Roman" w:cs="Times New Roman"/>
                <w:sz w:val="20"/>
                <w:szCs w:val="20"/>
              </w:rPr>
              <w:t xml:space="preserve"> lekcijas </w:t>
            </w:r>
            <w:r w:rsidR="00A11C67">
              <w:rPr>
                <w:rFonts w:ascii="Times New Roman" w:hAnsi="Times New Roman" w:cs="Times New Roman"/>
                <w:sz w:val="20"/>
                <w:szCs w:val="20"/>
              </w:rPr>
              <w:t>studen</w:t>
            </w:r>
            <w:r w:rsidR="00EA65F9" w:rsidRPr="00C82438">
              <w:rPr>
                <w:rFonts w:ascii="Times New Roman" w:hAnsi="Times New Roman" w:cs="Times New Roman"/>
                <w:sz w:val="20"/>
                <w:szCs w:val="20"/>
              </w:rPr>
              <w:t>tiem no “Cietvielu fizikas” par aktuāliem pētījumiem materiālzinātnē un kodolpētniecībā tiešsaistes ZOOM platformā.</w:t>
            </w:r>
            <w:r w:rsidR="00EA65F9" w:rsidRPr="00C82438">
              <w:rPr>
                <w:rFonts w:ascii="Times New Roman" w:hAnsi="Times New Roman" w:cs="Times New Roman"/>
                <w:color w:val="auto"/>
                <w:sz w:val="20"/>
                <w:szCs w:val="20"/>
              </w:rPr>
              <w:t xml:space="preserve">  P</w:t>
            </w:r>
            <w:r w:rsidR="003E3C6B" w:rsidRPr="00C82438">
              <w:rPr>
                <w:rFonts w:ascii="Times New Roman" w:hAnsi="Times New Roman" w:cs="Times New Roman"/>
                <w:color w:val="auto"/>
                <w:sz w:val="20"/>
                <w:szCs w:val="20"/>
              </w:rPr>
              <w:t>ieaicināti jauni promocijas darba vadītāji no citām zinātniskajām institūcijām (CFI, LU, RTU) un industrijas (piem. Ceram Optec, Regula Baltija, Pulsar Optics).</w:t>
            </w:r>
            <w:r w:rsidR="00DB433D">
              <w:rPr>
                <w:rStyle w:val="Emphasis"/>
                <w:rFonts w:ascii="Times New Roman" w:hAnsi="Times New Roman" w:cs="Times New Roman"/>
                <w:i w:val="0"/>
                <w:color w:val="auto"/>
                <w:sz w:val="20"/>
                <w:szCs w:val="20"/>
                <w:shd w:val="clear" w:color="auto" w:fill="FFFFFF"/>
              </w:rPr>
              <w:t xml:space="preserve"> Paplašināts promocijas darba tēmu klāsts</w:t>
            </w:r>
            <w:r w:rsidR="00DB433D" w:rsidRPr="00E67B77">
              <w:rPr>
                <w:rStyle w:val="Emphasis"/>
                <w:rFonts w:ascii="Times New Roman" w:hAnsi="Times New Roman" w:cs="Times New Roman"/>
                <w:i w:val="0"/>
                <w:color w:val="auto"/>
                <w:sz w:val="20"/>
                <w:szCs w:val="20"/>
                <w:shd w:val="clear" w:color="auto" w:fill="FFFFFF"/>
              </w:rPr>
              <w:t>.</w:t>
            </w:r>
          </w:p>
          <w:p w:rsidR="00A623AA" w:rsidRPr="00E8251B" w:rsidRDefault="008D553B" w:rsidP="00F61BF3">
            <w:pPr>
              <w:ind w:left="49"/>
              <w:jc w:val="both"/>
              <w:rPr>
                <w:rFonts w:ascii="Times New Roman" w:hAnsi="Times New Roman" w:cs="Times New Roman"/>
                <w:color w:val="auto"/>
                <w:sz w:val="20"/>
                <w:szCs w:val="20"/>
              </w:rPr>
            </w:pPr>
            <w:r w:rsidRPr="005A2368">
              <w:rPr>
                <w:rFonts w:ascii="Times New Roman" w:hAnsi="Times New Roman" w:cs="Times New Roman"/>
                <w:sz w:val="20"/>
                <w:szCs w:val="20"/>
              </w:rPr>
              <w:t xml:space="preserve">Veikta </w:t>
            </w:r>
            <w:r w:rsidRPr="00973F01">
              <w:rPr>
                <w:rFonts w:ascii="Times New Roman" w:hAnsi="Times New Roman" w:cs="Times New Roman"/>
                <w:color w:val="auto"/>
                <w:sz w:val="20"/>
                <w:szCs w:val="20"/>
              </w:rPr>
              <w:t xml:space="preserve">kopēju projektu izstrāde, pieaicinot tajos arī doktora studiju programmās studējošos un zinātnes doktora grāda pretendentus. </w:t>
            </w:r>
            <w:r w:rsidR="00973F01" w:rsidRPr="00973F01">
              <w:rPr>
                <w:rFonts w:ascii="Times New Roman" w:hAnsi="Times New Roman" w:cs="Times New Roman"/>
                <w:color w:val="auto"/>
                <w:sz w:val="20"/>
                <w:szCs w:val="20"/>
              </w:rPr>
              <w:t xml:space="preserve">Šogad kopā ar Bulduru Tehnikumu, Rīgas Tehnisko Universitāti, Asociācija “Latvijas Dārznieks”, z/s Bračas un LLDC SIA tika sagatavots projekta pieteikums un iesniegts izskatīšanai Eiropas Savienības Eiropas Lauksaimniecības fonda lauku attīstībai (ELFLA) un Kopējās lauksaimniecības politikas stratēģiskā plāna 2023.-2027. gadam intervencē "Atbalsts Eiropas Inovāciju partnerības darba grupu projektu īstenošanai". Tā īstenošanā ir pieaicināts arī zinātnes doktora grāda pretendents no programmas. Pašlaik tiek gatavots jauns projekta pieteikums “Elektroķīmiskās multisensoru sistēmas izstrāde smago metālu jonu attālinātam monitoringam notekūdeņos” dalībai </w:t>
            </w:r>
            <w:r w:rsidR="00973F01" w:rsidRPr="00973F01">
              <w:rPr>
                <w:rFonts w:ascii="Times New Roman" w:hAnsi="Times New Roman" w:cs="Times New Roman"/>
                <w:color w:val="auto"/>
                <w:sz w:val="20"/>
                <w:szCs w:val="20"/>
              </w:rPr>
              <w:lastRenderedPageBreak/>
              <w:t>Fundamentālo un lietišķo pētījumu projektu konkursā (jāiesniedz līdz 30.04.2024.), iesaistīti arī studenti, tādējādi dodot iespēju viņiem attīstīt zinātniskās kompetences un paplašināt promocijas darba tēmas izvēles iespējas.</w:t>
            </w:r>
          </w:p>
        </w:tc>
      </w:tr>
      <w:tr w:rsidR="007756DD" w:rsidTr="008D2137">
        <w:trPr>
          <w:gridBefore w:val="1"/>
          <w:wBefore w:w="33" w:type="dxa"/>
          <w:trHeight w:val="951"/>
          <w:jc w:val="center"/>
        </w:trPr>
        <w:tc>
          <w:tcPr>
            <w:tcW w:w="420" w:type="dxa"/>
            <w:gridSpan w:val="2"/>
          </w:tcPr>
          <w:p w:rsidR="00A623AA" w:rsidRDefault="008D553B" w:rsidP="00A623AA">
            <w:pPr>
              <w:ind w:left="89"/>
              <w:rPr>
                <w:rFonts w:ascii="Times New Roman" w:hAnsi="Times New Roman" w:cs="Times New Roman"/>
                <w:sz w:val="20"/>
                <w:szCs w:val="20"/>
              </w:rPr>
            </w:pPr>
            <w:r>
              <w:rPr>
                <w:rFonts w:ascii="Times New Roman" w:hAnsi="Times New Roman" w:cs="Times New Roman"/>
                <w:sz w:val="20"/>
                <w:szCs w:val="20"/>
              </w:rPr>
              <w:lastRenderedPageBreak/>
              <w:t>4.</w:t>
            </w:r>
          </w:p>
        </w:tc>
        <w:tc>
          <w:tcPr>
            <w:tcW w:w="3218" w:type="dxa"/>
          </w:tcPr>
          <w:p w:rsidR="00A623AA" w:rsidRPr="00C82438" w:rsidRDefault="008D553B" w:rsidP="005A2368">
            <w:pPr>
              <w:autoSpaceDE w:val="0"/>
              <w:autoSpaceDN w:val="0"/>
              <w:adjustRightInd w:val="0"/>
              <w:ind w:left="57"/>
              <w:rPr>
                <w:rFonts w:ascii="Times New Roman" w:eastAsiaTheme="minorHAnsi" w:hAnsi="Times New Roman" w:cs="Times New Roman"/>
                <w:color w:val="333333"/>
                <w:sz w:val="20"/>
                <w:szCs w:val="20"/>
                <w:lang w:val="en-US" w:eastAsia="en-US"/>
              </w:rPr>
            </w:pPr>
            <w:r w:rsidRPr="00C82438">
              <w:rPr>
                <w:rFonts w:ascii="Times New Roman" w:eastAsiaTheme="minorHAnsi" w:hAnsi="Times New Roman" w:cs="Times New Roman"/>
                <w:color w:val="333333"/>
                <w:sz w:val="20"/>
                <w:szCs w:val="20"/>
                <w:lang w:val="en-US" w:eastAsia="en-US"/>
              </w:rPr>
              <w:t xml:space="preserve">Development of the open-access strategy for the laboratory equipment with the inclusion of paid services. Exploring better visibility and accessibility to partners would help to develop and </w:t>
            </w:r>
            <w:r w:rsidRPr="00C82438">
              <w:rPr>
                <w:rFonts w:ascii="Times New Roman" w:eastAsiaTheme="minorHAnsi" w:hAnsi="Times New Roman" w:cs="Times New Roman"/>
                <w:color w:val="333333"/>
                <w:sz w:val="20"/>
                <w:szCs w:val="20"/>
                <w:lang w:val="en-US" w:eastAsia="en-US"/>
              </w:rPr>
              <w:t>maintain the laboratories and shorten service delays</w:t>
            </w:r>
          </w:p>
        </w:tc>
        <w:tc>
          <w:tcPr>
            <w:tcW w:w="3421" w:type="dxa"/>
            <w:gridSpan w:val="2"/>
          </w:tcPr>
          <w:p w:rsidR="00E729C9" w:rsidRPr="00534268" w:rsidRDefault="008D553B" w:rsidP="00F61BF3">
            <w:pPr>
              <w:ind w:left="89" w:right="39"/>
              <w:jc w:val="both"/>
              <w:rPr>
                <w:rFonts w:ascii="Times New Roman" w:hAnsi="Times New Roman" w:cs="Times New Roman"/>
                <w:sz w:val="20"/>
                <w:szCs w:val="20"/>
              </w:rPr>
            </w:pPr>
            <w:r w:rsidRPr="003944D5">
              <w:rPr>
                <w:rFonts w:ascii="Times New Roman" w:hAnsi="Times New Roman" w:cs="Times New Roman"/>
                <w:sz w:val="20"/>
                <w:szCs w:val="20"/>
              </w:rPr>
              <w:t>Daugavpils Universitātes G.</w:t>
            </w:r>
            <w:r w:rsidR="00E47747">
              <w:rPr>
                <w:rFonts w:ascii="Times New Roman" w:hAnsi="Times New Roman" w:cs="Times New Roman"/>
                <w:sz w:val="20"/>
                <w:szCs w:val="20"/>
              </w:rPr>
              <w:t xml:space="preserve"> </w:t>
            </w:r>
            <w:r w:rsidRPr="003944D5">
              <w:rPr>
                <w:rFonts w:ascii="Times New Roman" w:hAnsi="Times New Roman" w:cs="Times New Roman"/>
                <w:sz w:val="20"/>
                <w:szCs w:val="20"/>
              </w:rPr>
              <w:t>Liberta Inovatīvās Mikroskopijas Centram (IMC</w:t>
            </w:r>
            <w:r w:rsidRPr="00886395">
              <w:rPr>
                <w:rFonts w:ascii="Times New Roman" w:hAnsi="Times New Roman" w:cs="Times New Roman"/>
                <w:sz w:val="20"/>
                <w:szCs w:val="20"/>
              </w:rPr>
              <w:t>) tiks aktualizēta mājas</w:t>
            </w:r>
            <w:r w:rsidRPr="00C82438">
              <w:rPr>
                <w:rFonts w:ascii="Times New Roman" w:hAnsi="Times New Roman" w:cs="Times New Roman"/>
                <w:sz w:val="20"/>
                <w:szCs w:val="20"/>
              </w:rPr>
              <w:t xml:space="preserve"> lapa, kurā norādītas centrā pieejamās iekārtas, komerciālie pakalpojumi un kontakti. </w:t>
            </w:r>
            <w:r w:rsidRPr="00C82438">
              <w:rPr>
                <w:rFonts w:ascii="Times New Roman" w:hAnsi="Times New Roman" w:cs="Times New Roman"/>
                <w:sz w:val="20"/>
                <w:szCs w:val="20"/>
              </w:rPr>
              <w:t xml:space="preserve">Informācijā likts uzsvars uz centra zinātnisko darbību, īstenotajiem projektiem un izstrādātajām publikācijām. Tādējādi piesaistot arī potenciālo sadarbības partneru uzmanību un jaunu pētniecības </w:t>
            </w:r>
            <w:r w:rsidRPr="00534268">
              <w:rPr>
                <w:rFonts w:ascii="Times New Roman" w:hAnsi="Times New Roman" w:cs="Times New Roman"/>
                <w:sz w:val="20"/>
                <w:szCs w:val="20"/>
              </w:rPr>
              <w:t>projektu izstrādi.</w:t>
            </w:r>
          </w:p>
          <w:p w:rsidR="00A623AA" w:rsidRPr="00C82438" w:rsidRDefault="008D553B" w:rsidP="00F61BF3">
            <w:pPr>
              <w:ind w:left="89" w:right="39"/>
              <w:jc w:val="both"/>
              <w:rPr>
                <w:rFonts w:ascii="Times New Roman" w:hAnsi="Times New Roman" w:cs="Times New Roman"/>
                <w:sz w:val="20"/>
                <w:szCs w:val="20"/>
              </w:rPr>
            </w:pPr>
            <w:r w:rsidRPr="00534268">
              <w:rPr>
                <w:rFonts w:ascii="Times New Roman" w:hAnsi="Times New Roman" w:cs="Times New Roman"/>
                <w:sz w:val="20"/>
                <w:szCs w:val="20"/>
              </w:rPr>
              <w:t xml:space="preserve">IMC pakalpojumi tiks </w:t>
            </w:r>
            <w:r w:rsidR="00534268" w:rsidRPr="00794A0C">
              <w:rPr>
                <w:rFonts w:ascii="Times New Roman" w:hAnsi="Times New Roman" w:cs="Times New Roman"/>
                <w:sz w:val="20"/>
                <w:szCs w:val="20"/>
              </w:rPr>
              <w:t>p</w:t>
            </w:r>
            <w:r w:rsidR="00534268" w:rsidRPr="00534268">
              <w:rPr>
                <w:rFonts w:ascii="Times New Roman" w:hAnsi="Times New Roman" w:cs="Times New Roman"/>
                <w:sz w:val="20"/>
                <w:szCs w:val="20"/>
              </w:rPr>
              <w:t xml:space="preserve">opularizēti </w:t>
            </w:r>
            <w:r w:rsidRPr="00534268">
              <w:rPr>
                <w:rFonts w:ascii="Times New Roman" w:hAnsi="Times New Roman" w:cs="Times New Roman"/>
                <w:sz w:val="20"/>
                <w:szCs w:val="20"/>
              </w:rPr>
              <w:t>konferencēs gan Latvijā, gan ārzemēs. Ienākumi</w:t>
            </w:r>
            <w:r w:rsidRPr="003944D5">
              <w:rPr>
                <w:rFonts w:ascii="Times New Roman" w:hAnsi="Times New Roman" w:cs="Times New Roman"/>
                <w:sz w:val="20"/>
                <w:szCs w:val="20"/>
              </w:rPr>
              <w:t xml:space="preserve"> no komerciāliem pakalpojumiem </w:t>
            </w:r>
            <w:r w:rsidRPr="00C82438">
              <w:rPr>
                <w:rFonts w:ascii="Times New Roman" w:hAnsi="Times New Roman" w:cs="Times New Roman"/>
                <w:sz w:val="20"/>
                <w:szCs w:val="20"/>
              </w:rPr>
              <w:t xml:space="preserve">tiks pielietoti iekārtu apkalpošanas izdevumu segšanai. </w:t>
            </w:r>
          </w:p>
          <w:p w:rsidR="00E729C9" w:rsidRPr="00C82438" w:rsidRDefault="008D553B" w:rsidP="00F61BF3">
            <w:pPr>
              <w:jc w:val="both"/>
              <w:rPr>
                <w:rFonts w:ascii="Times New Roman" w:hAnsi="Times New Roman" w:cs="Times New Roman"/>
                <w:bCs/>
                <w:sz w:val="20"/>
                <w:szCs w:val="20"/>
              </w:rPr>
            </w:pPr>
            <w:r w:rsidRPr="00C82438">
              <w:rPr>
                <w:rFonts w:ascii="Times New Roman" w:hAnsi="Times New Roman" w:cs="Times New Roman"/>
                <w:bCs/>
                <w:sz w:val="20"/>
                <w:szCs w:val="20"/>
                <w:u w:val="single"/>
              </w:rPr>
              <w:t>DU attīstības stratēģijā (2022.-2028. gadam) paredzētētie rīcības virzieni un aktivitātes</w:t>
            </w:r>
            <w:r w:rsidRPr="00C82438">
              <w:rPr>
                <w:rFonts w:ascii="Times New Roman" w:hAnsi="Times New Roman" w:cs="Times New Roman"/>
                <w:bCs/>
                <w:sz w:val="20"/>
                <w:szCs w:val="20"/>
              </w:rPr>
              <w:t>:</w:t>
            </w:r>
          </w:p>
          <w:p w:rsidR="00E729C9" w:rsidRPr="00794A0C" w:rsidRDefault="008D553B" w:rsidP="00F61BF3">
            <w:pPr>
              <w:pStyle w:val="ListParagraph"/>
              <w:numPr>
                <w:ilvl w:val="0"/>
                <w:numId w:val="6"/>
              </w:numPr>
              <w:jc w:val="both"/>
              <w:rPr>
                <w:rFonts w:ascii="Times New Roman" w:hAnsi="Times New Roman" w:cs="Times New Roman"/>
                <w:sz w:val="20"/>
                <w:szCs w:val="20"/>
              </w:rPr>
            </w:pPr>
            <w:r w:rsidRPr="00C82438">
              <w:rPr>
                <w:rFonts w:ascii="Times New Roman" w:hAnsi="Times New Roman" w:cs="Times New Roman"/>
                <w:sz w:val="20"/>
                <w:szCs w:val="20"/>
              </w:rPr>
              <w:t>Pētniecības pārvaldības uzlaboš</w:t>
            </w:r>
            <w:r w:rsidRPr="00C82438">
              <w:rPr>
                <w:rFonts w:ascii="Times New Roman" w:hAnsi="Times New Roman" w:cs="Times New Roman"/>
                <w:sz w:val="20"/>
                <w:szCs w:val="20"/>
              </w:rPr>
              <w:t xml:space="preserve">ana </w:t>
            </w:r>
            <w:r w:rsidRPr="00886395">
              <w:rPr>
                <w:rFonts w:ascii="Times New Roman" w:hAnsi="Times New Roman" w:cs="Times New Roman"/>
                <w:sz w:val="20"/>
                <w:szCs w:val="20"/>
              </w:rPr>
              <w:t>(</w:t>
            </w:r>
            <w:r w:rsidRPr="00886395">
              <w:rPr>
                <w:rFonts w:ascii="Times New Roman" w:hAnsi="Times New Roman" w:cs="Times New Roman"/>
                <w:b/>
                <w:bCs/>
                <w:sz w:val="20"/>
                <w:szCs w:val="20"/>
              </w:rPr>
              <w:t>RV 2.2.</w:t>
            </w:r>
            <w:r w:rsidRPr="00886395">
              <w:rPr>
                <w:rFonts w:ascii="Times New Roman" w:hAnsi="Times New Roman" w:cs="Times New Roman"/>
                <w:sz w:val="20"/>
                <w:szCs w:val="20"/>
              </w:rPr>
              <w:t>: A.2.2.3., A.2.2.6.).</w:t>
            </w:r>
            <w:r w:rsidRPr="00794A0C">
              <w:rPr>
                <w:rFonts w:ascii="Times New Roman" w:hAnsi="Times New Roman" w:cs="Times New Roman"/>
                <w:sz w:val="20"/>
                <w:szCs w:val="20"/>
              </w:rPr>
              <w:t>Infrastruktūras attīstības un noturības veicināšana (</w:t>
            </w:r>
            <w:r w:rsidRPr="00794A0C">
              <w:rPr>
                <w:rFonts w:ascii="Times New Roman" w:hAnsi="Times New Roman" w:cs="Times New Roman"/>
                <w:b/>
                <w:bCs/>
                <w:sz w:val="20"/>
                <w:szCs w:val="20"/>
              </w:rPr>
              <w:t>RV 3.5.</w:t>
            </w:r>
            <w:r w:rsidRPr="00794A0C">
              <w:rPr>
                <w:rFonts w:ascii="Times New Roman" w:hAnsi="Times New Roman" w:cs="Times New Roman"/>
                <w:sz w:val="20"/>
                <w:szCs w:val="20"/>
              </w:rPr>
              <w:t>: A.3.5.1., A.3.5.2., A.3.5.3., A.3.5.4.)</w:t>
            </w:r>
          </w:p>
          <w:p w:rsidR="00A623AA" w:rsidRPr="00C82438" w:rsidRDefault="008D553B" w:rsidP="00F61BF3">
            <w:pPr>
              <w:ind w:left="57"/>
              <w:jc w:val="both"/>
              <w:rPr>
                <w:rFonts w:ascii="Times New Roman" w:hAnsi="Times New Roman" w:cs="Times New Roman"/>
                <w:sz w:val="20"/>
                <w:szCs w:val="20"/>
              </w:rPr>
            </w:pPr>
            <w:r w:rsidRPr="00794A0C">
              <w:rPr>
                <w:rFonts w:ascii="Times New Roman" w:hAnsi="Times New Roman" w:cs="Times New Roman"/>
                <w:sz w:val="20"/>
                <w:szCs w:val="20"/>
              </w:rPr>
              <w:t xml:space="preserve">Nepieciešamības </w:t>
            </w:r>
            <w:r w:rsidRPr="00D51E71">
              <w:rPr>
                <w:rFonts w:ascii="Times New Roman" w:hAnsi="Times New Roman" w:cs="Times New Roman"/>
                <w:sz w:val="20"/>
                <w:szCs w:val="20"/>
              </w:rPr>
              <w:t xml:space="preserve">gadījumā </w:t>
            </w:r>
            <w:r w:rsidR="00D51E71" w:rsidRPr="00D51E71">
              <w:rPr>
                <w:rFonts w:ascii="Times New Roman" w:hAnsi="Times New Roman" w:cs="Times New Roman"/>
                <w:sz w:val="20"/>
                <w:szCs w:val="20"/>
              </w:rPr>
              <w:t xml:space="preserve">arī turpmāk </w:t>
            </w:r>
            <w:r w:rsidRPr="00D51E71">
              <w:rPr>
                <w:rFonts w:ascii="Times New Roman" w:hAnsi="Times New Roman" w:cs="Times New Roman"/>
                <w:sz w:val="20"/>
                <w:szCs w:val="20"/>
              </w:rPr>
              <w:t>tiks rakstīti iesniegumi DU budžeta komisijai ar lūgumu</w:t>
            </w:r>
            <w:r w:rsidRPr="00794A0C">
              <w:rPr>
                <w:rFonts w:ascii="Times New Roman" w:hAnsi="Times New Roman" w:cs="Times New Roman"/>
                <w:sz w:val="20"/>
                <w:szCs w:val="20"/>
              </w:rPr>
              <w:t xml:space="preserve"> veikt iekārtu apkopi un nepieciešamo remontu</w:t>
            </w:r>
            <w:r w:rsidR="008D2137" w:rsidRPr="00794A0C">
              <w:rPr>
                <w:rFonts w:ascii="Times New Roman" w:hAnsi="Times New Roman" w:cs="Times New Roman"/>
                <w:sz w:val="20"/>
                <w:szCs w:val="20"/>
              </w:rPr>
              <w:t>.</w:t>
            </w:r>
          </w:p>
        </w:tc>
        <w:tc>
          <w:tcPr>
            <w:tcW w:w="2973" w:type="dxa"/>
            <w:gridSpan w:val="2"/>
          </w:tcPr>
          <w:p w:rsidR="00A623AA" w:rsidRPr="003944D5" w:rsidRDefault="008D553B" w:rsidP="00F61BF3">
            <w:pPr>
              <w:ind w:left="89"/>
              <w:jc w:val="both"/>
              <w:rPr>
                <w:rFonts w:ascii="Times New Roman" w:hAnsi="Times New Roman" w:cs="Times New Roman"/>
                <w:sz w:val="20"/>
                <w:szCs w:val="20"/>
              </w:rPr>
            </w:pPr>
            <w:r w:rsidRPr="00C82438">
              <w:rPr>
                <w:rFonts w:ascii="Times New Roman" w:hAnsi="Times New Roman" w:cs="Times New Roman"/>
                <w:sz w:val="20"/>
                <w:szCs w:val="20"/>
              </w:rPr>
              <w:t>DU budžeta komisija, DU Dzīvības zinātņu un tehnoloģijas institūta direktors, IMC darbinieki</w:t>
            </w:r>
          </w:p>
        </w:tc>
        <w:tc>
          <w:tcPr>
            <w:tcW w:w="1275" w:type="dxa"/>
            <w:gridSpan w:val="2"/>
          </w:tcPr>
          <w:p w:rsidR="00A623AA" w:rsidRPr="003944D5" w:rsidRDefault="008D553B" w:rsidP="00F61BF3">
            <w:pPr>
              <w:ind w:left="89"/>
              <w:jc w:val="both"/>
              <w:rPr>
                <w:rFonts w:ascii="Times New Roman" w:hAnsi="Times New Roman" w:cs="Times New Roman"/>
                <w:sz w:val="20"/>
                <w:szCs w:val="20"/>
                <w:highlight w:val="magenta"/>
              </w:rPr>
            </w:pPr>
            <w:r w:rsidRPr="00C82438">
              <w:rPr>
                <w:rFonts w:ascii="Times New Roman" w:hAnsi="Times New Roman" w:cs="Times New Roman"/>
                <w:sz w:val="20"/>
                <w:szCs w:val="20"/>
              </w:rPr>
              <w:t>Līdz SKK sēdei</w:t>
            </w:r>
            <w:r w:rsidRPr="003944D5">
              <w:rPr>
                <w:rFonts w:ascii="Times New Roman" w:hAnsi="Times New Roman" w:cs="Times New Roman"/>
                <w:sz w:val="20"/>
                <w:szCs w:val="20"/>
                <w:highlight w:val="magenta"/>
              </w:rPr>
              <w:t xml:space="preserve"> </w:t>
            </w:r>
          </w:p>
          <w:p w:rsidR="00A623AA" w:rsidRPr="00C82438" w:rsidRDefault="00A623AA" w:rsidP="00F61BF3">
            <w:pPr>
              <w:ind w:left="89"/>
              <w:jc w:val="both"/>
              <w:rPr>
                <w:rFonts w:ascii="Times New Roman" w:hAnsi="Times New Roman" w:cs="Times New Roman"/>
                <w:sz w:val="20"/>
                <w:szCs w:val="20"/>
                <w:highlight w:val="magenta"/>
              </w:rPr>
            </w:pPr>
          </w:p>
          <w:p w:rsidR="00E729C9" w:rsidRPr="00C82438" w:rsidRDefault="00E729C9" w:rsidP="00F61BF3">
            <w:pPr>
              <w:ind w:left="89"/>
              <w:jc w:val="both"/>
              <w:rPr>
                <w:rFonts w:ascii="Times New Roman" w:hAnsi="Times New Roman" w:cs="Times New Roman"/>
                <w:sz w:val="20"/>
                <w:szCs w:val="20"/>
                <w:highlight w:val="magenta"/>
              </w:rPr>
            </w:pPr>
          </w:p>
          <w:p w:rsidR="00A623AA" w:rsidRPr="003944D5" w:rsidRDefault="008D553B" w:rsidP="00F61BF3">
            <w:pPr>
              <w:ind w:left="89"/>
              <w:jc w:val="both"/>
              <w:rPr>
                <w:rFonts w:ascii="Times New Roman" w:hAnsi="Times New Roman" w:cs="Times New Roman"/>
                <w:sz w:val="20"/>
                <w:szCs w:val="20"/>
              </w:rPr>
            </w:pPr>
            <w:r w:rsidRPr="00C82438">
              <w:rPr>
                <w:rFonts w:ascii="Times New Roman" w:hAnsi="Times New Roman" w:cs="Times New Roman"/>
                <w:sz w:val="20"/>
                <w:szCs w:val="20"/>
              </w:rPr>
              <w:t>Līdz nākamajai akreditācijai</w:t>
            </w:r>
          </w:p>
        </w:tc>
        <w:tc>
          <w:tcPr>
            <w:tcW w:w="3387" w:type="dxa"/>
            <w:gridSpan w:val="2"/>
          </w:tcPr>
          <w:p w:rsidR="00A623AA" w:rsidRPr="003944D5" w:rsidRDefault="008D553B" w:rsidP="00F61BF3">
            <w:pPr>
              <w:ind w:left="91"/>
              <w:jc w:val="both"/>
              <w:rPr>
                <w:rFonts w:ascii="Times New Roman" w:hAnsi="Times New Roman" w:cs="Times New Roman"/>
                <w:sz w:val="20"/>
                <w:szCs w:val="20"/>
              </w:rPr>
            </w:pPr>
            <w:r w:rsidRPr="00C82438">
              <w:rPr>
                <w:rFonts w:ascii="Times New Roman" w:hAnsi="Times New Roman" w:cs="Times New Roman"/>
                <w:color w:val="auto"/>
                <w:sz w:val="20"/>
                <w:szCs w:val="20"/>
                <w:u w:val="single"/>
              </w:rPr>
              <w:t>Izpildīts.</w:t>
            </w:r>
            <w:r w:rsidRPr="00C82438">
              <w:rPr>
                <w:rFonts w:ascii="Times New Roman" w:hAnsi="Times New Roman" w:cs="Times New Roman"/>
                <w:color w:val="auto"/>
                <w:sz w:val="20"/>
                <w:szCs w:val="20"/>
              </w:rPr>
              <w:t xml:space="preserve"> Izveidota IMC mājas lapa.</w:t>
            </w:r>
          </w:p>
          <w:p w:rsidR="00E729C9" w:rsidRPr="00C82438" w:rsidRDefault="00E729C9" w:rsidP="00F61BF3">
            <w:pPr>
              <w:ind w:left="91"/>
              <w:jc w:val="both"/>
              <w:rPr>
                <w:rFonts w:ascii="Times New Roman" w:hAnsi="Times New Roman" w:cs="Times New Roman"/>
                <w:sz w:val="20"/>
                <w:szCs w:val="20"/>
              </w:rPr>
            </w:pPr>
          </w:p>
          <w:p w:rsidR="00303B36" w:rsidRDefault="00303B36" w:rsidP="00F61BF3">
            <w:pPr>
              <w:ind w:left="57"/>
              <w:jc w:val="both"/>
              <w:rPr>
                <w:rFonts w:ascii="Times New Roman" w:hAnsi="Times New Roman" w:cs="Times New Roman"/>
                <w:color w:val="auto"/>
                <w:sz w:val="20"/>
                <w:szCs w:val="20"/>
              </w:rPr>
            </w:pPr>
          </w:p>
          <w:p w:rsidR="00303B36" w:rsidRDefault="00303B36" w:rsidP="00F61BF3">
            <w:pPr>
              <w:ind w:left="57"/>
              <w:jc w:val="both"/>
              <w:rPr>
                <w:rFonts w:ascii="Times New Roman" w:hAnsi="Times New Roman" w:cs="Times New Roman"/>
                <w:color w:val="auto"/>
                <w:sz w:val="20"/>
                <w:szCs w:val="20"/>
              </w:rPr>
            </w:pPr>
          </w:p>
          <w:p w:rsidR="00E729C9" w:rsidRPr="00C82438" w:rsidRDefault="008D553B" w:rsidP="00F61BF3">
            <w:pPr>
              <w:ind w:left="57"/>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 xml:space="preserve">IMC regulāri pilda </w:t>
            </w:r>
            <w:r w:rsidRPr="00C82438">
              <w:rPr>
                <w:rFonts w:ascii="Times New Roman" w:hAnsi="Times New Roman" w:cs="Times New Roman"/>
                <w:color w:val="auto"/>
                <w:sz w:val="20"/>
                <w:szCs w:val="20"/>
              </w:rPr>
              <w:t>komerciālus pasūtījumus ar centra iekārtām.</w:t>
            </w:r>
          </w:p>
          <w:p w:rsidR="00A623AA" w:rsidRDefault="008D553B" w:rsidP="00F61BF3">
            <w:pPr>
              <w:ind w:left="91"/>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 xml:space="preserve">Iespēju robežās veikta </w:t>
            </w:r>
            <w:r w:rsidR="00337695">
              <w:rPr>
                <w:rFonts w:ascii="Times New Roman" w:hAnsi="Times New Roman" w:cs="Times New Roman"/>
                <w:color w:val="auto"/>
                <w:sz w:val="20"/>
                <w:szCs w:val="20"/>
              </w:rPr>
              <w:t xml:space="preserve">regulāra </w:t>
            </w:r>
            <w:r w:rsidRPr="00C82438">
              <w:rPr>
                <w:rFonts w:ascii="Times New Roman" w:hAnsi="Times New Roman" w:cs="Times New Roman"/>
                <w:color w:val="auto"/>
                <w:sz w:val="20"/>
                <w:szCs w:val="20"/>
              </w:rPr>
              <w:t>iekārtu tehniskā apkope un remonts</w:t>
            </w:r>
            <w:r w:rsidR="00607D37">
              <w:rPr>
                <w:rFonts w:ascii="Times New Roman" w:hAnsi="Times New Roman" w:cs="Times New Roman"/>
                <w:color w:val="auto"/>
                <w:sz w:val="20"/>
                <w:szCs w:val="20"/>
              </w:rPr>
              <w:t>.</w:t>
            </w:r>
          </w:p>
          <w:p w:rsidR="006E7FD1" w:rsidRPr="003944D5" w:rsidRDefault="006E7FD1" w:rsidP="00F61BF3">
            <w:pPr>
              <w:ind w:left="91"/>
              <w:jc w:val="both"/>
              <w:rPr>
                <w:rFonts w:ascii="Times New Roman" w:hAnsi="Times New Roman" w:cs="Times New Roman"/>
                <w:sz w:val="20"/>
                <w:szCs w:val="20"/>
              </w:rPr>
            </w:pPr>
          </w:p>
        </w:tc>
      </w:tr>
      <w:tr w:rsidR="007756DD" w:rsidTr="00050073">
        <w:trPr>
          <w:gridBefore w:val="1"/>
          <w:wBefore w:w="33" w:type="dxa"/>
          <w:trHeight w:val="32"/>
          <w:jc w:val="center"/>
        </w:trPr>
        <w:tc>
          <w:tcPr>
            <w:tcW w:w="420" w:type="dxa"/>
            <w:gridSpan w:val="2"/>
          </w:tcPr>
          <w:p w:rsidR="00A623AA" w:rsidRDefault="008D553B" w:rsidP="00A623AA">
            <w:pPr>
              <w:ind w:left="89"/>
              <w:rPr>
                <w:rFonts w:ascii="Times New Roman" w:hAnsi="Times New Roman" w:cs="Times New Roman"/>
                <w:sz w:val="20"/>
                <w:szCs w:val="20"/>
              </w:rPr>
            </w:pPr>
            <w:r>
              <w:rPr>
                <w:rFonts w:ascii="Times New Roman" w:hAnsi="Times New Roman" w:cs="Times New Roman"/>
                <w:sz w:val="20"/>
                <w:szCs w:val="20"/>
              </w:rPr>
              <w:t>5.</w:t>
            </w:r>
          </w:p>
        </w:tc>
        <w:tc>
          <w:tcPr>
            <w:tcW w:w="3218" w:type="dxa"/>
          </w:tcPr>
          <w:p w:rsidR="00A623AA" w:rsidRPr="004B1F40" w:rsidRDefault="008D553B" w:rsidP="005A2368">
            <w:pPr>
              <w:autoSpaceDE w:val="0"/>
              <w:autoSpaceDN w:val="0"/>
              <w:adjustRightInd w:val="0"/>
              <w:ind w:left="57"/>
              <w:rPr>
                <w:rFonts w:ascii="Times New Roman" w:eastAsiaTheme="minorHAnsi" w:hAnsi="Times New Roman" w:cs="Times New Roman"/>
                <w:color w:val="333333"/>
                <w:sz w:val="20"/>
                <w:szCs w:val="20"/>
                <w:lang w:val="en-US" w:eastAsia="en-US"/>
              </w:rPr>
            </w:pPr>
            <w:r w:rsidRPr="004B1F40">
              <w:rPr>
                <w:rFonts w:ascii="Times New Roman" w:eastAsiaTheme="minorHAnsi" w:hAnsi="Times New Roman" w:cs="Times New Roman"/>
                <w:color w:val="333333"/>
                <w:sz w:val="20"/>
                <w:szCs w:val="20"/>
                <w:lang w:val="en-US" w:eastAsia="en-US"/>
              </w:rPr>
              <w:t>A plan for permanent upgrading proficiency in English of the staff who participates in the programs</w:t>
            </w:r>
          </w:p>
          <w:p w:rsidR="00A623AA" w:rsidRPr="00C82438" w:rsidRDefault="008D553B" w:rsidP="005A2368">
            <w:pPr>
              <w:autoSpaceDE w:val="0"/>
              <w:autoSpaceDN w:val="0"/>
              <w:adjustRightInd w:val="0"/>
              <w:ind w:left="57"/>
              <w:rPr>
                <w:rFonts w:ascii="Times New Roman" w:eastAsiaTheme="minorHAnsi" w:hAnsi="Times New Roman" w:cs="Times New Roman"/>
                <w:color w:val="333333"/>
                <w:sz w:val="20"/>
                <w:szCs w:val="20"/>
                <w:lang w:val="en-US" w:eastAsia="en-US"/>
              </w:rPr>
            </w:pPr>
            <w:r w:rsidRPr="004B1F40">
              <w:rPr>
                <w:rFonts w:ascii="Times New Roman" w:eastAsiaTheme="minorHAnsi" w:hAnsi="Times New Roman" w:cs="Times New Roman"/>
                <w:color w:val="333333"/>
                <w:sz w:val="20"/>
                <w:szCs w:val="20"/>
                <w:lang w:val="en-US" w:eastAsia="en-US"/>
              </w:rPr>
              <w:t xml:space="preserve">delivered in English should be </w:t>
            </w:r>
            <w:r w:rsidRPr="004B1F40">
              <w:rPr>
                <w:rFonts w:ascii="Times New Roman" w:eastAsiaTheme="minorHAnsi" w:hAnsi="Times New Roman" w:cs="Times New Roman"/>
                <w:color w:val="333333"/>
                <w:sz w:val="20"/>
                <w:szCs w:val="20"/>
                <w:lang w:val="en-US" w:eastAsia="en-US"/>
              </w:rPr>
              <w:t>prepared.</w:t>
            </w:r>
          </w:p>
        </w:tc>
        <w:tc>
          <w:tcPr>
            <w:tcW w:w="3421" w:type="dxa"/>
            <w:gridSpan w:val="2"/>
          </w:tcPr>
          <w:p w:rsidR="00A623AA" w:rsidRPr="00EA11AF" w:rsidRDefault="008D553B" w:rsidP="00F61BF3">
            <w:pPr>
              <w:ind w:left="57"/>
              <w:jc w:val="both"/>
              <w:rPr>
                <w:rFonts w:ascii="Times New Roman" w:hAnsi="Times New Roman" w:cs="Times New Roman"/>
                <w:sz w:val="20"/>
                <w:szCs w:val="20"/>
              </w:rPr>
            </w:pPr>
            <w:r w:rsidRPr="003944D5">
              <w:rPr>
                <w:rFonts w:ascii="Times New Roman" w:hAnsi="Times New Roman" w:cs="Times New Roman"/>
                <w:sz w:val="20"/>
                <w:szCs w:val="20"/>
              </w:rPr>
              <w:t>Lielākā daļa mācībspēku</w:t>
            </w:r>
            <w:r w:rsidRPr="00C82438">
              <w:rPr>
                <w:rFonts w:ascii="Times New Roman" w:hAnsi="Times New Roman" w:cs="Times New Roman"/>
                <w:sz w:val="20"/>
                <w:szCs w:val="20"/>
              </w:rPr>
              <w:t xml:space="preserve"> pārvalda angļu valodu augstā līmenī, iesaistoties starptautiskajos projektos, DU iekšējos </w:t>
            </w:r>
            <w:r w:rsidRPr="00EA11AF">
              <w:rPr>
                <w:rFonts w:ascii="Times New Roman" w:hAnsi="Times New Roman" w:cs="Times New Roman"/>
                <w:sz w:val="20"/>
                <w:szCs w:val="20"/>
              </w:rPr>
              <w:t xml:space="preserve">pētniecības grantos, rakstot zinātniskās publikācijas, uzstājoties starptautiskajās zinātniskajās konferencēs. </w:t>
            </w:r>
          </w:p>
          <w:p w:rsidR="00A623AA" w:rsidRPr="00EA11AF" w:rsidRDefault="008D553B" w:rsidP="00F61BF3">
            <w:pPr>
              <w:ind w:left="57"/>
              <w:jc w:val="both"/>
              <w:rPr>
                <w:rFonts w:ascii="Times New Roman" w:hAnsi="Times New Roman" w:cs="Times New Roman"/>
                <w:sz w:val="20"/>
                <w:szCs w:val="20"/>
              </w:rPr>
            </w:pPr>
            <w:r w:rsidRPr="00EA11AF">
              <w:rPr>
                <w:rFonts w:ascii="Times New Roman" w:hAnsi="Times New Roman" w:cs="Times New Roman"/>
                <w:sz w:val="20"/>
                <w:szCs w:val="20"/>
              </w:rPr>
              <w:t>Plānotas šādas aktiv</w:t>
            </w:r>
            <w:r w:rsidRPr="00EA11AF">
              <w:rPr>
                <w:rFonts w:ascii="Times New Roman" w:hAnsi="Times New Roman" w:cs="Times New Roman"/>
                <w:sz w:val="20"/>
                <w:szCs w:val="20"/>
              </w:rPr>
              <w:t>itātes:</w:t>
            </w:r>
          </w:p>
          <w:p w:rsidR="00A623AA" w:rsidRPr="00EA11AF" w:rsidRDefault="008D553B" w:rsidP="00F61BF3">
            <w:pPr>
              <w:pStyle w:val="ListParagraph"/>
              <w:numPr>
                <w:ilvl w:val="0"/>
                <w:numId w:val="1"/>
              </w:numPr>
              <w:jc w:val="both"/>
              <w:rPr>
                <w:rFonts w:ascii="Times New Roman" w:hAnsi="Times New Roman" w:cs="Times New Roman"/>
                <w:sz w:val="20"/>
                <w:szCs w:val="20"/>
              </w:rPr>
            </w:pPr>
            <w:r w:rsidRPr="00EA11AF">
              <w:rPr>
                <w:rFonts w:ascii="Times New Roman" w:hAnsi="Times New Roman" w:cs="Times New Roman"/>
                <w:color w:val="auto"/>
                <w:sz w:val="20"/>
                <w:szCs w:val="20"/>
                <w:shd w:val="clear" w:color="auto" w:fill="FFFFFF"/>
              </w:rPr>
              <w:t>akadēmiskais personāls</w:t>
            </w:r>
            <w:r w:rsidRPr="00EA11AF">
              <w:rPr>
                <w:rFonts w:ascii="Times New Roman" w:hAnsi="Times New Roman" w:cs="Times New Roman"/>
                <w:color w:val="auto"/>
                <w:sz w:val="20"/>
                <w:szCs w:val="20"/>
              </w:rPr>
              <w:t xml:space="preserve"> pēc nepieciešamības </w:t>
            </w:r>
            <w:r w:rsidRPr="00EA11AF">
              <w:rPr>
                <w:rFonts w:ascii="Times New Roman" w:hAnsi="Times New Roman" w:cs="Times New Roman"/>
                <w:color w:val="auto"/>
                <w:sz w:val="20"/>
                <w:szCs w:val="20"/>
                <w:shd w:val="clear" w:color="auto" w:fill="FFFFFF"/>
              </w:rPr>
              <w:t>piedalās</w:t>
            </w:r>
            <w:r w:rsidRPr="00EA11AF">
              <w:rPr>
                <w:rFonts w:ascii="Times New Roman" w:hAnsi="Times New Roman" w:cs="Times New Roman"/>
                <w:color w:val="auto"/>
                <w:sz w:val="20"/>
                <w:szCs w:val="20"/>
              </w:rPr>
              <w:t xml:space="preserve"> </w:t>
            </w:r>
            <w:r w:rsidRPr="00EA11AF">
              <w:rPr>
                <w:rFonts w:ascii="Times New Roman" w:hAnsi="Times New Roman" w:cs="Times New Roman"/>
                <w:color w:val="auto"/>
                <w:sz w:val="20"/>
                <w:szCs w:val="20"/>
                <w:shd w:val="clear" w:color="auto" w:fill="FFFFFF"/>
              </w:rPr>
              <w:t>DU</w:t>
            </w:r>
            <w:r w:rsidRPr="00EA11AF">
              <w:rPr>
                <w:rFonts w:ascii="Times New Roman" w:hAnsi="Times New Roman" w:cs="Times New Roman"/>
                <w:sz w:val="20"/>
                <w:szCs w:val="20"/>
              </w:rPr>
              <w:t xml:space="preserve"> organizētajos</w:t>
            </w:r>
            <w:r w:rsidRPr="00EA11AF">
              <w:rPr>
                <w:rFonts w:ascii="Times New Roman" w:hAnsi="Times New Roman" w:cs="Times New Roman"/>
                <w:color w:val="auto"/>
                <w:sz w:val="20"/>
                <w:szCs w:val="20"/>
                <w:shd w:val="clear" w:color="auto" w:fill="FFFFFF"/>
              </w:rPr>
              <w:t xml:space="preserve"> </w:t>
            </w:r>
            <w:r w:rsidRPr="00EA11AF">
              <w:rPr>
                <w:rFonts w:ascii="Times New Roman" w:hAnsi="Times New Roman" w:cs="Times New Roman"/>
                <w:color w:val="auto"/>
                <w:sz w:val="20"/>
                <w:szCs w:val="20"/>
              </w:rPr>
              <w:t>bezmaksas kursos</w:t>
            </w:r>
            <w:r w:rsidRPr="00EA11AF">
              <w:rPr>
                <w:rFonts w:ascii="Times New Roman" w:hAnsi="Times New Roman" w:cs="Times New Roman"/>
                <w:color w:val="auto"/>
                <w:sz w:val="20"/>
                <w:szCs w:val="20"/>
                <w:shd w:val="clear" w:color="auto" w:fill="FFFFFF"/>
              </w:rPr>
              <w:t xml:space="preserve"> </w:t>
            </w:r>
            <w:r w:rsidRPr="00EA11AF">
              <w:rPr>
                <w:rFonts w:ascii="Times New Roman" w:hAnsi="Times New Roman" w:cs="Times New Roman"/>
                <w:color w:val="auto"/>
                <w:sz w:val="20"/>
                <w:szCs w:val="20"/>
              </w:rPr>
              <w:t>a</w:t>
            </w:r>
            <w:r w:rsidRPr="00EA11AF">
              <w:rPr>
                <w:rFonts w:ascii="Times New Roman" w:hAnsi="Times New Roman" w:cs="Times New Roman"/>
                <w:sz w:val="20"/>
                <w:szCs w:val="20"/>
              </w:rPr>
              <w:t>ngļu valodas prasmes līmeņa paaugstināšanai;</w:t>
            </w:r>
          </w:p>
          <w:p w:rsidR="00A623AA" w:rsidRPr="00C82438" w:rsidRDefault="008D553B" w:rsidP="00F61BF3">
            <w:pPr>
              <w:pStyle w:val="ListParagraph"/>
              <w:numPr>
                <w:ilvl w:val="0"/>
                <w:numId w:val="1"/>
              </w:numPr>
              <w:jc w:val="both"/>
              <w:rPr>
                <w:rFonts w:ascii="Times New Roman" w:hAnsi="Times New Roman" w:cs="Times New Roman"/>
                <w:sz w:val="20"/>
                <w:szCs w:val="20"/>
              </w:rPr>
            </w:pPr>
            <w:r w:rsidRPr="00EA11AF">
              <w:rPr>
                <w:rFonts w:ascii="Times New Roman" w:hAnsi="Times New Roman" w:cs="Times New Roman"/>
                <w:sz w:val="20"/>
                <w:szCs w:val="20"/>
              </w:rPr>
              <w:t>Studiju kursu pasniegšana,</w:t>
            </w:r>
            <w:r w:rsidRPr="00C82438">
              <w:rPr>
                <w:rFonts w:ascii="Times New Roman" w:hAnsi="Times New Roman" w:cs="Times New Roman"/>
                <w:sz w:val="20"/>
                <w:szCs w:val="20"/>
              </w:rPr>
              <w:t xml:space="preserve"> pētījuma veikšana  ar ārzemju studentiem no citām studiju </w:t>
            </w:r>
            <w:r w:rsidRPr="00C82438">
              <w:rPr>
                <w:rFonts w:ascii="Times New Roman" w:hAnsi="Times New Roman" w:cs="Times New Roman"/>
                <w:sz w:val="20"/>
                <w:szCs w:val="20"/>
              </w:rPr>
              <w:lastRenderedPageBreak/>
              <w:t>programmām veicina docētāju nep</w:t>
            </w:r>
            <w:r w:rsidRPr="00C82438">
              <w:rPr>
                <w:rFonts w:ascii="Times New Roman" w:hAnsi="Times New Roman" w:cs="Times New Roman"/>
                <w:sz w:val="20"/>
                <w:szCs w:val="20"/>
              </w:rPr>
              <w:t xml:space="preserve">ārtrauktu angļu valodas līmeņa uzlabošanu. </w:t>
            </w:r>
          </w:p>
          <w:p w:rsidR="00A623AA" w:rsidRPr="00C82438" w:rsidRDefault="008D553B" w:rsidP="00F61BF3">
            <w:pPr>
              <w:pStyle w:val="ListParagraph"/>
              <w:numPr>
                <w:ilvl w:val="0"/>
                <w:numId w:val="1"/>
              </w:numPr>
              <w:jc w:val="both"/>
              <w:rPr>
                <w:rFonts w:ascii="Times New Roman" w:hAnsi="Times New Roman" w:cs="Times New Roman"/>
                <w:sz w:val="20"/>
                <w:szCs w:val="20"/>
              </w:rPr>
            </w:pPr>
            <w:r w:rsidRPr="003944D5">
              <w:rPr>
                <w:rFonts w:ascii="Times New Roman" w:hAnsi="Times New Roman" w:cs="Times New Roman"/>
                <w:color w:val="auto"/>
                <w:sz w:val="20"/>
                <w:szCs w:val="20"/>
                <w:shd w:val="clear" w:color="auto" w:fill="FFFFFF"/>
              </w:rPr>
              <w:t>akadēmiskais personāls</w:t>
            </w:r>
            <w:r w:rsidRPr="003944D5">
              <w:rPr>
                <w:rFonts w:ascii="Times New Roman" w:hAnsi="Times New Roman" w:cs="Times New Roman"/>
                <w:sz w:val="20"/>
                <w:szCs w:val="20"/>
              </w:rPr>
              <w:t xml:space="preserve"> piedalās ERASMUS+ ilgtermiņa vai īstermiņa mobilitātēs</w:t>
            </w:r>
            <w:r w:rsidR="00674C84">
              <w:rPr>
                <w:rFonts w:ascii="Times New Roman" w:hAnsi="Times New Roman" w:cs="Times New Roman"/>
                <w:sz w:val="20"/>
                <w:szCs w:val="20"/>
              </w:rPr>
              <w:t xml:space="preserve"> (vismaz vienu reizi ievēlēšanas periodā)</w:t>
            </w:r>
            <w:r w:rsidRPr="003944D5">
              <w:rPr>
                <w:rFonts w:ascii="Times New Roman" w:hAnsi="Times New Roman" w:cs="Times New Roman"/>
                <w:sz w:val="20"/>
                <w:szCs w:val="20"/>
              </w:rPr>
              <w:t xml:space="preserve">. </w:t>
            </w:r>
          </w:p>
          <w:p w:rsidR="00A623AA" w:rsidRPr="003944D5" w:rsidRDefault="008D553B" w:rsidP="00F61BF3">
            <w:pPr>
              <w:pStyle w:val="ListParagraph"/>
              <w:numPr>
                <w:ilvl w:val="0"/>
                <w:numId w:val="1"/>
              </w:numPr>
              <w:jc w:val="both"/>
              <w:rPr>
                <w:rFonts w:ascii="Times New Roman" w:hAnsi="Times New Roman" w:cs="Times New Roman"/>
                <w:sz w:val="20"/>
                <w:szCs w:val="20"/>
              </w:rPr>
            </w:pPr>
            <w:r w:rsidRPr="00C82438">
              <w:rPr>
                <w:rFonts w:ascii="Times New Roman" w:hAnsi="Times New Roman" w:cs="Times New Roman"/>
                <w:color w:val="auto"/>
                <w:sz w:val="20"/>
                <w:szCs w:val="20"/>
                <w:shd w:val="clear" w:color="auto" w:fill="FFFFFF"/>
              </w:rPr>
              <w:t>akadēmiskais personāls</w:t>
            </w:r>
            <w:r w:rsidRPr="00C82438">
              <w:rPr>
                <w:rFonts w:ascii="Times New Roman" w:hAnsi="Times New Roman" w:cs="Times New Roman"/>
                <w:sz w:val="20"/>
                <w:szCs w:val="20"/>
              </w:rPr>
              <w:t xml:space="preserve"> </w:t>
            </w:r>
            <w:r w:rsidR="00973F01">
              <w:rPr>
                <w:rFonts w:ascii="Times New Roman" w:hAnsi="Times New Roman" w:cs="Times New Roman"/>
                <w:color w:val="auto"/>
                <w:sz w:val="20"/>
                <w:szCs w:val="20"/>
                <w:shd w:val="clear" w:color="auto" w:fill="FFFFFF"/>
              </w:rPr>
              <w:t>regulāri</w:t>
            </w:r>
            <w:r w:rsidR="00973F01" w:rsidRPr="00C82438">
              <w:rPr>
                <w:rFonts w:ascii="Times New Roman" w:hAnsi="Times New Roman" w:cs="Times New Roman"/>
                <w:sz w:val="20"/>
                <w:szCs w:val="20"/>
              </w:rPr>
              <w:t xml:space="preserve"> </w:t>
            </w:r>
            <w:r w:rsidRPr="00C82438">
              <w:rPr>
                <w:rFonts w:ascii="Times New Roman" w:hAnsi="Times New Roman" w:cs="Times New Roman"/>
                <w:sz w:val="20"/>
                <w:szCs w:val="20"/>
              </w:rPr>
              <w:t xml:space="preserve">piedalās starptautiskos projektos, konferencēs, </w:t>
            </w:r>
            <w:r w:rsidRPr="00C82438">
              <w:rPr>
                <w:rFonts w:ascii="Times New Roman" w:hAnsi="Times New Roman" w:cs="Times New Roman"/>
                <w:sz w:val="20"/>
                <w:szCs w:val="20"/>
              </w:rPr>
              <w:t>publikācijas SCOPUS/WoS bāzēs</w:t>
            </w:r>
            <w:r w:rsidR="00EF5156">
              <w:rPr>
                <w:rFonts w:ascii="Times New Roman" w:hAnsi="Times New Roman" w:cs="Times New Roman"/>
                <w:sz w:val="20"/>
                <w:szCs w:val="20"/>
              </w:rPr>
              <w:t xml:space="preserve"> saskaņā ar DU akadēmiskā personāla zinātniskās aktivitātes vērtēšanas kārtību.</w:t>
            </w:r>
            <w:r w:rsidRPr="00C82438">
              <w:rPr>
                <w:rFonts w:ascii="Times New Roman" w:hAnsi="Times New Roman" w:cs="Times New Roman"/>
                <w:sz w:val="20"/>
                <w:szCs w:val="20"/>
              </w:rPr>
              <w:t xml:space="preserve"> </w:t>
            </w:r>
          </w:p>
        </w:tc>
        <w:tc>
          <w:tcPr>
            <w:tcW w:w="2973" w:type="dxa"/>
            <w:gridSpan w:val="2"/>
          </w:tcPr>
          <w:p w:rsidR="00A623AA" w:rsidRPr="00EA11AF" w:rsidRDefault="008D553B" w:rsidP="00F61BF3">
            <w:pPr>
              <w:ind w:left="89"/>
              <w:jc w:val="both"/>
              <w:rPr>
                <w:rFonts w:ascii="Times New Roman" w:hAnsi="Times New Roman" w:cs="Times New Roman"/>
                <w:sz w:val="20"/>
                <w:szCs w:val="20"/>
              </w:rPr>
            </w:pPr>
            <w:r w:rsidRPr="00EA11AF">
              <w:rPr>
                <w:rFonts w:ascii="Times New Roman" w:hAnsi="Times New Roman" w:cs="Times New Roman"/>
                <w:sz w:val="20"/>
                <w:szCs w:val="20"/>
              </w:rPr>
              <w:lastRenderedPageBreak/>
              <w:t>DU vadība, DU Erasmus+ koordinatore, studiju virziena vadītājs, programmas direktors un studiju kursu docētāji</w:t>
            </w:r>
          </w:p>
        </w:tc>
        <w:tc>
          <w:tcPr>
            <w:tcW w:w="1275" w:type="dxa"/>
            <w:gridSpan w:val="2"/>
          </w:tcPr>
          <w:p w:rsidR="00A623AA" w:rsidRPr="00EA11AF" w:rsidRDefault="008D553B" w:rsidP="00F61BF3">
            <w:pPr>
              <w:ind w:left="89"/>
              <w:jc w:val="both"/>
              <w:rPr>
                <w:rFonts w:ascii="Times New Roman" w:hAnsi="Times New Roman" w:cs="Times New Roman"/>
                <w:sz w:val="20"/>
                <w:szCs w:val="20"/>
              </w:rPr>
            </w:pPr>
            <w:r w:rsidRPr="00EA11AF">
              <w:rPr>
                <w:rFonts w:ascii="Times New Roman" w:hAnsi="Times New Roman" w:cs="Times New Roman"/>
                <w:sz w:val="20"/>
                <w:szCs w:val="20"/>
              </w:rPr>
              <w:t>No 2024./25. studiju gada</w:t>
            </w:r>
          </w:p>
        </w:tc>
        <w:tc>
          <w:tcPr>
            <w:tcW w:w="3387" w:type="dxa"/>
            <w:gridSpan w:val="2"/>
          </w:tcPr>
          <w:p w:rsidR="00085E79" w:rsidRPr="00C82438" w:rsidRDefault="008D553B" w:rsidP="00F61BF3">
            <w:pPr>
              <w:ind w:left="57"/>
              <w:jc w:val="both"/>
              <w:rPr>
                <w:rFonts w:ascii="Times New Roman" w:hAnsi="Times New Roman" w:cs="Times New Roman"/>
                <w:sz w:val="20"/>
                <w:szCs w:val="20"/>
              </w:rPr>
            </w:pPr>
            <w:r w:rsidRPr="003530ED">
              <w:rPr>
                <w:rFonts w:ascii="Times New Roman" w:hAnsi="Times New Roman" w:cs="Times New Roman"/>
                <w:sz w:val="20"/>
                <w:szCs w:val="20"/>
                <w:u w:val="single"/>
              </w:rPr>
              <w:t>I</w:t>
            </w:r>
            <w:r w:rsidR="00A623AA" w:rsidRPr="003530ED">
              <w:rPr>
                <w:rFonts w:ascii="Times New Roman" w:hAnsi="Times New Roman" w:cs="Times New Roman"/>
                <w:sz w:val="20"/>
                <w:szCs w:val="20"/>
                <w:u w:val="single"/>
              </w:rPr>
              <w:t>zpildīts</w:t>
            </w:r>
            <w:r w:rsidR="00EA11AF" w:rsidRPr="003530ED">
              <w:rPr>
                <w:rFonts w:ascii="Times New Roman" w:hAnsi="Times New Roman" w:cs="Times New Roman"/>
                <w:sz w:val="20"/>
                <w:szCs w:val="20"/>
                <w:u w:val="single"/>
              </w:rPr>
              <w:t>.</w:t>
            </w:r>
            <w:r w:rsidR="00A623AA" w:rsidRPr="00EA11AF">
              <w:rPr>
                <w:rFonts w:ascii="Times New Roman" w:hAnsi="Times New Roman" w:cs="Times New Roman"/>
                <w:sz w:val="20"/>
                <w:szCs w:val="20"/>
              </w:rPr>
              <w:t xml:space="preserve"> DSP “Matemātika”</w:t>
            </w:r>
            <w:r w:rsidRPr="00EA11AF">
              <w:rPr>
                <w:rFonts w:ascii="Times New Roman" w:hAnsi="Times New Roman" w:cs="Times New Roman"/>
                <w:sz w:val="20"/>
                <w:szCs w:val="20"/>
              </w:rPr>
              <w:t>, DSP “Cietvielu fizika</w:t>
            </w:r>
            <w:r w:rsidRPr="00C82438">
              <w:rPr>
                <w:rFonts w:ascii="Times New Roman" w:hAnsi="Times New Roman" w:cs="Times New Roman"/>
                <w:sz w:val="20"/>
                <w:szCs w:val="20"/>
              </w:rPr>
              <w:t xml:space="preserve">” un </w:t>
            </w:r>
            <w:r w:rsidR="00A623AA" w:rsidRPr="00C82438">
              <w:rPr>
                <w:rFonts w:ascii="Times New Roman" w:hAnsi="Times New Roman" w:cs="Times New Roman"/>
                <w:sz w:val="20"/>
                <w:szCs w:val="20"/>
              </w:rPr>
              <w:t xml:space="preserve"> </w:t>
            </w:r>
            <w:r w:rsidRPr="00C82438">
              <w:rPr>
                <w:rFonts w:ascii="Times New Roman" w:hAnsi="Times New Roman" w:cs="Times New Roman"/>
                <w:sz w:val="20"/>
                <w:szCs w:val="20"/>
              </w:rPr>
              <w:t>AMSP “Fizika” akadēmiskā personāla no DU puses, kurš ir iesaistīts studiju programmas īstenošanā angļu valodā</w:t>
            </w:r>
            <w:r w:rsidR="00A623AA" w:rsidRPr="00C82438">
              <w:rPr>
                <w:rFonts w:ascii="Times New Roman" w:hAnsi="Times New Roman" w:cs="Times New Roman"/>
                <w:sz w:val="20"/>
                <w:szCs w:val="20"/>
              </w:rPr>
              <w:t>, angļu valodas zināšanas atbilst vismaz B2 līmenim a</w:t>
            </w:r>
            <w:r w:rsidRPr="00C82438">
              <w:rPr>
                <w:rFonts w:ascii="Times New Roman" w:hAnsi="Times New Roman" w:cs="Times New Roman"/>
                <w:sz w:val="20"/>
                <w:szCs w:val="20"/>
              </w:rPr>
              <w:t>tbilstoši likumdošanas prasībām vai piedalās at</w:t>
            </w:r>
            <w:r w:rsidRPr="00C82438">
              <w:rPr>
                <w:rFonts w:ascii="Times New Roman" w:hAnsi="Times New Roman" w:cs="Times New Roman"/>
                <w:sz w:val="20"/>
                <w:szCs w:val="20"/>
              </w:rPr>
              <w:t xml:space="preserve">tiecīgajos angļu valodas kursos. </w:t>
            </w:r>
          </w:p>
          <w:p w:rsidR="00085E79" w:rsidRPr="003944D5" w:rsidRDefault="008D553B" w:rsidP="00F61BF3">
            <w:pPr>
              <w:ind w:left="57"/>
              <w:jc w:val="both"/>
              <w:rPr>
                <w:rFonts w:ascii="Times New Roman" w:hAnsi="Times New Roman" w:cs="Times New Roman"/>
                <w:sz w:val="20"/>
                <w:szCs w:val="20"/>
              </w:rPr>
            </w:pPr>
            <w:r w:rsidRPr="00C82438">
              <w:rPr>
                <w:rFonts w:ascii="Times New Roman" w:hAnsi="Times New Roman" w:cs="Times New Roman"/>
                <w:sz w:val="20"/>
                <w:szCs w:val="20"/>
              </w:rPr>
              <w:t>Angļu valodas zināšanas regulāri tiek papildinātas.</w:t>
            </w:r>
          </w:p>
          <w:p w:rsidR="00A623AA" w:rsidRPr="00044226" w:rsidRDefault="008D553B" w:rsidP="00F61BF3">
            <w:pPr>
              <w:ind w:left="57"/>
              <w:jc w:val="both"/>
              <w:rPr>
                <w:rFonts w:ascii="Times New Roman" w:hAnsi="Times New Roman" w:cs="Times New Roman"/>
                <w:sz w:val="20"/>
                <w:szCs w:val="20"/>
              </w:rPr>
            </w:pPr>
            <w:r w:rsidRPr="00C82438">
              <w:rPr>
                <w:rFonts w:ascii="Times New Roman" w:hAnsi="Times New Roman" w:cs="Times New Roman"/>
                <w:sz w:val="20"/>
                <w:szCs w:val="20"/>
              </w:rPr>
              <w:lastRenderedPageBreak/>
              <w:t>Piemēram, DSP “Matemātika” docētājs A.Gricāns un AMSP “</w:t>
            </w:r>
            <w:r w:rsidRPr="00044226">
              <w:rPr>
                <w:rFonts w:ascii="Times New Roman" w:hAnsi="Times New Roman" w:cs="Times New Roman"/>
                <w:sz w:val="20"/>
                <w:szCs w:val="20"/>
              </w:rPr>
              <w:t>Fizika” docētājs A. Vagalis strādā ar vairākiem Erasmus mobilitātes studentiem 2023./2024. studiju gada pavasara se</w:t>
            </w:r>
            <w:r w:rsidRPr="00044226">
              <w:rPr>
                <w:rFonts w:ascii="Times New Roman" w:hAnsi="Times New Roman" w:cs="Times New Roman"/>
                <w:sz w:val="20"/>
                <w:szCs w:val="20"/>
              </w:rPr>
              <w:t xml:space="preserve">mestrī. </w:t>
            </w:r>
          </w:p>
          <w:p w:rsidR="00973F01" w:rsidRPr="00044226" w:rsidRDefault="008D553B" w:rsidP="00F61BF3">
            <w:pPr>
              <w:ind w:left="57"/>
              <w:jc w:val="both"/>
              <w:rPr>
                <w:rFonts w:ascii="Times New Roman" w:hAnsi="Times New Roman" w:cs="Times New Roman"/>
                <w:sz w:val="20"/>
                <w:szCs w:val="20"/>
              </w:rPr>
            </w:pPr>
            <w:r w:rsidRPr="00044226">
              <w:rPr>
                <w:rFonts w:ascii="Times New Roman" w:hAnsi="Times New Roman" w:cs="Times New Roman"/>
                <w:sz w:val="20"/>
                <w:szCs w:val="20"/>
              </w:rPr>
              <w:t>Akadēmiskais personāls piedalās mobilitātes programmā vismaz vienu reizi ievēlēšanas periodā.</w:t>
            </w:r>
          </w:p>
          <w:p w:rsidR="00085E79" w:rsidRPr="00C82438" w:rsidRDefault="008D553B" w:rsidP="00F61BF3">
            <w:pPr>
              <w:ind w:left="49"/>
              <w:jc w:val="both"/>
              <w:rPr>
                <w:rFonts w:ascii="Times New Roman" w:hAnsi="Times New Roman" w:cs="Times New Roman"/>
                <w:sz w:val="20"/>
                <w:szCs w:val="20"/>
              </w:rPr>
            </w:pPr>
            <w:r w:rsidRPr="00044226">
              <w:rPr>
                <w:rFonts w:ascii="Times New Roman" w:hAnsi="Times New Roman" w:cs="Times New Roman"/>
                <w:color w:val="auto"/>
                <w:sz w:val="20"/>
                <w:szCs w:val="20"/>
                <w:shd w:val="clear" w:color="auto" w:fill="FFFFFF"/>
              </w:rPr>
              <w:t>Akadēmiskais personāls</w:t>
            </w:r>
            <w:r w:rsidRPr="00044226">
              <w:rPr>
                <w:rFonts w:ascii="Times New Roman" w:hAnsi="Times New Roman" w:cs="Times New Roman"/>
                <w:sz w:val="20"/>
                <w:szCs w:val="20"/>
              </w:rPr>
              <w:t xml:space="preserve"> </w:t>
            </w:r>
            <w:r w:rsidR="0052190D" w:rsidRPr="00044226">
              <w:rPr>
                <w:rFonts w:ascii="Times New Roman" w:hAnsi="Times New Roman" w:cs="Times New Roman"/>
                <w:sz w:val="20"/>
                <w:szCs w:val="20"/>
              </w:rPr>
              <w:t>turpina</w:t>
            </w:r>
            <w:r w:rsidR="0052190D">
              <w:rPr>
                <w:rFonts w:ascii="Times New Roman" w:hAnsi="Times New Roman" w:cs="Times New Roman"/>
                <w:sz w:val="20"/>
                <w:szCs w:val="20"/>
              </w:rPr>
              <w:t xml:space="preserve"> </w:t>
            </w:r>
            <w:r w:rsidR="00DE2732">
              <w:rPr>
                <w:rFonts w:ascii="Times New Roman" w:hAnsi="Times New Roman" w:cs="Times New Roman"/>
                <w:sz w:val="20"/>
                <w:szCs w:val="20"/>
              </w:rPr>
              <w:t xml:space="preserve">aktīvi </w:t>
            </w:r>
            <w:r w:rsidRPr="00C82438">
              <w:rPr>
                <w:rFonts w:ascii="Times New Roman" w:hAnsi="Times New Roman" w:cs="Times New Roman"/>
                <w:sz w:val="20"/>
                <w:szCs w:val="20"/>
              </w:rPr>
              <w:t>piedal</w:t>
            </w:r>
            <w:r w:rsidR="0052190D">
              <w:rPr>
                <w:rFonts w:ascii="Times New Roman" w:hAnsi="Times New Roman" w:cs="Times New Roman"/>
                <w:sz w:val="20"/>
                <w:szCs w:val="20"/>
              </w:rPr>
              <w:t>īties</w:t>
            </w:r>
            <w:r w:rsidRPr="00C82438">
              <w:rPr>
                <w:rFonts w:ascii="Times New Roman" w:hAnsi="Times New Roman" w:cs="Times New Roman"/>
                <w:sz w:val="20"/>
                <w:szCs w:val="20"/>
              </w:rPr>
              <w:t xml:space="preserve"> starptautiskos projektos, konferencēs, publikācijas SCOPUS/WoS bāzēs</w:t>
            </w:r>
            <w:r>
              <w:rPr>
                <w:rFonts w:ascii="Times New Roman" w:hAnsi="Times New Roman" w:cs="Times New Roman"/>
                <w:sz w:val="20"/>
                <w:szCs w:val="20"/>
              </w:rPr>
              <w:t xml:space="preserve"> saskaņā ar DU akadēmiskā personāla zinātniskās aktivitātes vērtēšanas kārtību.</w:t>
            </w:r>
            <w:r w:rsidRPr="00EE195C">
              <w:rPr>
                <w:rFonts w:eastAsia="Times New Roman" w:cs="Times New Roman"/>
                <w:szCs w:val="20"/>
              </w:rPr>
              <w:t xml:space="preserve"> </w:t>
            </w:r>
          </w:p>
        </w:tc>
      </w:tr>
      <w:tr w:rsidR="007756DD" w:rsidTr="00BB5D6A">
        <w:trPr>
          <w:gridBefore w:val="1"/>
          <w:wBefore w:w="33" w:type="dxa"/>
          <w:trHeight w:val="271"/>
          <w:jc w:val="center"/>
        </w:trPr>
        <w:tc>
          <w:tcPr>
            <w:tcW w:w="14694" w:type="dxa"/>
            <w:gridSpan w:val="11"/>
            <w:shd w:val="clear" w:color="auto" w:fill="FBE4D5" w:themeFill="accent2" w:themeFillTint="33"/>
            <w:vAlign w:val="center"/>
          </w:tcPr>
          <w:p w:rsidR="00A623AA" w:rsidRPr="00C74C27" w:rsidRDefault="008D553B" w:rsidP="00A623AA">
            <w:pPr>
              <w:ind w:left="91"/>
              <w:jc w:val="center"/>
              <w:rPr>
                <w:rFonts w:ascii="Times New Roman" w:hAnsi="Times New Roman" w:cs="Times New Roman"/>
                <w:b/>
                <w:i/>
                <w:sz w:val="20"/>
                <w:szCs w:val="20"/>
              </w:rPr>
            </w:pPr>
            <w:r w:rsidRPr="00C74C27">
              <w:rPr>
                <w:rFonts w:ascii="Times New Roman" w:hAnsi="Times New Roman" w:cs="Times New Roman"/>
                <w:b/>
                <w:i/>
                <w:color w:val="auto"/>
                <w:sz w:val="20"/>
                <w:szCs w:val="20"/>
              </w:rPr>
              <w:lastRenderedPageBreak/>
              <w:t>Ilgtermiņa rekomendācijas</w:t>
            </w:r>
          </w:p>
        </w:tc>
      </w:tr>
      <w:tr w:rsidR="007756DD" w:rsidTr="00A35B7E">
        <w:trPr>
          <w:gridBefore w:val="1"/>
          <w:wBefore w:w="33" w:type="dxa"/>
          <w:trHeight w:val="1308"/>
          <w:jc w:val="center"/>
        </w:trPr>
        <w:tc>
          <w:tcPr>
            <w:tcW w:w="420" w:type="dxa"/>
            <w:gridSpan w:val="2"/>
          </w:tcPr>
          <w:p w:rsidR="00A623AA" w:rsidRPr="00C74C27" w:rsidRDefault="008D553B" w:rsidP="00A623AA">
            <w:pPr>
              <w:ind w:left="89"/>
              <w:rPr>
                <w:rFonts w:ascii="Times New Roman" w:hAnsi="Times New Roman" w:cs="Times New Roman"/>
                <w:sz w:val="20"/>
                <w:szCs w:val="20"/>
              </w:rPr>
            </w:pPr>
            <w:r w:rsidRPr="00C74C27">
              <w:rPr>
                <w:rFonts w:ascii="Times New Roman" w:hAnsi="Times New Roman" w:cs="Times New Roman"/>
                <w:sz w:val="20"/>
                <w:szCs w:val="20"/>
              </w:rPr>
              <w:t>1.</w:t>
            </w:r>
          </w:p>
        </w:tc>
        <w:tc>
          <w:tcPr>
            <w:tcW w:w="3218" w:type="dxa"/>
          </w:tcPr>
          <w:p w:rsidR="00A623AA" w:rsidRPr="003944D5" w:rsidRDefault="008D553B" w:rsidP="00A623AA">
            <w:pPr>
              <w:ind w:left="89" w:right="23"/>
              <w:rPr>
                <w:rFonts w:ascii="Times New Roman" w:hAnsi="Times New Roman" w:cs="Times New Roman"/>
                <w:sz w:val="20"/>
                <w:szCs w:val="20"/>
              </w:rPr>
            </w:pPr>
            <w:r w:rsidRPr="00C82438">
              <w:rPr>
                <w:rFonts w:ascii="Times New Roman" w:eastAsiaTheme="minorHAnsi" w:hAnsi="Times New Roman" w:cs="Times New Roman"/>
                <w:color w:val="333333"/>
                <w:sz w:val="20"/>
                <w:szCs w:val="20"/>
                <w:lang w:val="en-US" w:eastAsia="en-US"/>
              </w:rPr>
              <w:t>The duration of the doctoral study programmes should be four years instead of three years.</w:t>
            </w:r>
          </w:p>
        </w:tc>
        <w:tc>
          <w:tcPr>
            <w:tcW w:w="3421" w:type="dxa"/>
            <w:gridSpan w:val="2"/>
          </w:tcPr>
          <w:p w:rsidR="00A623AA" w:rsidRPr="003944D5" w:rsidRDefault="008D553B" w:rsidP="00F61BF3">
            <w:pPr>
              <w:ind w:left="89" w:right="39"/>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 xml:space="preserve">Sakarā ar pāreju uz “Doktorantūras skolas” modeli, atbilstoši </w:t>
            </w:r>
            <w:r w:rsidRPr="00C82438">
              <w:rPr>
                <w:rFonts w:ascii="Times New Roman" w:hAnsi="Times New Roman" w:cs="Times New Roman"/>
                <w:sz w:val="20"/>
                <w:szCs w:val="20"/>
              </w:rPr>
              <w:t>LR likumdošanai, t</w:t>
            </w:r>
            <w:r w:rsidRPr="00C82438">
              <w:rPr>
                <w:rFonts w:ascii="Times New Roman" w:hAnsi="Times New Roman" w:cs="Times New Roman"/>
                <w:color w:val="auto"/>
                <w:sz w:val="20"/>
                <w:szCs w:val="20"/>
              </w:rPr>
              <w:t xml:space="preserve">iks apsvērta un izvērtēta nepieciešamība palielināt DSP “Cietvielu fizika” </w:t>
            </w:r>
            <w:r w:rsidRPr="003944D5">
              <w:rPr>
                <w:rFonts w:ascii="Times New Roman" w:hAnsi="Times New Roman" w:cs="Times New Roman"/>
                <w:color w:val="auto"/>
                <w:sz w:val="20"/>
                <w:szCs w:val="20"/>
              </w:rPr>
              <w:t>un “Matemātika</w:t>
            </w:r>
            <w:r w:rsidRPr="00C82438">
              <w:rPr>
                <w:rFonts w:ascii="Times New Roman" w:hAnsi="Times New Roman" w:cs="Times New Roman"/>
                <w:color w:val="auto"/>
                <w:sz w:val="20"/>
                <w:szCs w:val="20"/>
              </w:rPr>
              <w:t xml:space="preserve"> ilgumu līdz 4 gadiem.</w:t>
            </w:r>
          </w:p>
        </w:tc>
        <w:tc>
          <w:tcPr>
            <w:tcW w:w="2973" w:type="dxa"/>
            <w:gridSpan w:val="2"/>
          </w:tcPr>
          <w:p w:rsidR="00A623AA" w:rsidRPr="003944D5" w:rsidRDefault="008D553B" w:rsidP="00F61BF3">
            <w:pPr>
              <w:ind w:left="89"/>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DU vadība, DSP direktori</w:t>
            </w:r>
            <w:r w:rsidRPr="003944D5">
              <w:rPr>
                <w:rFonts w:ascii="Times New Roman" w:hAnsi="Times New Roman" w:cs="Times New Roman"/>
                <w:color w:val="auto"/>
                <w:sz w:val="20"/>
                <w:szCs w:val="20"/>
              </w:rPr>
              <w:t xml:space="preserve"> </w:t>
            </w:r>
          </w:p>
        </w:tc>
        <w:tc>
          <w:tcPr>
            <w:tcW w:w="1275" w:type="dxa"/>
            <w:gridSpan w:val="2"/>
          </w:tcPr>
          <w:p w:rsidR="00A623AA" w:rsidRPr="00C82438" w:rsidRDefault="008D553B" w:rsidP="00F61BF3">
            <w:pPr>
              <w:ind w:left="89"/>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Līdz nākamajai studiju virziena akredi</w:t>
            </w:r>
            <w:r w:rsidRPr="00C82438">
              <w:rPr>
                <w:rFonts w:ascii="Times New Roman" w:hAnsi="Times New Roman" w:cs="Times New Roman"/>
                <w:color w:val="auto"/>
                <w:sz w:val="20"/>
                <w:szCs w:val="20"/>
              </w:rPr>
              <w:t>tācijai</w:t>
            </w:r>
          </w:p>
        </w:tc>
        <w:tc>
          <w:tcPr>
            <w:tcW w:w="3387" w:type="dxa"/>
            <w:gridSpan w:val="2"/>
          </w:tcPr>
          <w:p w:rsidR="00C87E64" w:rsidRPr="00C82438" w:rsidRDefault="008D553B" w:rsidP="00F61BF3">
            <w:pPr>
              <w:ind w:left="89" w:right="39"/>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 xml:space="preserve">Apsvērta un izvērtēta nepieciešamība palielināt DSP “Cietvielu fizika” </w:t>
            </w:r>
            <w:r w:rsidR="00303B36">
              <w:rPr>
                <w:rFonts w:ascii="Times New Roman" w:hAnsi="Times New Roman" w:cs="Times New Roman"/>
                <w:color w:val="auto"/>
                <w:sz w:val="20"/>
                <w:szCs w:val="20"/>
              </w:rPr>
              <w:t xml:space="preserve">un “Matemātika” </w:t>
            </w:r>
            <w:r w:rsidRPr="00C82438">
              <w:rPr>
                <w:rFonts w:ascii="Times New Roman" w:hAnsi="Times New Roman" w:cs="Times New Roman"/>
                <w:color w:val="auto"/>
                <w:sz w:val="20"/>
                <w:szCs w:val="20"/>
              </w:rPr>
              <w:t>ilgumu līdz 4 gadiem atbilstoši jaunajam Doktorantūras skolas modelim un LR likumdošanai.</w:t>
            </w:r>
          </w:p>
          <w:p w:rsidR="00A623AA" w:rsidRPr="003944D5" w:rsidRDefault="00A623AA" w:rsidP="00F61BF3">
            <w:pPr>
              <w:ind w:right="12"/>
              <w:jc w:val="both"/>
              <w:rPr>
                <w:rFonts w:ascii="Times New Roman" w:hAnsi="Times New Roman" w:cs="Times New Roman"/>
                <w:color w:val="auto"/>
                <w:sz w:val="20"/>
                <w:szCs w:val="20"/>
              </w:rPr>
            </w:pPr>
          </w:p>
        </w:tc>
      </w:tr>
      <w:tr w:rsidR="007756DD" w:rsidTr="00C87E64">
        <w:tblPrEx>
          <w:tblCellMar>
            <w:top w:w="117" w:type="dxa"/>
            <w:left w:w="86" w:type="dxa"/>
            <w:bottom w:w="116" w:type="dxa"/>
            <w:right w:w="92" w:type="dxa"/>
          </w:tblCellMar>
        </w:tblPrEx>
        <w:trPr>
          <w:gridAfter w:val="1"/>
          <w:wAfter w:w="44" w:type="dxa"/>
          <w:trHeight w:val="1759"/>
          <w:jc w:val="center"/>
        </w:trPr>
        <w:tc>
          <w:tcPr>
            <w:tcW w:w="419" w:type="dxa"/>
            <w:gridSpan w:val="2"/>
          </w:tcPr>
          <w:p w:rsidR="00A623AA" w:rsidRPr="00C74C27" w:rsidRDefault="008D553B" w:rsidP="00A623AA">
            <w:pPr>
              <w:ind w:left="6"/>
              <w:rPr>
                <w:rFonts w:ascii="Times New Roman" w:hAnsi="Times New Roman" w:cs="Times New Roman"/>
                <w:sz w:val="20"/>
                <w:szCs w:val="20"/>
              </w:rPr>
            </w:pPr>
            <w:r w:rsidRPr="00C74C27">
              <w:rPr>
                <w:rFonts w:ascii="Times New Roman" w:hAnsi="Times New Roman" w:cs="Times New Roman"/>
                <w:sz w:val="20"/>
                <w:szCs w:val="20"/>
              </w:rPr>
              <w:t>2.</w:t>
            </w:r>
          </w:p>
        </w:tc>
        <w:tc>
          <w:tcPr>
            <w:tcW w:w="3262" w:type="dxa"/>
            <w:gridSpan w:val="2"/>
          </w:tcPr>
          <w:p w:rsidR="00A623AA" w:rsidRPr="00970F58" w:rsidRDefault="008D553B" w:rsidP="00A623AA">
            <w:pPr>
              <w:autoSpaceDE w:val="0"/>
              <w:autoSpaceDN w:val="0"/>
              <w:adjustRightInd w:val="0"/>
              <w:rPr>
                <w:rFonts w:ascii="Times New Roman" w:eastAsiaTheme="minorHAnsi" w:hAnsi="Times New Roman" w:cs="Times New Roman"/>
                <w:color w:val="333333"/>
                <w:sz w:val="20"/>
                <w:szCs w:val="20"/>
                <w:lang w:val="en-US" w:eastAsia="en-US"/>
              </w:rPr>
            </w:pPr>
            <w:r w:rsidRPr="00970F58">
              <w:rPr>
                <w:rFonts w:ascii="Times New Roman" w:eastAsiaTheme="minorHAnsi" w:hAnsi="Times New Roman" w:cs="Times New Roman"/>
                <w:color w:val="333333"/>
                <w:sz w:val="20"/>
                <w:szCs w:val="20"/>
                <w:lang w:val="en-US" w:eastAsia="en-US"/>
              </w:rPr>
              <w:t>Implementation of joint doctoral study programmes</w:t>
            </w:r>
            <w:r w:rsidRPr="00970F58">
              <w:rPr>
                <w:rFonts w:ascii="Times New Roman" w:eastAsiaTheme="minorHAnsi" w:hAnsi="Times New Roman" w:cs="Times New Roman"/>
                <w:color w:val="333333"/>
                <w:sz w:val="20"/>
                <w:szCs w:val="20"/>
                <w:lang w:val="en-US" w:eastAsia="en-US"/>
              </w:rPr>
              <w:t xml:space="preserve"> or graduate schools in physics and</w:t>
            </w:r>
          </w:p>
          <w:p w:rsidR="00A623AA" w:rsidRPr="00970F58" w:rsidRDefault="008D553B" w:rsidP="00A623AA">
            <w:pPr>
              <w:autoSpaceDE w:val="0"/>
              <w:autoSpaceDN w:val="0"/>
              <w:adjustRightInd w:val="0"/>
              <w:rPr>
                <w:rFonts w:ascii="Times New Roman" w:eastAsiaTheme="minorHAnsi" w:hAnsi="Times New Roman" w:cs="Times New Roman"/>
                <w:color w:val="333333"/>
                <w:sz w:val="20"/>
                <w:szCs w:val="20"/>
                <w:lang w:val="en-US" w:eastAsia="en-US"/>
              </w:rPr>
            </w:pPr>
            <w:r w:rsidRPr="00970F58">
              <w:rPr>
                <w:rFonts w:ascii="Times New Roman" w:eastAsiaTheme="minorHAnsi" w:hAnsi="Times New Roman" w:cs="Times New Roman"/>
                <w:color w:val="333333"/>
                <w:sz w:val="20"/>
                <w:szCs w:val="20"/>
                <w:lang w:val="en-US" w:eastAsia="en-US"/>
              </w:rPr>
              <w:t>mathematics with other Latvian universities to increase national collaboration and obtain critical</w:t>
            </w:r>
          </w:p>
          <w:p w:rsidR="00A623AA" w:rsidRPr="00970F58" w:rsidRDefault="008D553B" w:rsidP="00A623AA">
            <w:pPr>
              <w:ind w:left="6" w:right="46"/>
              <w:rPr>
                <w:rFonts w:ascii="Times New Roman" w:hAnsi="Times New Roman" w:cs="Times New Roman"/>
                <w:sz w:val="20"/>
                <w:szCs w:val="20"/>
                <w:highlight w:val="yellow"/>
              </w:rPr>
            </w:pPr>
            <w:r w:rsidRPr="00970F58">
              <w:rPr>
                <w:rFonts w:ascii="Times New Roman" w:eastAsiaTheme="minorHAnsi" w:hAnsi="Times New Roman" w:cs="Times New Roman"/>
                <w:color w:val="333333"/>
                <w:sz w:val="20"/>
                <w:szCs w:val="20"/>
                <w:lang w:val="en-US" w:eastAsia="en-US"/>
              </w:rPr>
              <w:t>mass.</w:t>
            </w:r>
          </w:p>
        </w:tc>
        <w:tc>
          <w:tcPr>
            <w:tcW w:w="3377" w:type="dxa"/>
          </w:tcPr>
          <w:p w:rsidR="00A623AA" w:rsidRPr="000271EE" w:rsidRDefault="008D553B" w:rsidP="00F61BF3">
            <w:pPr>
              <w:ind w:left="89" w:right="39"/>
              <w:jc w:val="both"/>
              <w:rPr>
                <w:rFonts w:ascii="Times New Roman" w:hAnsi="Times New Roman" w:cs="Times New Roman"/>
                <w:color w:val="auto"/>
                <w:sz w:val="20"/>
                <w:szCs w:val="20"/>
              </w:rPr>
            </w:pPr>
            <w:r w:rsidRPr="000271EE">
              <w:rPr>
                <w:rFonts w:ascii="Times New Roman" w:hAnsi="Times New Roman" w:cs="Times New Roman"/>
                <w:color w:val="auto"/>
                <w:sz w:val="20"/>
                <w:szCs w:val="20"/>
              </w:rPr>
              <w:t>Tiks meklētas un izskatītas sadarbības iespējas ar citām Latvijas universitātēm.</w:t>
            </w:r>
          </w:p>
          <w:p w:rsidR="00A623AA" w:rsidRPr="000271EE" w:rsidRDefault="008D553B" w:rsidP="00F61BF3">
            <w:pPr>
              <w:ind w:left="89"/>
              <w:jc w:val="both"/>
              <w:rPr>
                <w:rFonts w:ascii="Times New Roman" w:hAnsi="Times New Roman" w:cs="Times New Roman"/>
                <w:sz w:val="20"/>
                <w:szCs w:val="20"/>
              </w:rPr>
            </w:pPr>
            <w:r w:rsidRPr="000271EE">
              <w:rPr>
                <w:rFonts w:ascii="Times New Roman" w:hAnsi="Times New Roman" w:cs="Times New Roman"/>
                <w:color w:val="auto"/>
                <w:sz w:val="20"/>
                <w:szCs w:val="20"/>
              </w:rPr>
              <w:t>Piemēram, i</w:t>
            </w:r>
            <w:r w:rsidR="00C87E64" w:rsidRPr="000271EE">
              <w:rPr>
                <w:rFonts w:ascii="Times New Roman" w:hAnsi="Times New Roman" w:cs="Times New Roman"/>
                <w:color w:val="auto"/>
                <w:sz w:val="20"/>
                <w:szCs w:val="20"/>
              </w:rPr>
              <w:t xml:space="preserve">espējama promocijas darbu aizstāvēšana LU un/vai RTU promocijas padomēs, un otrādi,  citu augstskolu pārstāvju promociju darbu </w:t>
            </w:r>
            <w:r w:rsidR="008E21F1" w:rsidRPr="000271EE">
              <w:rPr>
                <w:rFonts w:ascii="Times New Roman" w:hAnsi="Times New Roman" w:cs="Times New Roman"/>
                <w:color w:val="auto"/>
                <w:sz w:val="20"/>
                <w:szCs w:val="20"/>
              </w:rPr>
              <w:t>aizstāvēšana</w:t>
            </w:r>
            <w:r w:rsidR="004131D9" w:rsidRPr="000271EE">
              <w:rPr>
                <w:rFonts w:ascii="Times New Roman" w:hAnsi="Times New Roman" w:cs="Times New Roman"/>
                <w:color w:val="auto"/>
                <w:sz w:val="20"/>
                <w:szCs w:val="20"/>
              </w:rPr>
              <w:t xml:space="preserve"> D</w:t>
            </w:r>
            <w:r w:rsidR="008E21F1" w:rsidRPr="000271EE">
              <w:rPr>
                <w:rFonts w:ascii="Times New Roman" w:hAnsi="Times New Roman" w:cs="Times New Roman"/>
                <w:sz w:val="20"/>
                <w:szCs w:val="20"/>
              </w:rPr>
              <w:t>U Matemātikas promocijas padomē un Fizikas un</w:t>
            </w:r>
            <w:r w:rsidR="008E21F1" w:rsidRPr="000271EE">
              <w:rPr>
                <w:rFonts w:ascii="Times New Roman" w:hAnsi="Times New Roman" w:cs="Times New Roman"/>
                <w:sz w:val="20"/>
                <w:szCs w:val="20"/>
              </w:rPr>
              <w:br/>
              <w:t>astronomijas promocijas padomē</w:t>
            </w:r>
          </w:p>
        </w:tc>
        <w:tc>
          <w:tcPr>
            <w:tcW w:w="2973" w:type="dxa"/>
            <w:gridSpan w:val="2"/>
          </w:tcPr>
          <w:p w:rsidR="00A623AA" w:rsidRPr="000271EE" w:rsidRDefault="008D553B" w:rsidP="00F61BF3">
            <w:pPr>
              <w:ind w:left="6"/>
              <w:jc w:val="both"/>
              <w:rPr>
                <w:rFonts w:ascii="Times New Roman" w:hAnsi="Times New Roman" w:cs="Times New Roman"/>
                <w:color w:val="auto"/>
                <w:sz w:val="20"/>
                <w:szCs w:val="20"/>
              </w:rPr>
            </w:pPr>
            <w:r w:rsidRPr="000271EE">
              <w:rPr>
                <w:rFonts w:ascii="Times New Roman" w:hAnsi="Times New Roman" w:cs="Times New Roman"/>
                <w:sz w:val="20"/>
                <w:szCs w:val="20"/>
              </w:rPr>
              <w:t>S</w:t>
            </w:r>
            <w:r w:rsidR="00C87E64" w:rsidRPr="000271EE">
              <w:rPr>
                <w:rFonts w:ascii="Times New Roman" w:hAnsi="Times New Roman" w:cs="Times New Roman"/>
                <w:sz w:val="20"/>
                <w:szCs w:val="20"/>
              </w:rPr>
              <w:t>tudiju virziena padome,</w:t>
            </w:r>
            <w:r w:rsidR="00C87E64" w:rsidRPr="000271EE">
              <w:rPr>
                <w:rFonts w:ascii="Times New Roman" w:hAnsi="Times New Roman" w:cs="Times New Roman"/>
                <w:color w:val="auto"/>
                <w:sz w:val="20"/>
                <w:szCs w:val="20"/>
              </w:rPr>
              <w:t xml:space="preserve"> studiju programmas direktor</w:t>
            </w:r>
            <w:r w:rsidR="00F85315" w:rsidRPr="000271EE">
              <w:rPr>
                <w:rFonts w:ascii="Times New Roman" w:hAnsi="Times New Roman" w:cs="Times New Roman"/>
                <w:color w:val="auto"/>
                <w:sz w:val="20"/>
                <w:szCs w:val="20"/>
              </w:rPr>
              <w:t>i</w:t>
            </w:r>
            <w:r w:rsidR="00C87E64" w:rsidRPr="000271EE">
              <w:rPr>
                <w:rFonts w:ascii="Times New Roman" w:hAnsi="Times New Roman" w:cs="Times New Roman"/>
                <w:color w:val="auto"/>
                <w:sz w:val="20"/>
                <w:szCs w:val="20"/>
              </w:rPr>
              <w:t xml:space="preserve"> un iesaistītie mācībspēki</w:t>
            </w:r>
          </w:p>
        </w:tc>
        <w:tc>
          <w:tcPr>
            <w:tcW w:w="1275" w:type="dxa"/>
            <w:gridSpan w:val="2"/>
          </w:tcPr>
          <w:p w:rsidR="00A623AA" w:rsidRPr="000271EE" w:rsidRDefault="008D553B" w:rsidP="00F61BF3">
            <w:pPr>
              <w:ind w:left="6"/>
              <w:jc w:val="both"/>
              <w:rPr>
                <w:rFonts w:ascii="Times New Roman" w:hAnsi="Times New Roman" w:cs="Times New Roman"/>
                <w:color w:val="auto"/>
                <w:sz w:val="20"/>
                <w:szCs w:val="20"/>
              </w:rPr>
            </w:pPr>
            <w:r w:rsidRPr="000271EE">
              <w:rPr>
                <w:rFonts w:ascii="Times New Roman" w:hAnsi="Times New Roman" w:cs="Times New Roman"/>
                <w:color w:val="auto"/>
                <w:sz w:val="20"/>
                <w:szCs w:val="20"/>
              </w:rPr>
              <w:t>Līdz nākamajai studiju virziena akreditācijai</w:t>
            </w:r>
          </w:p>
        </w:tc>
        <w:tc>
          <w:tcPr>
            <w:tcW w:w="3387" w:type="dxa"/>
            <w:gridSpan w:val="2"/>
          </w:tcPr>
          <w:p w:rsidR="00634D6A" w:rsidRPr="000271EE" w:rsidRDefault="008D553B" w:rsidP="00F61BF3">
            <w:pPr>
              <w:ind w:left="91"/>
              <w:jc w:val="both"/>
              <w:rPr>
                <w:rFonts w:ascii="Times New Roman" w:hAnsi="Times New Roman" w:cs="Times New Roman"/>
                <w:sz w:val="20"/>
                <w:szCs w:val="20"/>
              </w:rPr>
            </w:pPr>
            <w:r w:rsidRPr="000271EE">
              <w:rPr>
                <w:rFonts w:ascii="Times New Roman" w:hAnsi="Times New Roman" w:cs="Times New Roman"/>
                <w:color w:val="auto"/>
                <w:sz w:val="20"/>
                <w:szCs w:val="20"/>
              </w:rPr>
              <w:t>Sameklētas sadarbības iespējas ar citām Latvijas universitātēm</w:t>
            </w:r>
            <w:r w:rsidR="0058416F" w:rsidRPr="000271EE">
              <w:rPr>
                <w:rFonts w:ascii="Times New Roman" w:hAnsi="Times New Roman" w:cs="Times New Roman"/>
                <w:color w:val="auto"/>
                <w:sz w:val="20"/>
                <w:szCs w:val="20"/>
              </w:rPr>
              <w:t xml:space="preserve"> (piem., LU, RTU)</w:t>
            </w:r>
            <w:r w:rsidRPr="000271EE">
              <w:rPr>
                <w:rFonts w:ascii="Times New Roman" w:hAnsi="Times New Roman" w:cs="Times New Roman"/>
                <w:color w:val="auto"/>
                <w:sz w:val="20"/>
                <w:szCs w:val="20"/>
              </w:rPr>
              <w:t>.</w:t>
            </w:r>
            <w:r w:rsidR="00F2057B" w:rsidRPr="000271EE">
              <w:rPr>
                <w:rFonts w:ascii="Times New Roman" w:hAnsi="Times New Roman" w:cs="Times New Roman"/>
                <w:color w:val="auto"/>
                <w:sz w:val="20"/>
                <w:szCs w:val="20"/>
              </w:rPr>
              <w:t xml:space="preserve"> </w:t>
            </w:r>
            <w:r w:rsidRPr="000271EE">
              <w:rPr>
                <w:rFonts w:ascii="Times New Roman" w:hAnsi="Times New Roman" w:cs="Times New Roman"/>
                <w:color w:val="auto"/>
                <w:sz w:val="20"/>
                <w:szCs w:val="20"/>
              </w:rPr>
              <w:t xml:space="preserve">Sakarā ar pāreju uz jauno Doktorantūras skolas modeli, atbilstoši </w:t>
            </w:r>
            <w:r w:rsidRPr="000271EE">
              <w:rPr>
                <w:rFonts w:ascii="Times New Roman" w:hAnsi="Times New Roman" w:cs="Times New Roman"/>
                <w:sz w:val="20"/>
                <w:szCs w:val="20"/>
              </w:rPr>
              <w:t>LR liku</w:t>
            </w:r>
            <w:r w:rsidRPr="000271EE">
              <w:rPr>
                <w:rFonts w:ascii="Times New Roman" w:hAnsi="Times New Roman" w:cs="Times New Roman"/>
                <w:sz w:val="20"/>
                <w:szCs w:val="20"/>
              </w:rPr>
              <w:t xml:space="preserve">mdošanai, Doktorantūras skolas ietvaros studējošajiem būs iespēja apgūt studiju kursu jebkurā Latvijas vai ārvalstu AII. Papildus, tiks izskatīta iespēja </w:t>
            </w:r>
            <w:r w:rsidR="00AA66E1" w:rsidRPr="000271EE">
              <w:rPr>
                <w:rFonts w:ascii="Times New Roman" w:hAnsi="Times New Roman" w:cs="Times New Roman"/>
                <w:sz w:val="20"/>
                <w:szCs w:val="20"/>
              </w:rPr>
              <w:t>veidot kopīgu Doktorantūras skolu ar LU vai RTU.</w:t>
            </w:r>
          </w:p>
          <w:p w:rsidR="00A623AA" w:rsidRPr="000271EE" w:rsidRDefault="00A623AA" w:rsidP="00F61BF3">
            <w:pPr>
              <w:jc w:val="both"/>
              <w:rPr>
                <w:rFonts w:ascii="Times New Roman" w:hAnsi="Times New Roman" w:cs="Times New Roman"/>
                <w:color w:val="auto"/>
                <w:sz w:val="20"/>
                <w:szCs w:val="20"/>
              </w:rPr>
            </w:pPr>
          </w:p>
        </w:tc>
      </w:tr>
      <w:tr w:rsidR="007756DD" w:rsidTr="00F42AF8">
        <w:tblPrEx>
          <w:tblCellMar>
            <w:top w:w="117" w:type="dxa"/>
            <w:left w:w="86" w:type="dxa"/>
            <w:bottom w:w="116" w:type="dxa"/>
            <w:right w:w="92" w:type="dxa"/>
          </w:tblCellMar>
        </w:tblPrEx>
        <w:trPr>
          <w:gridAfter w:val="1"/>
          <w:wAfter w:w="44" w:type="dxa"/>
          <w:trHeight w:val="437"/>
          <w:jc w:val="center"/>
        </w:trPr>
        <w:tc>
          <w:tcPr>
            <w:tcW w:w="419" w:type="dxa"/>
            <w:gridSpan w:val="2"/>
          </w:tcPr>
          <w:p w:rsidR="00131AB2" w:rsidRPr="00C74C27" w:rsidRDefault="008D553B" w:rsidP="00131AB2">
            <w:pPr>
              <w:ind w:left="6"/>
              <w:rPr>
                <w:rFonts w:ascii="Times New Roman" w:hAnsi="Times New Roman" w:cs="Times New Roman"/>
                <w:sz w:val="20"/>
                <w:szCs w:val="20"/>
              </w:rPr>
            </w:pPr>
            <w:r w:rsidRPr="00C74C27">
              <w:rPr>
                <w:rFonts w:ascii="Times New Roman" w:hAnsi="Times New Roman" w:cs="Times New Roman"/>
                <w:sz w:val="20"/>
                <w:szCs w:val="20"/>
              </w:rPr>
              <w:lastRenderedPageBreak/>
              <w:t>3.</w:t>
            </w:r>
          </w:p>
        </w:tc>
        <w:tc>
          <w:tcPr>
            <w:tcW w:w="3262" w:type="dxa"/>
            <w:gridSpan w:val="2"/>
          </w:tcPr>
          <w:p w:rsidR="00131AB2" w:rsidRPr="003944D5" w:rsidRDefault="008D553B" w:rsidP="00131AB2">
            <w:pPr>
              <w:ind w:left="6"/>
              <w:rPr>
                <w:rFonts w:ascii="Times New Roman" w:hAnsi="Times New Roman" w:cs="Times New Roman"/>
                <w:sz w:val="20"/>
                <w:szCs w:val="20"/>
              </w:rPr>
            </w:pPr>
            <w:r w:rsidRPr="00C82438">
              <w:rPr>
                <w:rFonts w:ascii="Times New Roman" w:eastAsiaTheme="minorHAnsi" w:hAnsi="Times New Roman" w:cs="Times New Roman"/>
                <w:color w:val="333333"/>
                <w:sz w:val="20"/>
                <w:szCs w:val="20"/>
                <w:lang w:val="en-US" w:eastAsia="en-US"/>
              </w:rPr>
              <w:t xml:space="preserve">Mandatory mobility requirement for doctoral </w:t>
            </w:r>
            <w:r w:rsidRPr="00C82438">
              <w:rPr>
                <w:rFonts w:ascii="Times New Roman" w:eastAsiaTheme="minorHAnsi" w:hAnsi="Times New Roman" w:cs="Times New Roman"/>
                <w:color w:val="333333"/>
                <w:sz w:val="20"/>
                <w:szCs w:val="20"/>
                <w:lang w:val="en-US" w:eastAsia="en-US"/>
              </w:rPr>
              <w:t>students and faculty.</w:t>
            </w:r>
          </w:p>
        </w:tc>
        <w:tc>
          <w:tcPr>
            <w:tcW w:w="3377" w:type="dxa"/>
          </w:tcPr>
          <w:p w:rsidR="00131AB2" w:rsidRPr="005A2368" w:rsidRDefault="008D553B" w:rsidP="00F61BF3">
            <w:pPr>
              <w:ind w:left="57"/>
              <w:jc w:val="both"/>
              <w:rPr>
                <w:rFonts w:ascii="Times New Roman" w:hAnsi="Times New Roman" w:cs="Times New Roman"/>
                <w:sz w:val="20"/>
                <w:szCs w:val="20"/>
              </w:rPr>
            </w:pPr>
            <w:r w:rsidRPr="00C82438">
              <w:rPr>
                <w:rFonts w:ascii="Times New Roman" w:hAnsi="Times New Roman" w:cs="Times New Roman"/>
                <w:sz w:val="20"/>
                <w:szCs w:val="20"/>
              </w:rPr>
              <w:t>DU r</w:t>
            </w:r>
            <w:r w:rsidRPr="00C82438">
              <w:rPr>
                <w:rFonts w:ascii="Times New Roman" w:hAnsi="Times New Roman" w:cs="Times New Roman"/>
                <w:color w:val="auto"/>
                <w:sz w:val="20"/>
                <w:szCs w:val="20"/>
              </w:rPr>
              <w:t xml:space="preserve">egulāri (vismaz vienu reizi semestrī) tiek organizēti ERASMUS+ informatīvie pasākumi  virziena studējošajiem un docētājiem par konkrētām mobilitātes iespējām, organizatoriskiem jautājumiem. </w:t>
            </w:r>
            <w:r w:rsidRPr="00C82438">
              <w:rPr>
                <w:rFonts w:ascii="Times New Roman" w:hAnsi="Times New Roman" w:cs="Times New Roman"/>
                <w:sz w:val="20"/>
                <w:szCs w:val="20"/>
              </w:rPr>
              <w:t>Ikviens DSP students un docētājs tiek ai</w:t>
            </w:r>
            <w:r w:rsidRPr="00C82438">
              <w:rPr>
                <w:rFonts w:ascii="Times New Roman" w:hAnsi="Times New Roman" w:cs="Times New Roman"/>
                <w:sz w:val="20"/>
                <w:szCs w:val="20"/>
              </w:rPr>
              <w:t xml:space="preserve">cināts izmantot ES Erasmus+ programmas sniegtās iespējas. Piemēram, </w:t>
            </w:r>
            <w:r w:rsidR="00674B11" w:rsidRPr="00C82438">
              <w:rPr>
                <w:rFonts w:ascii="Times New Roman" w:hAnsi="Times New Roman" w:cs="Times New Roman"/>
                <w:sz w:val="20"/>
                <w:szCs w:val="20"/>
              </w:rPr>
              <w:t xml:space="preserve">DSP studentiem </w:t>
            </w:r>
            <w:r w:rsidRPr="00C82438">
              <w:rPr>
                <w:rFonts w:ascii="Times New Roman" w:hAnsi="Times New Roman" w:cs="Times New Roman"/>
                <w:sz w:val="20"/>
                <w:szCs w:val="20"/>
              </w:rPr>
              <w:t xml:space="preserve">doktorantūras īstermiņa vai ilgtermiņa mobilitāte (darbs pie promocijas darba izstrādes), vai studiju mobilitāte (teorētisko kursu apgūšana). </w:t>
            </w:r>
            <w:r w:rsidR="00674B11" w:rsidRPr="00C82438">
              <w:rPr>
                <w:rFonts w:ascii="Times New Roman" w:hAnsi="Times New Roman" w:cs="Times New Roman"/>
                <w:sz w:val="20"/>
                <w:szCs w:val="20"/>
              </w:rPr>
              <w:t xml:space="preserve">Akadēmiskajam personālam </w:t>
            </w:r>
            <w:r w:rsidR="00674B11" w:rsidRPr="00C82438">
              <w:rPr>
                <w:rFonts w:ascii="Times New Roman" w:hAnsi="Times New Roman" w:cs="Times New Roman"/>
                <w:i/>
                <w:sz w:val="20"/>
                <w:szCs w:val="20"/>
              </w:rPr>
              <w:t xml:space="preserve">docēšanas mobilitāte vai </w:t>
            </w:r>
            <w:r w:rsidR="00674B11" w:rsidRPr="00C82438">
              <w:rPr>
                <w:rFonts w:ascii="Times New Roman" w:hAnsi="Times New Roman" w:cs="Times New Roman"/>
                <w:sz w:val="20"/>
                <w:szCs w:val="20"/>
              </w:rPr>
              <w:t>pieredzes apmaiņas</w:t>
            </w:r>
            <w:r w:rsidR="00674B11" w:rsidRPr="003944D5">
              <w:rPr>
                <w:rFonts w:ascii="Times New Roman" w:hAnsi="Times New Roman" w:cs="Times New Roman"/>
                <w:i/>
                <w:sz w:val="20"/>
                <w:szCs w:val="20"/>
              </w:rPr>
              <w:t xml:space="preserve"> mobilitāte.</w:t>
            </w:r>
          </w:p>
          <w:p w:rsidR="00131AB2" w:rsidRPr="00C82438" w:rsidRDefault="008D553B" w:rsidP="00F61BF3">
            <w:pPr>
              <w:ind w:left="91"/>
              <w:jc w:val="both"/>
              <w:rPr>
                <w:rFonts w:ascii="Times New Roman" w:hAnsi="Times New Roman" w:cs="Times New Roman"/>
                <w:sz w:val="20"/>
                <w:szCs w:val="20"/>
              </w:rPr>
            </w:pPr>
            <w:r w:rsidRPr="00C82438">
              <w:rPr>
                <w:rFonts w:ascii="Times New Roman" w:hAnsi="Times New Roman" w:cs="Times New Roman"/>
                <w:sz w:val="20"/>
                <w:szCs w:val="20"/>
              </w:rPr>
              <w:t>Tiek plānoti īslaicīgi braucieni uz Eiropas vadošajiem zinātnes centriem ar mērķi savstarpēji sadarboties, dalība starptautiskos semināros un konferencēs.</w:t>
            </w:r>
          </w:p>
          <w:p w:rsidR="00131AB2" w:rsidRPr="00C82438" w:rsidRDefault="008D553B" w:rsidP="00F61BF3">
            <w:pPr>
              <w:pStyle w:val="ListParagraph"/>
              <w:ind w:left="57"/>
              <w:jc w:val="both"/>
              <w:rPr>
                <w:rFonts w:ascii="Times New Roman" w:hAnsi="Times New Roman" w:cs="Times New Roman"/>
                <w:bCs/>
                <w:sz w:val="20"/>
                <w:szCs w:val="20"/>
              </w:rPr>
            </w:pPr>
            <w:r w:rsidRPr="00C82438">
              <w:rPr>
                <w:rFonts w:ascii="Times New Roman" w:hAnsi="Times New Roman" w:cs="Times New Roman"/>
                <w:bCs/>
                <w:sz w:val="20"/>
                <w:szCs w:val="20"/>
                <w:u w:val="single"/>
              </w:rPr>
              <w:t xml:space="preserve">DU attīstības stratēģijā (2022.-2028. gadam) </w:t>
            </w:r>
            <w:r w:rsidRPr="00C82438">
              <w:rPr>
                <w:rFonts w:ascii="Times New Roman" w:hAnsi="Times New Roman" w:cs="Times New Roman"/>
                <w:bCs/>
                <w:sz w:val="20"/>
                <w:szCs w:val="20"/>
                <w:u w:val="single"/>
              </w:rPr>
              <w:t>paredzētētie rīcības virzieni un aktivitātes</w:t>
            </w:r>
            <w:r w:rsidRPr="00C82438">
              <w:rPr>
                <w:rFonts w:ascii="Times New Roman" w:hAnsi="Times New Roman" w:cs="Times New Roman"/>
                <w:bCs/>
                <w:sz w:val="20"/>
                <w:szCs w:val="20"/>
              </w:rPr>
              <w:t>:</w:t>
            </w:r>
          </w:p>
          <w:p w:rsidR="00131AB2" w:rsidRPr="00C82438" w:rsidRDefault="008D553B" w:rsidP="00F61BF3">
            <w:pPr>
              <w:pStyle w:val="NormalWeb"/>
              <w:numPr>
                <w:ilvl w:val="0"/>
                <w:numId w:val="6"/>
              </w:numPr>
              <w:shd w:val="clear" w:color="auto" w:fill="FFFFFF"/>
              <w:spacing w:before="0" w:beforeAutospacing="0" w:after="0" w:afterAutospacing="0"/>
              <w:jc w:val="both"/>
              <w:rPr>
                <w:sz w:val="20"/>
                <w:szCs w:val="20"/>
              </w:rPr>
            </w:pPr>
            <w:r w:rsidRPr="003944D5">
              <w:rPr>
                <w:sz w:val="20"/>
                <w:szCs w:val="20"/>
              </w:rPr>
              <w:t>Internacionalizācijas un vietējās sadarbības veicināšana (</w:t>
            </w:r>
            <w:r w:rsidRPr="00C82438">
              <w:rPr>
                <w:b/>
                <w:bCs/>
                <w:sz w:val="20"/>
                <w:szCs w:val="20"/>
              </w:rPr>
              <w:t>RV 1.4.</w:t>
            </w:r>
            <w:r w:rsidRPr="00C82438">
              <w:rPr>
                <w:sz w:val="20"/>
                <w:szCs w:val="20"/>
              </w:rPr>
              <w:t>: A.1.4.3.).</w:t>
            </w:r>
          </w:p>
          <w:p w:rsidR="00131AB2" w:rsidRPr="00C82438" w:rsidRDefault="008D553B" w:rsidP="00F61BF3">
            <w:pPr>
              <w:pStyle w:val="NormalWeb"/>
              <w:numPr>
                <w:ilvl w:val="0"/>
                <w:numId w:val="6"/>
              </w:numPr>
              <w:shd w:val="clear" w:color="auto" w:fill="FFFFFF"/>
              <w:spacing w:before="0" w:beforeAutospacing="0" w:after="0" w:afterAutospacing="0"/>
              <w:jc w:val="both"/>
              <w:rPr>
                <w:sz w:val="20"/>
                <w:szCs w:val="20"/>
              </w:rPr>
            </w:pPr>
            <w:r w:rsidRPr="00C82438">
              <w:rPr>
                <w:sz w:val="20"/>
                <w:szCs w:val="20"/>
              </w:rPr>
              <w:t>Starptautiskās sadarbības un partnerību pilnveidošana (</w:t>
            </w:r>
            <w:r w:rsidRPr="00C82438">
              <w:rPr>
                <w:b/>
                <w:bCs/>
                <w:sz w:val="20"/>
                <w:szCs w:val="20"/>
              </w:rPr>
              <w:t>RV 2.4.</w:t>
            </w:r>
            <w:r w:rsidRPr="00C82438">
              <w:rPr>
                <w:sz w:val="20"/>
                <w:szCs w:val="20"/>
              </w:rPr>
              <w:t>: A.2.4.1.).</w:t>
            </w:r>
          </w:p>
          <w:p w:rsidR="00131AB2" w:rsidRPr="00C82438" w:rsidRDefault="008D553B" w:rsidP="00F61BF3">
            <w:pPr>
              <w:pStyle w:val="NormalWeb"/>
              <w:numPr>
                <w:ilvl w:val="0"/>
                <w:numId w:val="6"/>
              </w:numPr>
              <w:shd w:val="clear" w:color="auto" w:fill="FFFFFF"/>
              <w:spacing w:before="0" w:beforeAutospacing="0" w:after="0" w:afterAutospacing="0"/>
              <w:jc w:val="both"/>
              <w:rPr>
                <w:sz w:val="20"/>
                <w:szCs w:val="20"/>
              </w:rPr>
            </w:pPr>
            <w:r w:rsidRPr="00C82438">
              <w:rPr>
                <w:sz w:val="20"/>
                <w:szCs w:val="20"/>
              </w:rPr>
              <w:t>Talantu piesaiste un noturēšana  (</w:t>
            </w:r>
            <w:r w:rsidRPr="00C82438">
              <w:rPr>
                <w:b/>
                <w:bCs/>
                <w:sz w:val="20"/>
                <w:szCs w:val="20"/>
              </w:rPr>
              <w:t>RV 3.3.</w:t>
            </w:r>
            <w:r w:rsidRPr="00C82438">
              <w:rPr>
                <w:sz w:val="20"/>
                <w:szCs w:val="20"/>
              </w:rPr>
              <w:t xml:space="preserve">: </w:t>
            </w:r>
            <w:r w:rsidRPr="00C82438">
              <w:rPr>
                <w:sz w:val="20"/>
                <w:szCs w:val="20"/>
              </w:rPr>
              <w:t>A.3.3.1., A.3.3.2, A.3.3.4.).</w:t>
            </w:r>
          </w:p>
          <w:p w:rsidR="00131AB2" w:rsidRPr="00C82438" w:rsidRDefault="00131AB2" w:rsidP="00F61BF3">
            <w:pPr>
              <w:ind w:left="6"/>
              <w:jc w:val="both"/>
              <w:rPr>
                <w:rFonts w:ascii="Times New Roman" w:hAnsi="Times New Roman" w:cs="Times New Roman"/>
                <w:color w:val="auto"/>
                <w:sz w:val="20"/>
                <w:szCs w:val="20"/>
              </w:rPr>
            </w:pPr>
          </w:p>
        </w:tc>
        <w:tc>
          <w:tcPr>
            <w:tcW w:w="2973" w:type="dxa"/>
            <w:gridSpan w:val="2"/>
          </w:tcPr>
          <w:p w:rsidR="00131AB2" w:rsidRPr="000271EE" w:rsidRDefault="008D553B" w:rsidP="00F61BF3">
            <w:pPr>
              <w:ind w:left="6"/>
              <w:jc w:val="both"/>
              <w:rPr>
                <w:rFonts w:ascii="Times New Roman" w:hAnsi="Times New Roman" w:cs="Times New Roman"/>
                <w:color w:val="auto"/>
                <w:sz w:val="20"/>
                <w:szCs w:val="20"/>
              </w:rPr>
            </w:pPr>
            <w:r w:rsidRPr="000271EE">
              <w:rPr>
                <w:rFonts w:ascii="Times New Roman" w:hAnsi="Times New Roman" w:cs="Times New Roman"/>
                <w:sz w:val="20"/>
                <w:szCs w:val="20"/>
              </w:rPr>
              <w:t>Erasmus+ koordinatore, studiju programmu direktori, studiju virziena vadītājs</w:t>
            </w:r>
          </w:p>
        </w:tc>
        <w:tc>
          <w:tcPr>
            <w:tcW w:w="1275" w:type="dxa"/>
            <w:gridSpan w:val="2"/>
          </w:tcPr>
          <w:p w:rsidR="00131AB2" w:rsidRPr="000271EE" w:rsidRDefault="008D553B" w:rsidP="00F61BF3">
            <w:pPr>
              <w:ind w:left="6"/>
              <w:jc w:val="both"/>
              <w:rPr>
                <w:rFonts w:ascii="Times New Roman" w:hAnsi="Times New Roman" w:cs="Times New Roman"/>
                <w:color w:val="auto"/>
                <w:sz w:val="20"/>
                <w:szCs w:val="20"/>
              </w:rPr>
            </w:pPr>
            <w:r w:rsidRPr="000271EE">
              <w:rPr>
                <w:rFonts w:ascii="Times New Roman" w:hAnsi="Times New Roman" w:cs="Times New Roman"/>
                <w:sz w:val="20"/>
                <w:szCs w:val="20"/>
              </w:rPr>
              <w:t>Sākot ar 2024./2025. st.g.</w:t>
            </w:r>
          </w:p>
        </w:tc>
        <w:tc>
          <w:tcPr>
            <w:tcW w:w="3387" w:type="dxa"/>
            <w:gridSpan w:val="2"/>
            <w:vAlign w:val="center"/>
          </w:tcPr>
          <w:p w:rsidR="006E7FD1" w:rsidRPr="000271EE" w:rsidRDefault="008D553B" w:rsidP="00F61BF3">
            <w:pPr>
              <w:ind w:left="49"/>
              <w:jc w:val="both"/>
              <w:rPr>
                <w:rFonts w:ascii="Times New Roman" w:hAnsi="Times New Roman" w:cs="Times New Roman"/>
                <w:sz w:val="20"/>
                <w:szCs w:val="20"/>
              </w:rPr>
            </w:pPr>
            <w:r w:rsidRPr="000271EE">
              <w:rPr>
                <w:rFonts w:ascii="Times New Roman" w:hAnsi="Times New Roman" w:cs="Times New Roman"/>
                <w:sz w:val="20"/>
                <w:szCs w:val="20"/>
                <w:u w:val="single"/>
              </w:rPr>
              <w:t>Daļēji i</w:t>
            </w:r>
            <w:r w:rsidR="00131AB2" w:rsidRPr="000271EE">
              <w:rPr>
                <w:rFonts w:ascii="Times New Roman" w:hAnsi="Times New Roman" w:cs="Times New Roman"/>
                <w:sz w:val="20"/>
                <w:szCs w:val="20"/>
                <w:u w:val="single"/>
              </w:rPr>
              <w:t>zpildīts</w:t>
            </w:r>
            <w:r w:rsidR="00FA6D31" w:rsidRPr="000271EE">
              <w:rPr>
                <w:rFonts w:ascii="Times New Roman" w:hAnsi="Times New Roman" w:cs="Times New Roman"/>
                <w:sz w:val="20"/>
                <w:szCs w:val="20"/>
                <w:u w:val="single"/>
              </w:rPr>
              <w:t xml:space="preserve">. </w:t>
            </w:r>
            <w:r w:rsidRPr="000271EE">
              <w:rPr>
                <w:rFonts w:ascii="Times New Roman" w:hAnsi="Times New Roman" w:cs="Times New Roman"/>
                <w:color w:val="auto"/>
                <w:sz w:val="20"/>
                <w:szCs w:val="20"/>
              </w:rPr>
              <w:t xml:space="preserve">Akadēmisko amatu pienākumu aprakstos </w:t>
            </w:r>
            <w:r w:rsidR="00963702">
              <w:rPr>
                <w:rFonts w:ascii="Times New Roman" w:hAnsi="Times New Roman" w:cs="Times New Roman"/>
                <w:color w:val="auto"/>
                <w:sz w:val="20"/>
                <w:szCs w:val="20"/>
              </w:rPr>
              <w:t xml:space="preserve">tiks </w:t>
            </w:r>
            <w:r w:rsidRPr="000271EE">
              <w:rPr>
                <w:rFonts w:ascii="Times New Roman" w:hAnsi="Times New Roman" w:cs="Times New Roman"/>
                <w:color w:val="auto"/>
                <w:sz w:val="20"/>
                <w:szCs w:val="20"/>
              </w:rPr>
              <w:t xml:space="preserve">iekļauta prasība iesaistīties mobilitātes pasākumos vismaz vienu reizi ievēlēšanas periodā. Sakarā ar pāreju uz jauno Doktorantūras modeli, atbilstoši </w:t>
            </w:r>
            <w:r w:rsidRPr="000271EE">
              <w:rPr>
                <w:rFonts w:ascii="Times New Roman" w:hAnsi="Times New Roman" w:cs="Times New Roman"/>
                <w:sz w:val="20"/>
                <w:szCs w:val="20"/>
              </w:rPr>
              <w:t xml:space="preserve">LR likumdošanai, </w:t>
            </w:r>
            <w:r w:rsidRPr="000271EE">
              <w:rPr>
                <w:rFonts w:ascii="Times New Roman" w:hAnsi="Times New Roman" w:cs="Times New Roman"/>
                <w:color w:val="auto"/>
                <w:sz w:val="20"/>
                <w:szCs w:val="20"/>
              </w:rPr>
              <w:t xml:space="preserve">izskatīta iespēja ieviest DSP studentiem </w:t>
            </w:r>
            <w:r w:rsidRPr="000271EE">
              <w:rPr>
                <w:rFonts w:ascii="Times New Roman" w:hAnsi="Times New Roman" w:cs="Times New Roman"/>
                <w:sz w:val="20"/>
                <w:szCs w:val="20"/>
              </w:rPr>
              <w:t>kritēriju – katrs studējošais piedalās mobilitā</w:t>
            </w:r>
            <w:r w:rsidRPr="000271EE">
              <w:rPr>
                <w:rFonts w:ascii="Times New Roman" w:hAnsi="Times New Roman" w:cs="Times New Roman"/>
                <w:sz w:val="20"/>
                <w:szCs w:val="20"/>
              </w:rPr>
              <w:t>tes programmā ERASMUS+ vai īslaicīgā braucienā uz Eiropas vadošajiem zinātnes centriem vismaz vienu reizi studiju laikā.</w:t>
            </w:r>
          </w:p>
          <w:p w:rsidR="00131AB2" w:rsidRPr="000271EE" w:rsidRDefault="008D553B" w:rsidP="00F61BF3">
            <w:pPr>
              <w:ind w:left="89" w:right="39"/>
              <w:jc w:val="both"/>
              <w:rPr>
                <w:rFonts w:ascii="Times New Roman" w:hAnsi="Times New Roman" w:cs="Times New Roman"/>
                <w:i/>
                <w:sz w:val="20"/>
                <w:szCs w:val="20"/>
              </w:rPr>
            </w:pPr>
            <w:r w:rsidRPr="000271EE">
              <w:rPr>
                <w:rFonts w:ascii="Times New Roman" w:hAnsi="Times New Roman" w:cs="Times New Roman"/>
                <w:sz w:val="20"/>
                <w:szCs w:val="20"/>
              </w:rPr>
              <w:t xml:space="preserve">Studējošie </w:t>
            </w:r>
            <w:r w:rsidR="00877E11" w:rsidRPr="000271EE">
              <w:rPr>
                <w:rFonts w:ascii="Times New Roman" w:hAnsi="Times New Roman" w:cs="Times New Roman"/>
                <w:sz w:val="20"/>
                <w:szCs w:val="20"/>
              </w:rPr>
              <w:t xml:space="preserve">un docētāji </w:t>
            </w:r>
            <w:r w:rsidR="00595C29" w:rsidRPr="000271EE">
              <w:rPr>
                <w:rFonts w:ascii="Times New Roman" w:hAnsi="Times New Roman" w:cs="Times New Roman"/>
                <w:sz w:val="20"/>
                <w:szCs w:val="20"/>
              </w:rPr>
              <w:t>turp</w:t>
            </w:r>
            <w:r w:rsidR="002A2F55" w:rsidRPr="000271EE">
              <w:rPr>
                <w:rFonts w:ascii="Times New Roman" w:hAnsi="Times New Roman" w:cs="Times New Roman"/>
                <w:sz w:val="20"/>
                <w:szCs w:val="20"/>
              </w:rPr>
              <w:t>i</w:t>
            </w:r>
            <w:r w:rsidR="00595C29" w:rsidRPr="000271EE">
              <w:rPr>
                <w:rFonts w:ascii="Times New Roman" w:hAnsi="Times New Roman" w:cs="Times New Roman"/>
                <w:sz w:val="20"/>
                <w:szCs w:val="20"/>
              </w:rPr>
              <w:t xml:space="preserve">nās </w:t>
            </w:r>
            <w:r w:rsidR="006E7FD1" w:rsidRPr="000271EE">
              <w:rPr>
                <w:rFonts w:ascii="Times New Roman" w:hAnsi="Times New Roman" w:cs="Times New Roman"/>
                <w:sz w:val="20"/>
                <w:szCs w:val="20"/>
              </w:rPr>
              <w:t xml:space="preserve"> </w:t>
            </w:r>
            <w:r w:rsidRPr="000271EE">
              <w:rPr>
                <w:rFonts w:ascii="Times New Roman" w:hAnsi="Times New Roman" w:cs="Times New Roman"/>
                <w:sz w:val="20"/>
                <w:szCs w:val="20"/>
              </w:rPr>
              <w:t>aktīvi piedal</w:t>
            </w:r>
            <w:r w:rsidR="00595C29" w:rsidRPr="000271EE">
              <w:rPr>
                <w:rFonts w:ascii="Times New Roman" w:hAnsi="Times New Roman" w:cs="Times New Roman"/>
                <w:sz w:val="20"/>
                <w:szCs w:val="20"/>
              </w:rPr>
              <w:t>īties</w:t>
            </w:r>
            <w:r w:rsidRPr="000271EE">
              <w:rPr>
                <w:rFonts w:ascii="Times New Roman" w:hAnsi="Times New Roman" w:cs="Times New Roman"/>
                <w:sz w:val="20"/>
                <w:szCs w:val="20"/>
              </w:rPr>
              <w:t xml:space="preserve"> Erasmus+ aktivitātēs</w:t>
            </w:r>
            <w:r w:rsidR="006E7FD1" w:rsidRPr="000271EE">
              <w:rPr>
                <w:rFonts w:ascii="Times New Roman" w:hAnsi="Times New Roman" w:cs="Times New Roman"/>
                <w:sz w:val="20"/>
                <w:szCs w:val="20"/>
              </w:rPr>
              <w:t>.</w:t>
            </w:r>
            <w:r w:rsidRPr="000271EE">
              <w:rPr>
                <w:rFonts w:ascii="Times New Roman" w:hAnsi="Times New Roman" w:cs="Times New Roman"/>
                <w:sz w:val="20"/>
                <w:szCs w:val="20"/>
              </w:rPr>
              <w:t xml:space="preserve"> </w:t>
            </w:r>
            <w:r w:rsidR="006E7FD1" w:rsidRPr="000271EE">
              <w:rPr>
                <w:rFonts w:ascii="Times New Roman" w:hAnsi="Times New Roman" w:cs="Times New Roman"/>
                <w:sz w:val="20"/>
                <w:szCs w:val="20"/>
              </w:rPr>
              <w:t>P</w:t>
            </w:r>
            <w:r w:rsidRPr="000271EE">
              <w:rPr>
                <w:rFonts w:ascii="Times New Roman" w:hAnsi="Times New Roman" w:cs="Times New Roman"/>
                <w:sz w:val="20"/>
                <w:szCs w:val="20"/>
              </w:rPr>
              <w:t>iemēram,</w:t>
            </w:r>
            <w:r w:rsidRPr="000271EE">
              <w:rPr>
                <w:rFonts w:ascii="Times New Roman" w:hAnsi="Times New Roman" w:cs="Times New Roman"/>
                <w:sz w:val="20"/>
                <w:szCs w:val="20"/>
                <w:u w:val="single"/>
              </w:rPr>
              <w:t xml:space="preserve"> s</w:t>
            </w:r>
            <w:r w:rsidRPr="000271EE">
              <w:rPr>
                <w:rFonts w:ascii="Times New Roman" w:hAnsi="Times New Roman" w:cs="Times New Roman"/>
                <w:sz w:val="20"/>
                <w:szCs w:val="20"/>
              </w:rPr>
              <w:t xml:space="preserve">tudējošais Romans Fridmans </w:t>
            </w:r>
            <w:r w:rsidR="006E7FD1" w:rsidRPr="000271EE">
              <w:rPr>
                <w:rFonts w:ascii="Times New Roman" w:hAnsi="Times New Roman" w:cs="Times New Roman"/>
                <w:i/>
                <w:sz w:val="20"/>
                <w:szCs w:val="20"/>
              </w:rPr>
              <w:t>(</w:t>
            </w:r>
            <w:r w:rsidRPr="000271EE">
              <w:rPr>
                <w:rFonts w:ascii="Times New Roman" w:hAnsi="Times New Roman" w:cs="Times New Roman"/>
                <w:i/>
                <w:sz w:val="20"/>
                <w:szCs w:val="20"/>
              </w:rPr>
              <w:t>DSP "Cietvielu fizika"</w:t>
            </w:r>
            <w:r w:rsidR="006E7FD1" w:rsidRPr="000271EE">
              <w:rPr>
                <w:rFonts w:ascii="Times New Roman" w:hAnsi="Times New Roman" w:cs="Times New Roman"/>
                <w:i/>
                <w:sz w:val="20"/>
                <w:szCs w:val="20"/>
              </w:rPr>
              <w:t>)</w:t>
            </w:r>
            <w:r w:rsidRPr="000271EE">
              <w:rPr>
                <w:rFonts w:ascii="Times New Roman" w:hAnsi="Times New Roman" w:cs="Times New Roman"/>
                <w:sz w:val="20"/>
                <w:szCs w:val="20"/>
              </w:rPr>
              <w:t xml:space="preserve"> ES Erasmus+ programmas ietvaros prakses mobilitātē (doktorantūras mobilitāte) </w:t>
            </w:r>
            <w:r w:rsidR="006E7FD1" w:rsidRPr="000271EE">
              <w:rPr>
                <w:rFonts w:ascii="Times New Roman" w:hAnsi="Times New Roman" w:cs="Times New Roman"/>
                <w:sz w:val="20"/>
                <w:szCs w:val="20"/>
              </w:rPr>
              <w:t xml:space="preserve">devies </w:t>
            </w:r>
            <w:r w:rsidRPr="000271EE">
              <w:rPr>
                <w:rFonts w:ascii="Times New Roman" w:hAnsi="Times New Roman" w:cs="Times New Roman"/>
                <w:sz w:val="20"/>
                <w:szCs w:val="20"/>
              </w:rPr>
              <w:t xml:space="preserve">uz CO2APPS Itālijā uz 2023./2024. studiju gada pavasara semestri. </w:t>
            </w:r>
          </w:p>
          <w:p w:rsidR="00131AB2" w:rsidRPr="000271EE" w:rsidRDefault="008D553B" w:rsidP="00F61BF3">
            <w:pPr>
              <w:ind w:left="49"/>
              <w:jc w:val="both"/>
              <w:rPr>
                <w:rFonts w:ascii="Times New Roman" w:hAnsi="Times New Roman" w:cs="Times New Roman"/>
                <w:sz w:val="20"/>
                <w:szCs w:val="20"/>
              </w:rPr>
            </w:pPr>
            <w:r w:rsidRPr="000271EE">
              <w:rPr>
                <w:rFonts w:ascii="Times New Roman" w:hAnsi="Times New Roman" w:cs="Times New Roman"/>
                <w:sz w:val="20"/>
                <w:szCs w:val="20"/>
              </w:rPr>
              <w:t>Piemēram</w:t>
            </w:r>
            <w:r w:rsidRPr="000271EE">
              <w:rPr>
                <w:rFonts w:ascii="Times New Roman" w:hAnsi="Times New Roman" w:cs="Times New Roman"/>
                <w:i/>
                <w:sz w:val="20"/>
                <w:szCs w:val="20"/>
              </w:rPr>
              <w:t xml:space="preserve">, </w:t>
            </w:r>
            <w:r w:rsidRPr="000271EE">
              <w:rPr>
                <w:rFonts w:ascii="Times New Roman" w:hAnsi="Times New Roman" w:cs="Times New Roman"/>
                <w:sz w:val="20"/>
                <w:szCs w:val="20"/>
              </w:rPr>
              <w:t xml:space="preserve">docents Ph.D. Jānis Sniķeris </w:t>
            </w:r>
            <w:r w:rsidRPr="000271EE">
              <w:rPr>
                <w:rFonts w:ascii="Times New Roman" w:hAnsi="Times New Roman" w:cs="Times New Roman"/>
                <w:i/>
                <w:sz w:val="20"/>
                <w:szCs w:val="20"/>
              </w:rPr>
              <w:t xml:space="preserve">no DSP “Cietvielu fizika” un AMSP “Fizika” </w:t>
            </w:r>
            <w:r w:rsidRPr="000271EE">
              <w:rPr>
                <w:rFonts w:ascii="Times New Roman" w:hAnsi="Times New Roman" w:cs="Times New Roman"/>
                <w:sz w:val="20"/>
                <w:szCs w:val="20"/>
              </w:rPr>
              <w:t xml:space="preserve">ir devies izstrādāt </w:t>
            </w:r>
            <w:r w:rsidRPr="000271EE">
              <w:rPr>
                <w:rFonts w:ascii="Times New Roman" w:hAnsi="Times New Roman" w:cs="Times New Roman"/>
                <w:sz w:val="20"/>
                <w:szCs w:val="20"/>
              </w:rPr>
              <w:t>pēcdoktorantūras pētījumu uz Gēteborgas Universitāti Zviedrijā (tēma-negatīvo jonu metastabilo stāvokļu dzīves laika pētījumi),</w:t>
            </w:r>
          </w:p>
          <w:p w:rsidR="00131AB2" w:rsidRPr="000271EE" w:rsidRDefault="008D553B" w:rsidP="00F61BF3">
            <w:pPr>
              <w:ind w:left="49"/>
              <w:jc w:val="both"/>
              <w:rPr>
                <w:rFonts w:ascii="Times New Roman" w:hAnsi="Times New Roman" w:cs="Times New Roman"/>
                <w:sz w:val="20"/>
                <w:szCs w:val="20"/>
              </w:rPr>
            </w:pPr>
            <w:r w:rsidRPr="000271EE">
              <w:rPr>
                <w:rFonts w:ascii="Times New Roman" w:hAnsi="Times New Roman" w:cs="Times New Roman"/>
                <w:color w:val="000000" w:themeColor="text1"/>
                <w:sz w:val="20"/>
                <w:szCs w:val="20"/>
              </w:rPr>
              <w:t>Maģ.sc.comp. Andris Vagalis</w:t>
            </w:r>
            <w:r w:rsidRPr="000271EE">
              <w:rPr>
                <w:rFonts w:ascii="Times New Roman" w:hAnsi="Times New Roman" w:cs="Times New Roman"/>
                <w:i/>
                <w:sz w:val="20"/>
                <w:szCs w:val="20"/>
              </w:rPr>
              <w:t xml:space="preserve"> no AMSP “Fizika” </w:t>
            </w:r>
            <w:r w:rsidRPr="000271EE">
              <w:rPr>
                <w:rFonts w:ascii="Times New Roman" w:hAnsi="Times New Roman" w:cs="Times New Roman"/>
                <w:sz w:val="20"/>
                <w:szCs w:val="20"/>
              </w:rPr>
              <w:t>Erasmus+ programmas ietvaros no</w:t>
            </w:r>
            <w:r w:rsidRPr="000271EE">
              <w:rPr>
                <w:rFonts w:ascii="Times New Roman" w:hAnsi="Times New Roman" w:cs="Times New Roman"/>
                <w:i/>
                <w:sz w:val="20"/>
                <w:szCs w:val="20"/>
              </w:rPr>
              <w:t xml:space="preserve"> </w:t>
            </w:r>
            <w:r w:rsidRPr="000271EE">
              <w:rPr>
                <w:rFonts w:ascii="Times New Roman" w:hAnsi="Times New Roman" w:cs="Times New Roman"/>
                <w:sz w:val="20"/>
                <w:szCs w:val="20"/>
              </w:rPr>
              <w:t>02.10.2023. līdz 06.10.2023. bija Gebzes tehniskajā</w:t>
            </w:r>
            <w:r w:rsidRPr="000271EE">
              <w:rPr>
                <w:rFonts w:ascii="Times New Roman" w:hAnsi="Times New Roman" w:cs="Times New Roman"/>
                <w:sz w:val="20"/>
                <w:szCs w:val="20"/>
              </w:rPr>
              <w:t xml:space="preserve"> universitātē ar docēšanas (8 st) mobilitāti</w:t>
            </w:r>
            <w:r w:rsidR="003E3C6B" w:rsidRPr="000271EE">
              <w:rPr>
                <w:rFonts w:ascii="Times New Roman" w:hAnsi="Times New Roman" w:cs="Times New Roman"/>
                <w:sz w:val="20"/>
                <w:szCs w:val="20"/>
              </w:rPr>
              <w:t>, bet</w:t>
            </w:r>
            <w:r w:rsidRPr="000271EE">
              <w:rPr>
                <w:rFonts w:ascii="Times New Roman" w:hAnsi="Times New Roman" w:cs="Times New Roman"/>
                <w:sz w:val="20"/>
                <w:szCs w:val="20"/>
              </w:rPr>
              <w:t xml:space="preserve"> </w:t>
            </w:r>
            <w:r w:rsidR="003E3C6B" w:rsidRPr="000271EE">
              <w:rPr>
                <w:rFonts w:ascii="Times New Roman" w:hAnsi="Times New Roman" w:cs="Times New Roman"/>
                <w:sz w:val="20"/>
                <w:szCs w:val="20"/>
              </w:rPr>
              <w:t>no 08.04. līdz 12.04.2024.</w:t>
            </w:r>
            <w:r w:rsidR="003E3C6B" w:rsidRPr="000271EE">
              <w:rPr>
                <w:rFonts w:ascii="Times New Roman" w:hAnsi="Times New Roman" w:cs="Times New Roman"/>
                <w:i/>
                <w:sz w:val="20"/>
                <w:szCs w:val="20"/>
              </w:rPr>
              <w:t xml:space="preserve"> </w:t>
            </w:r>
            <w:r w:rsidR="003E3C6B" w:rsidRPr="000271EE">
              <w:rPr>
                <w:rFonts w:ascii="Times New Roman" w:hAnsi="Times New Roman" w:cs="Times New Roman"/>
                <w:sz w:val="20"/>
                <w:szCs w:val="20"/>
              </w:rPr>
              <w:t xml:space="preserve">bija Paņevežas Valsts Augstskolā (State Higher Education Institution) ar </w:t>
            </w:r>
            <w:r w:rsidR="003E3C6B" w:rsidRPr="000271EE">
              <w:rPr>
                <w:rFonts w:ascii="Times New Roman" w:hAnsi="Times New Roman" w:cs="Times New Roman"/>
                <w:sz w:val="20"/>
                <w:szCs w:val="20"/>
              </w:rPr>
              <w:lastRenderedPageBreak/>
              <w:t>kombinēto mobilitāti (4st docēšana + pieredzes apmaiņa)</w:t>
            </w:r>
            <w:r w:rsidRPr="000271EE">
              <w:rPr>
                <w:rFonts w:ascii="Times New Roman" w:hAnsi="Times New Roman" w:cs="Times New Roman"/>
                <w:sz w:val="20"/>
                <w:szCs w:val="20"/>
              </w:rPr>
              <w:t>;</w:t>
            </w:r>
          </w:p>
          <w:p w:rsidR="00131AB2" w:rsidRPr="000271EE" w:rsidRDefault="008D553B" w:rsidP="00F61BF3">
            <w:pPr>
              <w:ind w:left="89" w:right="39"/>
              <w:jc w:val="both"/>
              <w:rPr>
                <w:rFonts w:ascii="Times New Roman" w:hAnsi="Times New Roman" w:cs="Times New Roman"/>
                <w:sz w:val="20"/>
                <w:szCs w:val="20"/>
              </w:rPr>
            </w:pPr>
            <w:r w:rsidRPr="000271EE">
              <w:rPr>
                <w:rFonts w:ascii="Times New Roman" w:hAnsi="Times New Roman" w:cs="Times New Roman"/>
                <w:sz w:val="20"/>
                <w:szCs w:val="20"/>
              </w:rPr>
              <w:t>Irēna Mihailova, viesdocente no</w:t>
            </w:r>
            <w:r w:rsidRPr="000271EE">
              <w:rPr>
                <w:rFonts w:ascii="Times New Roman" w:hAnsi="Times New Roman" w:cs="Times New Roman"/>
                <w:i/>
                <w:sz w:val="20"/>
                <w:szCs w:val="20"/>
              </w:rPr>
              <w:t xml:space="preserve"> DSP “Cietvielu fi</w:t>
            </w:r>
            <w:r w:rsidRPr="000271EE">
              <w:rPr>
                <w:rFonts w:ascii="Times New Roman" w:hAnsi="Times New Roman" w:cs="Times New Roman"/>
                <w:i/>
                <w:sz w:val="20"/>
                <w:szCs w:val="20"/>
              </w:rPr>
              <w:t xml:space="preserve">zika”, </w:t>
            </w:r>
            <w:r w:rsidRPr="000271EE">
              <w:rPr>
                <w:rFonts w:ascii="Times New Roman" w:hAnsi="Times New Roman" w:cs="Times New Roman"/>
                <w:sz w:val="20"/>
                <w:szCs w:val="20"/>
              </w:rPr>
              <w:t xml:space="preserve">Erasmus+ programmas ietvaros </w:t>
            </w:r>
            <w:r w:rsidR="00674B11" w:rsidRPr="000271EE">
              <w:rPr>
                <w:rFonts w:ascii="Times New Roman" w:hAnsi="Times New Roman" w:cs="Times New Roman"/>
                <w:sz w:val="20"/>
                <w:szCs w:val="20"/>
              </w:rPr>
              <w:t>bija Gdaņskas Universitātē</w:t>
            </w:r>
            <w:r w:rsidRPr="000271EE">
              <w:rPr>
                <w:rFonts w:ascii="Times New Roman" w:hAnsi="Times New Roman" w:cs="Times New Roman"/>
                <w:sz w:val="20"/>
                <w:szCs w:val="20"/>
              </w:rPr>
              <w:t xml:space="preserve"> docēšanas mobilitātē no 07.04.2024. līdz 13.04.2024.</w:t>
            </w:r>
          </w:p>
          <w:p w:rsidR="00131AB2" w:rsidRPr="000271EE" w:rsidRDefault="008D553B" w:rsidP="00F61BF3">
            <w:pPr>
              <w:ind w:left="49"/>
              <w:jc w:val="both"/>
              <w:rPr>
                <w:rFonts w:ascii="Times New Roman" w:hAnsi="Times New Roman" w:cs="Times New Roman"/>
                <w:sz w:val="20"/>
                <w:szCs w:val="20"/>
              </w:rPr>
            </w:pPr>
            <w:r w:rsidRPr="000271EE">
              <w:rPr>
                <w:rFonts w:ascii="Times New Roman" w:hAnsi="Times New Roman" w:cs="Times New Roman"/>
                <w:color w:val="000000" w:themeColor="text1"/>
                <w:sz w:val="20"/>
                <w:szCs w:val="20"/>
              </w:rPr>
              <w:t>Pētnieks Vadims Kolbjonoks</w:t>
            </w:r>
            <w:r w:rsidRPr="000271EE">
              <w:rPr>
                <w:rFonts w:ascii="Times New Roman" w:hAnsi="Times New Roman" w:cs="Times New Roman"/>
                <w:i/>
                <w:sz w:val="20"/>
                <w:szCs w:val="20"/>
              </w:rPr>
              <w:t xml:space="preserve"> no DSP “Cietvielu fizika”, </w:t>
            </w:r>
            <w:r w:rsidRPr="000271EE">
              <w:rPr>
                <w:rFonts w:ascii="Times New Roman" w:hAnsi="Times New Roman" w:cs="Times New Roman"/>
                <w:sz w:val="20"/>
                <w:szCs w:val="20"/>
              </w:rPr>
              <w:t>Erasmus+ programmas ietvaros ieplānojis do</w:t>
            </w:r>
            <w:r w:rsidR="0071271F" w:rsidRPr="000271EE">
              <w:rPr>
                <w:rFonts w:ascii="Times New Roman" w:hAnsi="Times New Roman" w:cs="Times New Roman"/>
                <w:sz w:val="20"/>
                <w:szCs w:val="20"/>
              </w:rPr>
              <w:t>t</w:t>
            </w:r>
            <w:r w:rsidRPr="000271EE">
              <w:rPr>
                <w:rFonts w:ascii="Times New Roman" w:hAnsi="Times New Roman" w:cs="Times New Roman"/>
                <w:sz w:val="20"/>
                <w:szCs w:val="20"/>
              </w:rPr>
              <w:t>ies uz</w:t>
            </w:r>
            <w:r w:rsidRPr="000271EE">
              <w:rPr>
                <w:rFonts w:ascii="Times New Roman" w:hAnsi="Times New Roman" w:cs="Times New Roman"/>
                <w:i/>
                <w:sz w:val="20"/>
                <w:szCs w:val="20"/>
              </w:rPr>
              <w:t xml:space="preserve"> </w:t>
            </w:r>
            <w:r w:rsidRPr="000271EE">
              <w:rPr>
                <w:rFonts w:ascii="Times New Roman" w:hAnsi="Times New Roman" w:cs="Times New Roman"/>
                <w:color w:val="000000" w:themeColor="text1"/>
                <w:sz w:val="20"/>
                <w:szCs w:val="20"/>
              </w:rPr>
              <w:t xml:space="preserve">Igauniju Tartu (mācību mobilitāte </w:t>
            </w:r>
            <w:r w:rsidRPr="000271EE">
              <w:rPr>
                <w:rFonts w:ascii="Times New Roman" w:hAnsi="Times New Roman" w:cs="Times New Roman"/>
                <w:color w:val="000000" w:themeColor="text1"/>
                <w:sz w:val="20"/>
                <w:szCs w:val="20"/>
              </w:rPr>
              <w:t>līdz 2 nedēļām) un, Spāniju (2024.g. rudens)</w:t>
            </w:r>
            <w:r w:rsidR="000153AB" w:rsidRPr="000271EE">
              <w:rPr>
                <w:rFonts w:ascii="Times New Roman" w:hAnsi="Times New Roman" w:cs="Times New Roman"/>
                <w:color w:val="000000" w:themeColor="text1"/>
                <w:sz w:val="20"/>
                <w:szCs w:val="20"/>
              </w:rPr>
              <w:t>.</w:t>
            </w:r>
            <w:r w:rsidR="00B56CCA" w:rsidRPr="000271EE">
              <w:rPr>
                <w:rFonts w:ascii="Times New Roman" w:hAnsi="Times New Roman" w:cs="Times New Roman"/>
                <w:sz w:val="20"/>
                <w:szCs w:val="20"/>
              </w:rPr>
              <w:t xml:space="preserve"> Nākamā pieteikšanās studējošo un akadēmiskā personāla mobilitātei tiks izsludināta atbilstoši 2024. gada maijā un jūnijā.</w:t>
            </w:r>
          </w:p>
        </w:tc>
      </w:tr>
      <w:tr w:rsidR="007756DD" w:rsidTr="00A35B7E">
        <w:tblPrEx>
          <w:tblCellMar>
            <w:top w:w="117" w:type="dxa"/>
            <w:left w:w="86" w:type="dxa"/>
            <w:bottom w:w="116" w:type="dxa"/>
            <w:right w:w="92" w:type="dxa"/>
          </w:tblCellMar>
        </w:tblPrEx>
        <w:trPr>
          <w:gridAfter w:val="1"/>
          <w:wAfter w:w="44" w:type="dxa"/>
          <w:trHeight w:val="1056"/>
          <w:jc w:val="center"/>
        </w:trPr>
        <w:tc>
          <w:tcPr>
            <w:tcW w:w="419" w:type="dxa"/>
            <w:gridSpan w:val="2"/>
          </w:tcPr>
          <w:p w:rsidR="00131AB2" w:rsidRPr="00C74C27" w:rsidRDefault="008D553B" w:rsidP="00131AB2">
            <w:pPr>
              <w:ind w:left="3"/>
              <w:rPr>
                <w:rFonts w:ascii="Times New Roman" w:hAnsi="Times New Roman" w:cs="Times New Roman"/>
                <w:sz w:val="20"/>
                <w:szCs w:val="20"/>
              </w:rPr>
            </w:pPr>
            <w:r w:rsidRPr="00C74C27">
              <w:rPr>
                <w:rFonts w:ascii="Times New Roman" w:hAnsi="Times New Roman" w:cs="Times New Roman"/>
                <w:sz w:val="20"/>
                <w:szCs w:val="20"/>
              </w:rPr>
              <w:lastRenderedPageBreak/>
              <w:t>4.</w:t>
            </w:r>
          </w:p>
        </w:tc>
        <w:tc>
          <w:tcPr>
            <w:tcW w:w="3262" w:type="dxa"/>
            <w:gridSpan w:val="2"/>
          </w:tcPr>
          <w:p w:rsidR="00131AB2" w:rsidRPr="00C82438" w:rsidRDefault="008D553B" w:rsidP="00131AB2">
            <w:pPr>
              <w:autoSpaceDE w:val="0"/>
              <w:autoSpaceDN w:val="0"/>
              <w:adjustRightInd w:val="0"/>
              <w:rPr>
                <w:rFonts w:ascii="Times New Roman" w:eastAsiaTheme="minorHAnsi" w:hAnsi="Times New Roman" w:cs="Times New Roman"/>
                <w:color w:val="333333"/>
                <w:sz w:val="20"/>
                <w:szCs w:val="20"/>
                <w:lang w:val="en-US" w:eastAsia="en-US"/>
              </w:rPr>
            </w:pPr>
            <w:r w:rsidRPr="00C82438">
              <w:rPr>
                <w:rFonts w:ascii="Times New Roman" w:eastAsiaTheme="minorHAnsi" w:hAnsi="Times New Roman" w:cs="Times New Roman"/>
                <w:color w:val="333333"/>
                <w:sz w:val="20"/>
                <w:szCs w:val="20"/>
                <w:lang w:val="en-US" w:eastAsia="en-US"/>
              </w:rPr>
              <w:t>Implementation of bachelor and master study programmes</w:t>
            </w:r>
            <w:r w:rsidRPr="00C82438">
              <w:rPr>
                <w:rFonts w:ascii="Times New Roman" w:eastAsiaTheme="minorHAnsi" w:hAnsi="Times New Roman" w:cs="Times New Roman"/>
                <w:color w:val="333333"/>
                <w:sz w:val="20"/>
                <w:szCs w:val="20"/>
                <w:lang w:val="en-US" w:eastAsia="en-US"/>
              </w:rPr>
              <w:t xml:space="preserve"> in mathematics and a bachelor study programme in physics.</w:t>
            </w:r>
          </w:p>
        </w:tc>
        <w:tc>
          <w:tcPr>
            <w:tcW w:w="3377" w:type="dxa"/>
          </w:tcPr>
          <w:p w:rsidR="00131AB2" w:rsidRPr="003944D5" w:rsidRDefault="008D553B" w:rsidP="00F61BF3">
            <w:pPr>
              <w:pStyle w:val="ListParagraph"/>
              <w:ind w:left="57"/>
              <w:jc w:val="both"/>
              <w:rPr>
                <w:rFonts w:ascii="Times New Roman" w:hAnsi="Times New Roman" w:cs="Times New Roman"/>
                <w:bCs/>
                <w:sz w:val="20"/>
                <w:szCs w:val="20"/>
              </w:rPr>
            </w:pPr>
            <w:r w:rsidRPr="00C82438">
              <w:rPr>
                <w:rFonts w:ascii="Times New Roman" w:hAnsi="Times New Roman" w:cs="Times New Roman"/>
                <w:sz w:val="20"/>
                <w:szCs w:val="20"/>
              </w:rPr>
              <w:t>Sagatavot un iesniegt licencēšanai bakalaura studiju programmu fizikā</w:t>
            </w:r>
            <w:r w:rsidRPr="00C82438">
              <w:rPr>
                <w:rFonts w:ascii="Times New Roman" w:eastAsia="Times New Roman" w:hAnsi="Times New Roman" w:cs="Times New Roman"/>
                <w:sz w:val="20"/>
                <w:szCs w:val="20"/>
              </w:rPr>
              <w:t xml:space="preserve"> </w:t>
            </w:r>
            <w:r w:rsidRPr="00C82438">
              <w:rPr>
                <w:rFonts w:ascii="Times New Roman" w:hAnsi="Times New Roman" w:cs="Times New Roman"/>
                <w:sz w:val="20"/>
                <w:szCs w:val="20"/>
              </w:rPr>
              <w:t>un matemātikā.</w:t>
            </w:r>
          </w:p>
          <w:p w:rsidR="00131AB2" w:rsidRPr="00C82438" w:rsidRDefault="00131AB2" w:rsidP="00F61BF3">
            <w:pPr>
              <w:ind w:left="3"/>
              <w:jc w:val="both"/>
              <w:rPr>
                <w:rFonts w:ascii="Times New Roman" w:hAnsi="Times New Roman" w:cs="Times New Roman"/>
                <w:sz w:val="20"/>
                <w:szCs w:val="20"/>
              </w:rPr>
            </w:pPr>
          </w:p>
        </w:tc>
        <w:tc>
          <w:tcPr>
            <w:tcW w:w="2973" w:type="dxa"/>
            <w:gridSpan w:val="2"/>
          </w:tcPr>
          <w:p w:rsidR="00131AB2" w:rsidRPr="003944D5" w:rsidRDefault="008D553B" w:rsidP="00F61BF3">
            <w:pPr>
              <w:ind w:right="23"/>
              <w:jc w:val="both"/>
              <w:rPr>
                <w:rFonts w:ascii="Times New Roman" w:hAnsi="Times New Roman" w:cs="Times New Roman"/>
                <w:sz w:val="20"/>
                <w:szCs w:val="20"/>
              </w:rPr>
            </w:pPr>
            <w:r w:rsidRPr="00C82438">
              <w:rPr>
                <w:rFonts w:ascii="Times New Roman" w:hAnsi="Times New Roman" w:cs="Times New Roman"/>
                <w:sz w:val="20"/>
                <w:szCs w:val="20"/>
              </w:rPr>
              <w:t xml:space="preserve">DU vadība, DU Studiju kvalitātes novērtēšanas centrs, DU Zinātņu daļa, studiju virziena padome, studiju </w:t>
            </w:r>
            <w:r w:rsidRPr="00C82438">
              <w:rPr>
                <w:rFonts w:ascii="Times New Roman" w:hAnsi="Times New Roman" w:cs="Times New Roman"/>
                <w:sz w:val="20"/>
                <w:szCs w:val="20"/>
              </w:rPr>
              <w:t>virziena vadītājs, programmu direktori un studiju virziena akadēmiskais personāls</w:t>
            </w:r>
          </w:p>
        </w:tc>
        <w:tc>
          <w:tcPr>
            <w:tcW w:w="1275" w:type="dxa"/>
            <w:gridSpan w:val="2"/>
          </w:tcPr>
          <w:p w:rsidR="00131AB2" w:rsidRPr="00C82438" w:rsidRDefault="008D553B" w:rsidP="00F61BF3">
            <w:pPr>
              <w:ind w:left="3"/>
              <w:jc w:val="both"/>
              <w:rPr>
                <w:rFonts w:ascii="Times New Roman" w:hAnsi="Times New Roman" w:cs="Times New Roman"/>
                <w:sz w:val="20"/>
                <w:szCs w:val="20"/>
                <w:highlight w:val="yellow"/>
              </w:rPr>
            </w:pPr>
            <w:r w:rsidRPr="00C82438">
              <w:rPr>
                <w:rFonts w:ascii="Times New Roman" w:hAnsi="Times New Roman" w:cs="Times New Roman"/>
                <w:color w:val="auto"/>
                <w:sz w:val="20"/>
                <w:szCs w:val="20"/>
              </w:rPr>
              <w:t>Līdz nākamajai studiju virziena akreditācijai</w:t>
            </w:r>
          </w:p>
        </w:tc>
        <w:tc>
          <w:tcPr>
            <w:tcW w:w="3387" w:type="dxa"/>
            <w:gridSpan w:val="2"/>
            <w:vAlign w:val="center"/>
          </w:tcPr>
          <w:p w:rsidR="00131AB2" w:rsidRPr="003944D5" w:rsidRDefault="008D553B" w:rsidP="00F61BF3">
            <w:pPr>
              <w:ind w:left="3" w:right="270"/>
              <w:jc w:val="both"/>
              <w:rPr>
                <w:rFonts w:ascii="Times New Roman" w:hAnsi="Times New Roman" w:cs="Times New Roman"/>
                <w:sz w:val="20"/>
                <w:szCs w:val="20"/>
                <w:highlight w:val="yellow"/>
              </w:rPr>
            </w:pPr>
            <w:r>
              <w:rPr>
                <w:rFonts w:ascii="Times New Roman" w:hAnsi="Times New Roman" w:cs="Times New Roman"/>
                <w:sz w:val="20"/>
                <w:szCs w:val="20"/>
              </w:rPr>
              <w:t>S</w:t>
            </w:r>
            <w:r w:rsidRPr="00C82438">
              <w:rPr>
                <w:rFonts w:ascii="Times New Roman" w:hAnsi="Times New Roman" w:cs="Times New Roman"/>
                <w:sz w:val="20"/>
                <w:szCs w:val="20"/>
              </w:rPr>
              <w:t>agatavo</w:t>
            </w:r>
            <w:r>
              <w:rPr>
                <w:rFonts w:ascii="Times New Roman" w:hAnsi="Times New Roman" w:cs="Times New Roman"/>
                <w:sz w:val="20"/>
                <w:szCs w:val="20"/>
              </w:rPr>
              <w:t>ta</w:t>
            </w:r>
            <w:r w:rsidRPr="00C82438">
              <w:rPr>
                <w:rFonts w:ascii="Times New Roman" w:hAnsi="Times New Roman" w:cs="Times New Roman"/>
                <w:sz w:val="20"/>
                <w:szCs w:val="20"/>
              </w:rPr>
              <w:t xml:space="preserve"> un iesnie</w:t>
            </w:r>
            <w:r>
              <w:rPr>
                <w:rFonts w:ascii="Times New Roman" w:hAnsi="Times New Roman" w:cs="Times New Roman"/>
                <w:sz w:val="20"/>
                <w:szCs w:val="20"/>
              </w:rPr>
              <w:t>gta</w:t>
            </w:r>
            <w:r w:rsidRPr="00C82438">
              <w:rPr>
                <w:rFonts w:ascii="Times New Roman" w:hAnsi="Times New Roman" w:cs="Times New Roman"/>
                <w:sz w:val="20"/>
                <w:szCs w:val="20"/>
              </w:rPr>
              <w:t xml:space="preserve"> licencēšanai bakalaur</w:t>
            </w:r>
            <w:r>
              <w:rPr>
                <w:rFonts w:ascii="Times New Roman" w:hAnsi="Times New Roman" w:cs="Times New Roman"/>
                <w:sz w:val="20"/>
                <w:szCs w:val="20"/>
              </w:rPr>
              <w:t>a</w:t>
            </w:r>
            <w:r w:rsidRPr="00C82438">
              <w:rPr>
                <w:rFonts w:ascii="Times New Roman" w:hAnsi="Times New Roman" w:cs="Times New Roman"/>
                <w:sz w:val="20"/>
                <w:szCs w:val="20"/>
              </w:rPr>
              <w:t xml:space="preserve"> studiju programmas</w:t>
            </w:r>
            <w:r w:rsidRPr="00C82438">
              <w:rPr>
                <w:rFonts w:ascii="Times New Roman" w:eastAsia="Times New Roman" w:hAnsi="Times New Roman" w:cs="Times New Roman"/>
                <w:sz w:val="20"/>
                <w:szCs w:val="20"/>
              </w:rPr>
              <w:t xml:space="preserve"> </w:t>
            </w:r>
            <w:r w:rsidRPr="00C82438">
              <w:rPr>
                <w:rFonts w:ascii="Times New Roman" w:hAnsi="Times New Roman" w:cs="Times New Roman"/>
                <w:sz w:val="20"/>
                <w:szCs w:val="20"/>
              </w:rPr>
              <w:t>(iespējamie nosaukumi- “</w:t>
            </w:r>
            <w:r w:rsidRPr="00C41534">
              <w:rPr>
                <w:rFonts w:ascii="Times New Roman" w:hAnsi="Times New Roman" w:cs="Times New Roman"/>
                <w:i/>
                <w:sz w:val="20"/>
                <w:szCs w:val="20"/>
              </w:rPr>
              <w:t>Viedie materiāli un nanotehnoloģijas</w:t>
            </w:r>
            <w:r w:rsidRPr="00C82438">
              <w:rPr>
                <w:rFonts w:ascii="Times New Roman" w:hAnsi="Times New Roman" w:cs="Times New Roman"/>
                <w:sz w:val="20"/>
                <w:szCs w:val="20"/>
              </w:rPr>
              <w:t xml:space="preserve">” </w:t>
            </w:r>
            <w:r w:rsidRPr="00C82438">
              <w:rPr>
                <w:rFonts w:ascii="Times New Roman" w:eastAsia="Times New Roman" w:hAnsi="Times New Roman" w:cs="Times New Roman"/>
                <w:sz w:val="20"/>
                <w:szCs w:val="20"/>
              </w:rPr>
              <w:t>un “</w:t>
            </w:r>
            <w:r w:rsidRPr="00C41534">
              <w:rPr>
                <w:rFonts w:ascii="Times New Roman" w:eastAsia="Times New Roman" w:hAnsi="Times New Roman" w:cs="Times New Roman"/>
                <w:i/>
                <w:sz w:val="20"/>
                <w:szCs w:val="20"/>
              </w:rPr>
              <w:t>Matemātikas modernās tehnoloģijas</w:t>
            </w:r>
            <w:r w:rsidRPr="00C82438">
              <w:rPr>
                <w:rFonts w:ascii="Times New Roman" w:eastAsia="Times New Roman" w:hAnsi="Times New Roman" w:cs="Times New Roman"/>
                <w:sz w:val="20"/>
                <w:szCs w:val="20"/>
              </w:rPr>
              <w:t>”)</w:t>
            </w:r>
          </w:p>
        </w:tc>
      </w:tr>
      <w:tr w:rsidR="007756DD" w:rsidTr="00076F7F">
        <w:tblPrEx>
          <w:tblCellMar>
            <w:top w:w="117" w:type="dxa"/>
            <w:left w:w="86" w:type="dxa"/>
            <w:bottom w:w="116" w:type="dxa"/>
            <w:right w:w="92" w:type="dxa"/>
          </w:tblCellMar>
        </w:tblPrEx>
        <w:trPr>
          <w:gridAfter w:val="1"/>
          <w:wAfter w:w="44" w:type="dxa"/>
          <w:trHeight w:val="1056"/>
          <w:jc w:val="center"/>
        </w:trPr>
        <w:tc>
          <w:tcPr>
            <w:tcW w:w="419" w:type="dxa"/>
            <w:gridSpan w:val="2"/>
          </w:tcPr>
          <w:p w:rsidR="00131AB2" w:rsidRPr="00C74C27" w:rsidRDefault="008D553B" w:rsidP="00131AB2">
            <w:pPr>
              <w:ind w:left="3"/>
              <w:rPr>
                <w:rFonts w:ascii="Times New Roman" w:hAnsi="Times New Roman" w:cs="Times New Roman"/>
                <w:sz w:val="20"/>
                <w:szCs w:val="20"/>
              </w:rPr>
            </w:pPr>
            <w:r>
              <w:rPr>
                <w:rFonts w:ascii="Times New Roman" w:hAnsi="Times New Roman" w:cs="Times New Roman"/>
                <w:sz w:val="20"/>
                <w:szCs w:val="20"/>
              </w:rPr>
              <w:t>5.</w:t>
            </w:r>
          </w:p>
        </w:tc>
        <w:tc>
          <w:tcPr>
            <w:tcW w:w="3262" w:type="dxa"/>
            <w:gridSpan w:val="2"/>
          </w:tcPr>
          <w:p w:rsidR="00131AB2" w:rsidRPr="00C82438" w:rsidRDefault="008D553B" w:rsidP="00131AB2">
            <w:pPr>
              <w:autoSpaceDE w:val="0"/>
              <w:autoSpaceDN w:val="0"/>
              <w:adjustRightInd w:val="0"/>
              <w:rPr>
                <w:rFonts w:ascii="Times New Roman" w:eastAsiaTheme="minorHAnsi" w:hAnsi="Times New Roman" w:cs="Times New Roman"/>
                <w:color w:val="333333"/>
                <w:sz w:val="20"/>
                <w:szCs w:val="20"/>
                <w:lang w:val="en-US" w:eastAsia="en-US"/>
              </w:rPr>
            </w:pPr>
            <w:r w:rsidRPr="00C82438">
              <w:rPr>
                <w:rFonts w:ascii="Times New Roman" w:eastAsiaTheme="minorHAnsi" w:hAnsi="Times New Roman" w:cs="Times New Roman"/>
                <w:color w:val="333333"/>
                <w:sz w:val="20"/>
                <w:szCs w:val="20"/>
                <w:lang w:val="en-US" w:eastAsia="en-US"/>
              </w:rPr>
              <w:t>Job contracts with the university for the doctoral students would enable full-time studies.</w:t>
            </w:r>
          </w:p>
        </w:tc>
        <w:tc>
          <w:tcPr>
            <w:tcW w:w="3377" w:type="dxa"/>
          </w:tcPr>
          <w:p w:rsidR="00131AB2" w:rsidRPr="00C82438" w:rsidRDefault="008D553B" w:rsidP="00F61BF3">
            <w:pPr>
              <w:ind w:left="57" w:right="39"/>
              <w:jc w:val="both"/>
              <w:rPr>
                <w:rFonts w:ascii="Times New Roman" w:hAnsi="Times New Roman" w:cs="Times New Roman"/>
                <w:color w:val="auto"/>
                <w:sz w:val="20"/>
                <w:szCs w:val="20"/>
              </w:rPr>
            </w:pPr>
            <w:r w:rsidRPr="003944D5">
              <w:rPr>
                <w:rFonts w:ascii="Times New Roman" w:hAnsi="Times New Roman" w:cs="Times New Roman"/>
                <w:color w:val="auto"/>
                <w:sz w:val="20"/>
                <w:szCs w:val="20"/>
              </w:rPr>
              <w:t xml:space="preserve">Sakarā ar pāreju uz “Doktorantūras skolas” modeli, atbilstoši </w:t>
            </w:r>
            <w:r w:rsidRPr="00C82438">
              <w:rPr>
                <w:rFonts w:ascii="Times New Roman" w:hAnsi="Times New Roman" w:cs="Times New Roman"/>
                <w:sz w:val="20"/>
                <w:szCs w:val="20"/>
              </w:rPr>
              <w:t xml:space="preserve">LR likumdošanai, </w:t>
            </w:r>
            <w:r w:rsidRPr="00C82438">
              <w:rPr>
                <w:rFonts w:ascii="Times New Roman" w:hAnsi="Times New Roman" w:cs="Times New Roman"/>
                <w:color w:val="auto"/>
                <w:sz w:val="20"/>
                <w:szCs w:val="20"/>
              </w:rPr>
              <w:t xml:space="preserve">tiks izskatīta un izvērtēta darba līgumu </w:t>
            </w:r>
            <w:r w:rsidRPr="00C82438">
              <w:rPr>
                <w:rFonts w:ascii="Times New Roman" w:hAnsi="Times New Roman" w:cs="Times New Roman"/>
                <w:color w:val="auto"/>
                <w:sz w:val="20"/>
                <w:szCs w:val="20"/>
              </w:rPr>
              <w:t>slēgšana ar DSP “Matemātika” studentiem.</w:t>
            </w:r>
          </w:p>
          <w:p w:rsidR="00131AB2" w:rsidRPr="00C82438" w:rsidRDefault="008D553B" w:rsidP="00F61BF3">
            <w:pPr>
              <w:ind w:left="3"/>
              <w:jc w:val="both"/>
              <w:rPr>
                <w:rFonts w:ascii="Times New Roman" w:hAnsi="Times New Roman" w:cs="Times New Roman"/>
                <w:sz w:val="20"/>
                <w:szCs w:val="20"/>
              </w:rPr>
            </w:pPr>
            <w:r w:rsidRPr="00C82438">
              <w:rPr>
                <w:rFonts w:ascii="Times New Roman" w:hAnsi="Times New Roman" w:cs="Times New Roman"/>
                <w:color w:val="auto"/>
                <w:sz w:val="20"/>
                <w:szCs w:val="20"/>
                <w:shd w:val="clear" w:color="auto" w:fill="FFFFFF"/>
              </w:rPr>
              <w:t>Tā kā likumu plānots papildināt ar pantu, kas paredz, ka augstskola vai doktorantūras īstenošanā iesaistītais sadarbības partneris ar doktorantu noslēgs darba līgumu. Attiecīgi doktorants būs nodarbinātais un saņems</w:t>
            </w:r>
            <w:r w:rsidRPr="00C82438">
              <w:rPr>
                <w:rFonts w:ascii="Times New Roman" w:hAnsi="Times New Roman" w:cs="Times New Roman"/>
                <w:color w:val="auto"/>
                <w:sz w:val="20"/>
                <w:szCs w:val="20"/>
                <w:shd w:val="clear" w:color="auto" w:fill="FFFFFF"/>
              </w:rPr>
              <w:t xml:space="preserve"> atalgojumu par slodzi, kas nav mazāka par 12 stundām no normālā nedēļas darba laika. Jaunais doktorantūras modelis veicinās arī lielāku aizstāvēto promocijas darbu īpatsvaru attiecībā pret DSP imatrikulētajiem studējošajiem.</w:t>
            </w:r>
          </w:p>
        </w:tc>
        <w:tc>
          <w:tcPr>
            <w:tcW w:w="2973" w:type="dxa"/>
            <w:gridSpan w:val="2"/>
          </w:tcPr>
          <w:p w:rsidR="00131AB2" w:rsidRPr="00C82438" w:rsidRDefault="008D553B" w:rsidP="00F61BF3">
            <w:pPr>
              <w:ind w:right="23"/>
              <w:jc w:val="both"/>
              <w:rPr>
                <w:rFonts w:ascii="Times New Roman" w:hAnsi="Times New Roman" w:cs="Times New Roman"/>
                <w:sz w:val="20"/>
                <w:szCs w:val="20"/>
                <w:highlight w:val="yellow"/>
              </w:rPr>
            </w:pPr>
            <w:r w:rsidRPr="00C82438">
              <w:rPr>
                <w:rFonts w:ascii="Times New Roman" w:hAnsi="Times New Roman" w:cs="Times New Roman"/>
                <w:color w:val="auto"/>
                <w:sz w:val="20"/>
                <w:szCs w:val="20"/>
              </w:rPr>
              <w:t>DU vadība, DU Zinātņu daļa</w:t>
            </w:r>
            <w:r w:rsidRPr="00C82438">
              <w:rPr>
                <w:rFonts w:ascii="Times New Roman" w:hAnsi="Times New Roman" w:cs="Times New Roman"/>
                <w:sz w:val="20"/>
                <w:szCs w:val="20"/>
                <w:highlight w:val="yellow"/>
              </w:rPr>
              <w:t xml:space="preserve"> </w:t>
            </w:r>
          </w:p>
        </w:tc>
        <w:tc>
          <w:tcPr>
            <w:tcW w:w="1275" w:type="dxa"/>
            <w:gridSpan w:val="2"/>
          </w:tcPr>
          <w:p w:rsidR="00131AB2" w:rsidRPr="00C82438" w:rsidRDefault="008D553B" w:rsidP="00F61BF3">
            <w:pPr>
              <w:ind w:left="3"/>
              <w:jc w:val="both"/>
              <w:rPr>
                <w:rFonts w:ascii="Times New Roman" w:hAnsi="Times New Roman" w:cs="Times New Roman"/>
                <w:sz w:val="20"/>
                <w:szCs w:val="20"/>
              </w:rPr>
            </w:pPr>
            <w:r>
              <w:rPr>
                <w:rFonts w:ascii="Times New Roman" w:hAnsi="Times New Roman" w:cs="Times New Roman"/>
                <w:sz w:val="20"/>
                <w:szCs w:val="20"/>
              </w:rPr>
              <w:t>S</w:t>
            </w:r>
            <w:r w:rsidRPr="00C82438">
              <w:rPr>
                <w:rFonts w:ascii="Times New Roman" w:hAnsi="Times New Roman" w:cs="Times New Roman"/>
                <w:sz w:val="20"/>
                <w:szCs w:val="20"/>
              </w:rPr>
              <w:t>ā</w:t>
            </w:r>
            <w:r w:rsidRPr="00C82438">
              <w:rPr>
                <w:rFonts w:ascii="Times New Roman" w:hAnsi="Times New Roman" w:cs="Times New Roman"/>
                <w:sz w:val="20"/>
                <w:szCs w:val="20"/>
              </w:rPr>
              <w:t>kot ar 2024./2025. st.g.</w:t>
            </w:r>
          </w:p>
        </w:tc>
        <w:tc>
          <w:tcPr>
            <w:tcW w:w="3387" w:type="dxa"/>
            <w:gridSpan w:val="2"/>
          </w:tcPr>
          <w:p w:rsidR="00131AB2" w:rsidRPr="00C82438" w:rsidRDefault="008D553B" w:rsidP="00F61BF3">
            <w:pPr>
              <w:jc w:val="both"/>
              <w:rPr>
                <w:rFonts w:ascii="Times New Roman" w:hAnsi="Times New Roman" w:cs="Times New Roman"/>
                <w:color w:val="auto"/>
                <w:sz w:val="20"/>
                <w:szCs w:val="20"/>
              </w:rPr>
            </w:pPr>
            <w:r w:rsidRPr="00C82438">
              <w:rPr>
                <w:rFonts w:ascii="Times New Roman" w:hAnsi="Times New Roman" w:cs="Times New Roman"/>
                <w:color w:val="auto"/>
                <w:sz w:val="20"/>
                <w:szCs w:val="20"/>
              </w:rPr>
              <w:t xml:space="preserve">Sakarā ar pāreju uz jauno Doktorantūras modeli, atbilstoši </w:t>
            </w:r>
            <w:r w:rsidRPr="00C82438">
              <w:rPr>
                <w:rFonts w:ascii="Times New Roman" w:hAnsi="Times New Roman" w:cs="Times New Roman"/>
                <w:sz w:val="20"/>
                <w:szCs w:val="20"/>
              </w:rPr>
              <w:t xml:space="preserve">LR likumdošanai, </w:t>
            </w:r>
            <w:r w:rsidRPr="00C82438">
              <w:rPr>
                <w:rFonts w:ascii="Times New Roman" w:hAnsi="Times New Roman" w:cs="Times New Roman"/>
                <w:color w:val="auto"/>
                <w:sz w:val="20"/>
                <w:szCs w:val="20"/>
              </w:rPr>
              <w:t xml:space="preserve">izskatīta un veikta darba līgumu slēgšana ar DSP “Matemātika” un “Cietvielu fizika” studentiem. Šāda studentu atbalsta forma tiek uzskatīta par efektīvu līdzekli, lai intensificētu darbu studiju programmas ietvaros. </w:t>
            </w:r>
          </w:p>
        </w:tc>
      </w:tr>
      <w:tr w:rsidR="007756DD" w:rsidTr="006D4977">
        <w:tblPrEx>
          <w:tblCellMar>
            <w:top w:w="117" w:type="dxa"/>
            <w:left w:w="86" w:type="dxa"/>
            <w:bottom w:w="116" w:type="dxa"/>
            <w:right w:w="92" w:type="dxa"/>
          </w:tblCellMar>
        </w:tblPrEx>
        <w:trPr>
          <w:gridAfter w:val="1"/>
          <w:wAfter w:w="44" w:type="dxa"/>
          <w:trHeight w:val="1056"/>
          <w:jc w:val="center"/>
        </w:trPr>
        <w:tc>
          <w:tcPr>
            <w:tcW w:w="419" w:type="dxa"/>
            <w:gridSpan w:val="2"/>
          </w:tcPr>
          <w:p w:rsidR="00131AB2" w:rsidRDefault="008D553B" w:rsidP="00131AB2">
            <w:pPr>
              <w:ind w:left="3"/>
              <w:rPr>
                <w:rFonts w:ascii="Times New Roman" w:hAnsi="Times New Roman" w:cs="Times New Roman"/>
                <w:sz w:val="20"/>
                <w:szCs w:val="20"/>
              </w:rPr>
            </w:pPr>
            <w:r>
              <w:rPr>
                <w:rFonts w:ascii="Times New Roman" w:hAnsi="Times New Roman" w:cs="Times New Roman"/>
                <w:sz w:val="20"/>
                <w:szCs w:val="20"/>
              </w:rPr>
              <w:lastRenderedPageBreak/>
              <w:t>6.</w:t>
            </w:r>
          </w:p>
        </w:tc>
        <w:tc>
          <w:tcPr>
            <w:tcW w:w="3262" w:type="dxa"/>
            <w:gridSpan w:val="2"/>
          </w:tcPr>
          <w:p w:rsidR="00131AB2" w:rsidRPr="00C82438" w:rsidRDefault="008D553B" w:rsidP="00131AB2">
            <w:pPr>
              <w:autoSpaceDE w:val="0"/>
              <w:autoSpaceDN w:val="0"/>
              <w:adjustRightInd w:val="0"/>
              <w:rPr>
                <w:rFonts w:ascii="Times New Roman" w:eastAsiaTheme="minorHAnsi" w:hAnsi="Times New Roman" w:cs="Times New Roman"/>
                <w:color w:val="333333"/>
                <w:sz w:val="20"/>
                <w:szCs w:val="20"/>
                <w:lang w:val="en-US" w:eastAsia="en-US"/>
              </w:rPr>
            </w:pPr>
            <w:r w:rsidRPr="00C82438">
              <w:rPr>
                <w:rFonts w:ascii="Times New Roman" w:eastAsiaTheme="minorHAnsi" w:hAnsi="Times New Roman" w:cs="Times New Roman"/>
                <w:color w:val="333333"/>
                <w:sz w:val="20"/>
                <w:szCs w:val="20"/>
                <w:lang w:val="en-US" w:eastAsia="en-US"/>
              </w:rPr>
              <w:t>Explore opportunities to develop and implement joint study programmes in doctoral studies.</w:t>
            </w:r>
          </w:p>
        </w:tc>
        <w:tc>
          <w:tcPr>
            <w:tcW w:w="3377" w:type="dxa"/>
          </w:tcPr>
          <w:p w:rsidR="00131AB2" w:rsidRPr="00B26DA8" w:rsidRDefault="008D553B" w:rsidP="00F61BF3">
            <w:pPr>
              <w:ind w:left="57" w:right="39"/>
              <w:jc w:val="both"/>
              <w:rPr>
                <w:rFonts w:ascii="Times New Roman" w:hAnsi="Times New Roman" w:cs="Times New Roman"/>
                <w:color w:val="auto"/>
                <w:sz w:val="20"/>
                <w:szCs w:val="20"/>
              </w:rPr>
            </w:pPr>
            <w:r w:rsidRPr="00B26DA8">
              <w:rPr>
                <w:rFonts w:ascii="Times New Roman" w:hAnsi="Times New Roman" w:cs="Times New Roman"/>
                <w:color w:val="auto"/>
                <w:sz w:val="20"/>
                <w:szCs w:val="20"/>
              </w:rPr>
              <w:t>Tiks meklētas un izskatītas sadarbības iespējas ar citām Latvijas universitātēm.</w:t>
            </w:r>
            <w:r w:rsidR="00430219" w:rsidRPr="00B26DA8">
              <w:rPr>
                <w:rFonts w:ascii="Times New Roman" w:hAnsi="Times New Roman" w:cs="Times New Roman"/>
                <w:color w:val="auto"/>
                <w:sz w:val="20"/>
                <w:szCs w:val="20"/>
              </w:rPr>
              <w:t xml:space="preserve"> Piemēram, iespējama promocijas darbu aizstāvēšana LU un/vai RTU promocijas padomēs, un otrādi,  citu augstskolu pārstāvju promociju darbu aizstāvēšana DU promocijas padomēs.</w:t>
            </w:r>
          </w:p>
          <w:p w:rsidR="00131AB2" w:rsidRPr="00B26DA8" w:rsidRDefault="00131AB2" w:rsidP="00F61BF3">
            <w:pPr>
              <w:ind w:left="57" w:right="39"/>
              <w:jc w:val="both"/>
              <w:rPr>
                <w:rFonts w:ascii="Times New Roman" w:hAnsi="Times New Roman" w:cs="Times New Roman"/>
                <w:color w:val="FF0000"/>
                <w:sz w:val="20"/>
                <w:szCs w:val="20"/>
              </w:rPr>
            </w:pPr>
          </w:p>
        </w:tc>
        <w:tc>
          <w:tcPr>
            <w:tcW w:w="2973" w:type="dxa"/>
            <w:gridSpan w:val="2"/>
          </w:tcPr>
          <w:p w:rsidR="00131AB2" w:rsidRPr="00B26DA8" w:rsidRDefault="008D553B" w:rsidP="00F61BF3">
            <w:pPr>
              <w:ind w:right="23"/>
              <w:jc w:val="both"/>
              <w:rPr>
                <w:rFonts w:ascii="Times New Roman" w:hAnsi="Times New Roman" w:cs="Times New Roman"/>
                <w:color w:val="auto"/>
                <w:sz w:val="20"/>
                <w:szCs w:val="20"/>
              </w:rPr>
            </w:pPr>
            <w:r w:rsidRPr="00B26DA8">
              <w:rPr>
                <w:rFonts w:ascii="Times New Roman" w:hAnsi="Times New Roman" w:cs="Times New Roman"/>
                <w:sz w:val="20"/>
                <w:szCs w:val="20"/>
              </w:rPr>
              <w:t>Studiju virziena padome,</w:t>
            </w:r>
            <w:r w:rsidRPr="00B26DA8">
              <w:rPr>
                <w:rFonts w:ascii="Times New Roman" w:hAnsi="Times New Roman" w:cs="Times New Roman"/>
                <w:color w:val="auto"/>
                <w:sz w:val="20"/>
                <w:szCs w:val="20"/>
              </w:rPr>
              <w:t xml:space="preserve"> s</w:t>
            </w:r>
            <w:r w:rsidRPr="00B26DA8">
              <w:rPr>
                <w:rFonts w:ascii="Times New Roman" w:hAnsi="Times New Roman" w:cs="Times New Roman"/>
                <w:sz w:val="20"/>
                <w:szCs w:val="20"/>
              </w:rPr>
              <w:t xml:space="preserve">tudiju virziena vadītājs, </w:t>
            </w:r>
            <w:r w:rsidR="00967591" w:rsidRPr="00B26DA8">
              <w:rPr>
                <w:rFonts w:ascii="Times New Roman" w:hAnsi="Times New Roman" w:cs="Times New Roman"/>
                <w:sz w:val="20"/>
                <w:szCs w:val="20"/>
              </w:rPr>
              <w:t>s</w:t>
            </w:r>
            <w:r w:rsidRPr="00B26DA8">
              <w:rPr>
                <w:rFonts w:ascii="Times New Roman" w:hAnsi="Times New Roman" w:cs="Times New Roman"/>
                <w:color w:val="auto"/>
                <w:sz w:val="20"/>
                <w:szCs w:val="20"/>
              </w:rPr>
              <w:t>tudiju programmas direktori</w:t>
            </w:r>
            <w:r w:rsidRPr="00B26DA8">
              <w:rPr>
                <w:rFonts w:ascii="Times New Roman" w:hAnsi="Times New Roman" w:cs="Times New Roman"/>
                <w:sz w:val="20"/>
                <w:szCs w:val="20"/>
              </w:rPr>
              <w:t>,</w:t>
            </w:r>
            <w:r w:rsidRPr="00B26DA8">
              <w:rPr>
                <w:rFonts w:ascii="Times New Roman" w:hAnsi="Times New Roman" w:cs="Times New Roman"/>
                <w:color w:val="auto"/>
                <w:sz w:val="20"/>
                <w:szCs w:val="20"/>
              </w:rPr>
              <w:t xml:space="preserve"> iesaistītie mācībspēki</w:t>
            </w:r>
          </w:p>
        </w:tc>
        <w:tc>
          <w:tcPr>
            <w:tcW w:w="1275" w:type="dxa"/>
            <w:gridSpan w:val="2"/>
          </w:tcPr>
          <w:p w:rsidR="00131AB2" w:rsidRPr="00B26DA8" w:rsidRDefault="008D553B" w:rsidP="00F61BF3">
            <w:pPr>
              <w:ind w:left="3"/>
              <w:jc w:val="both"/>
              <w:rPr>
                <w:rFonts w:ascii="Times New Roman" w:hAnsi="Times New Roman" w:cs="Times New Roman"/>
                <w:sz w:val="20"/>
                <w:szCs w:val="20"/>
              </w:rPr>
            </w:pPr>
            <w:r w:rsidRPr="00B26DA8">
              <w:rPr>
                <w:rFonts w:ascii="Times New Roman" w:hAnsi="Times New Roman" w:cs="Times New Roman"/>
                <w:color w:val="auto"/>
                <w:sz w:val="20"/>
                <w:szCs w:val="20"/>
              </w:rPr>
              <w:t>Līdz nākamajai studiju virziena akreditācijai</w:t>
            </w:r>
          </w:p>
        </w:tc>
        <w:tc>
          <w:tcPr>
            <w:tcW w:w="3387" w:type="dxa"/>
            <w:gridSpan w:val="2"/>
          </w:tcPr>
          <w:p w:rsidR="00131AB2" w:rsidRPr="00B26DA8" w:rsidRDefault="008D553B" w:rsidP="00F61BF3">
            <w:pPr>
              <w:ind w:left="91"/>
              <w:jc w:val="both"/>
              <w:rPr>
                <w:rFonts w:ascii="Times New Roman" w:hAnsi="Times New Roman" w:cs="Times New Roman"/>
                <w:sz w:val="20"/>
                <w:szCs w:val="20"/>
              </w:rPr>
            </w:pPr>
            <w:r w:rsidRPr="00B26DA8">
              <w:rPr>
                <w:rFonts w:ascii="Times New Roman" w:hAnsi="Times New Roman" w:cs="Times New Roman"/>
                <w:color w:val="auto"/>
                <w:sz w:val="20"/>
                <w:szCs w:val="20"/>
              </w:rPr>
              <w:t xml:space="preserve">Sameklētas sadarbības iespējas ar Latvijas </w:t>
            </w:r>
            <w:r w:rsidRPr="00B26DA8">
              <w:rPr>
                <w:rFonts w:ascii="Times New Roman" w:hAnsi="Times New Roman" w:cs="Times New Roman"/>
                <w:sz w:val="20"/>
                <w:szCs w:val="20"/>
              </w:rPr>
              <w:t>Republikas vadošajām universitātēm (LU un RTU).</w:t>
            </w:r>
            <w:r w:rsidR="00DE2732" w:rsidRPr="00B26DA8">
              <w:rPr>
                <w:rFonts w:ascii="Times New Roman" w:hAnsi="Times New Roman" w:cs="Times New Roman"/>
                <w:sz w:val="20"/>
                <w:szCs w:val="20"/>
              </w:rPr>
              <w:t xml:space="preserve"> </w:t>
            </w:r>
            <w:r w:rsidR="00430219" w:rsidRPr="00B26DA8">
              <w:rPr>
                <w:rFonts w:ascii="Times New Roman" w:hAnsi="Times New Roman" w:cs="Times New Roman"/>
                <w:color w:val="auto"/>
                <w:sz w:val="20"/>
                <w:szCs w:val="20"/>
              </w:rPr>
              <w:t xml:space="preserve">). Sakarā ar pāreju uz jauno Doktorantūras skolas modeli, atbilstoši </w:t>
            </w:r>
            <w:r w:rsidR="00430219" w:rsidRPr="00B26DA8">
              <w:rPr>
                <w:rFonts w:ascii="Times New Roman" w:hAnsi="Times New Roman" w:cs="Times New Roman"/>
                <w:sz w:val="20"/>
                <w:szCs w:val="20"/>
              </w:rPr>
              <w:t>LR likumdošanai, Doktorantūras skolas ietvaros studējošajiem būs iespēja apgūt studiju kursu jebkurā Latvijas vai ārvalstu AII. Papildus, tiks izskatīta iespēja veidot kopīgu Doktorantūras skolu ar LU vai RTU.</w:t>
            </w:r>
          </w:p>
        </w:tc>
      </w:tr>
      <w:bookmarkEnd w:id="0"/>
    </w:tbl>
    <w:p w:rsidR="00E027D6" w:rsidRPr="0003605A" w:rsidRDefault="00E027D6" w:rsidP="007A1FE5">
      <w:pPr>
        <w:spacing w:after="0" w:line="240" w:lineRule="auto"/>
        <w:rPr>
          <w:rFonts w:ascii="Times New Roman" w:hAnsi="Times New Roman" w:cs="Times New Roman"/>
        </w:rPr>
        <w:sectPr w:rsidR="00E027D6" w:rsidRPr="0003605A" w:rsidSect="00C74C27">
          <w:pgSz w:w="16838" w:h="11906" w:orient="landscape"/>
          <w:pgMar w:top="1080" w:right="1440" w:bottom="1080" w:left="1440" w:header="708" w:footer="708" w:gutter="0"/>
          <w:cols w:space="708"/>
          <w:docGrid w:linePitch="360"/>
        </w:sectPr>
      </w:pPr>
    </w:p>
    <w:tbl>
      <w:tblPr>
        <w:tblStyle w:val="TableGrid0"/>
        <w:tblW w:w="1473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420"/>
        <w:gridCol w:w="3387"/>
        <w:gridCol w:w="3250"/>
        <w:gridCol w:w="2972"/>
        <w:gridCol w:w="1319"/>
        <w:gridCol w:w="3389"/>
      </w:tblGrid>
      <w:tr w:rsidR="007756DD" w:rsidTr="00873B86">
        <w:trPr>
          <w:trHeight w:val="384"/>
          <w:jc w:val="center"/>
        </w:trPr>
        <w:tc>
          <w:tcPr>
            <w:tcW w:w="14737" w:type="dxa"/>
            <w:gridSpan w:val="6"/>
            <w:shd w:val="clear" w:color="auto" w:fill="F1A983"/>
          </w:tcPr>
          <w:p w:rsidR="009F392A" w:rsidRPr="008002A5" w:rsidRDefault="008D553B" w:rsidP="00873B86">
            <w:pPr>
              <w:jc w:val="center"/>
              <w:rPr>
                <w:rFonts w:ascii="Times New Roman" w:hAnsi="Times New Roman" w:cs="Times New Roman"/>
                <w:b/>
                <w:sz w:val="24"/>
                <w:szCs w:val="24"/>
                <w:u w:val="single"/>
              </w:rPr>
            </w:pPr>
            <w:r w:rsidRPr="008002A5">
              <w:rPr>
                <w:rFonts w:ascii="Times New Roman" w:hAnsi="Times New Roman" w:cs="Times New Roman"/>
                <w:b/>
                <w:color w:val="auto"/>
                <w:sz w:val="24"/>
                <w:szCs w:val="24"/>
                <w:u w:val="single"/>
              </w:rPr>
              <w:lastRenderedPageBreak/>
              <w:t>Kopīga AMSP “Fizika”</w:t>
            </w:r>
            <w:r w:rsidR="005527D7" w:rsidRPr="008002A5">
              <w:rPr>
                <w:rFonts w:ascii="Times New Roman" w:hAnsi="Times New Roman" w:cs="Times New Roman"/>
                <w:b/>
                <w:color w:val="auto"/>
                <w:sz w:val="24"/>
                <w:szCs w:val="24"/>
                <w:u w:val="single"/>
              </w:rPr>
              <w:t xml:space="preserve"> (45443)</w:t>
            </w:r>
          </w:p>
        </w:tc>
      </w:tr>
      <w:tr w:rsidR="007756DD" w:rsidTr="00FB620F">
        <w:trPr>
          <w:trHeight w:val="809"/>
          <w:jc w:val="center"/>
        </w:trPr>
        <w:tc>
          <w:tcPr>
            <w:tcW w:w="420" w:type="dxa"/>
            <w:shd w:val="clear" w:color="auto" w:fill="F1A983"/>
            <w:vAlign w:val="bottom"/>
          </w:tcPr>
          <w:p w:rsidR="009F392A" w:rsidRPr="008002A5" w:rsidRDefault="008D553B" w:rsidP="00873B86">
            <w:pPr>
              <w:ind w:left="89"/>
              <w:jc w:val="center"/>
              <w:rPr>
                <w:rFonts w:ascii="Times New Roman" w:hAnsi="Times New Roman" w:cs="Times New Roman"/>
                <w:b/>
                <w:sz w:val="20"/>
                <w:szCs w:val="20"/>
              </w:rPr>
            </w:pPr>
            <w:r w:rsidRPr="008002A5">
              <w:rPr>
                <w:rFonts w:ascii="Times New Roman" w:hAnsi="Times New Roman" w:cs="Times New Roman"/>
                <w:b/>
                <w:sz w:val="20"/>
                <w:szCs w:val="20"/>
              </w:rPr>
              <w:t>#</w:t>
            </w:r>
          </w:p>
        </w:tc>
        <w:tc>
          <w:tcPr>
            <w:tcW w:w="3387" w:type="dxa"/>
            <w:shd w:val="clear" w:color="auto" w:fill="F1A983"/>
            <w:vAlign w:val="bottom"/>
          </w:tcPr>
          <w:p w:rsidR="009F392A" w:rsidRPr="008002A5" w:rsidRDefault="008D553B" w:rsidP="00873B86">
            <w:pPr>
              <w:ind w:left="89"/>
              <w:jc w:val="center"/>
              <w:rPr>
                <w:rFonts w:ascii="Times New Roman" w:hAnsi="Times New Roman" w:cs="Times New Roman"/>
                <w:b/>
                <w:sz w:val="20"/>
                <w:szCs w:val="20"/>
              </w:rPr>
            </w:pPr>
            <w:r w:rsidRPr="008002A5">
              <w:rPr>
                <w:rFonts w:ascii="Times New Roman" w:hAnsi="Times New Roman" w:cs="Times New Roman"/>
                <w:b/>
                <w:sz w:val="20"/>
                <w:szCs w:val="20"/>
              </w:rPr>
              <w:t>Rekomendācijas</w:t>
            </w:r>
          </w:p>
        </w:tc>
        <w:tc>
          <w:tcPr>
            <w:tcW w:w="3250" w:type="dxa"/>
            <w:shd w:val="clear" w:color="auto" w:fill="F1A983"/>
            <w:vAlign w:val="bottom"/>
          </w:tcPr>
          <w:p w:rsidR="009F392A" w:rsidRPr="008002A5" w:rsidRDefault="008D553B" w:rsidP="00873B86">
            <w:pPr>
              <w:ind w:left="89"/>
              <w:jc w:val="center"/>
              <w:rPr>
                <w:rFonts w:ascii="Times New Roman" w:hAnsi="Times New Roman" w:cs="Times New Roman"/>
                <w:b/>
                <w:sz w:val="20"/>
                <w:szCs w:val="20"/>
              </w:rPr>
            </w:pPr>
            <w:r w:rsidRPr="008002A5">
              <w:rPr>
                <w:rFonts w:ascii="Times New Roman" w:hAnsi="Times New Roman" w:cs="Times New Roman"/>
                <w:b/>
                <w:sz w:val="20"/>
                <w:szCs w:val="20"/>
              </w:rPr>
              <w:t>Augtskolas/koledžas aktivitāte</w:t>
            </w:r>
          </w:p>
        </w:tc>
        <w:tc>
          <w:tcPr>
            <w:tcW w:w="2972" w:type="dxa"/>
            <w:shd w:val="clear" w:color="auto" w:fill="F1A983"/>
            <w:vAlign w:val="bottom"/>
          </w:tcPr>
          <w:p w:rsidR="009F392A" w:rsidRPr="008002A5" w:rsidRDefault="008D553B" w:rsidP="00873B86">
            <w:pPr>
              <w:ind w:left="89"/>
              <w:jc w:val="center"/>
              <w:rPr>
                <w:rFonts w:ascii="Times New Roman" w:hAnsi="Times New Roman" w:cs="Times New Roman"/>
                <w:b/>
                <w:sz w:val="20"/>
                <w:szCs w:val="20"/>
              </w:rPr>
            </w:pPr>
            <w:r w:rsidRPr="008002A5">
              <w:rPr>
                <w:rFonts w:ascii="Times New Roman" w:hAnsi="Times New Roman" w:cs="Times New Roman"/>
                <w:b/>
                <w:sz w:val="20"/>
                <w:szCs w:val="20"/>
              </w:rPr>
              <w:t>Atbildīgās personas/struktūrvienības</w:t>
            </w:r>
          </w:p>
        </w:tc>
        <w:tc>
          <w:tcPr>
            <w:tcW w:w="1319" w:type="dxa"/>
            <w:shd w:val="clear" w:color="auto" w:fill="F1A983"/>
            <w:vAlign w:val="center"/>
          </w:tcPr>
          <w:p w:rsidR="009F392A" w:rsidRPr="008002A5" w:rsidRDefault="008D553B" w:rsidP="00873B86">
            <w:pPr>
              <w:ind w:left="89"/>
              <w:jc w:val="center"/>
              <w:rPr>
                <w:rFonts w:ascii="Times New Roman" w:hAnsi="Times New Roman" w:cs="Times New Roman"/>
                <w:b/>
                <w:sz w:val="20"/>
                <w:szCs w:val="20"/>
              </w:rPr>
            </w:pPr>
            <w:r w:rsidRPr="008002A5">
              <w:rPr>
                <w:rFonts w:ascii="Times New Roman" w:hAnsi="Times New Roman" w:cs="Times New Roman"/>
                <w:b/>
                <w:sz w:val="20"/>
                <w:szCs w:val="20"/>
              </w:rPr>
              <w:t>Plānotais ieviešanas termiņš</w:t>
            </w:r>
          </w:p>
        </w:tc>
        <w:tc>
          <w:tcPr>
            <w:tcW w:w="3389" w:type="dxa"/>
            <w:shd w:val="clear" w:color="auto" w:fill="F1A983"/>
            <w:vAlign w:val="center"/>
          </w:tcPr>
          <w:p w:rsidR="009F392A" w:rsidRPr="008002A5" w:rsidRDefault="009F392A" w:rsidP="00873B86">
            <w:pPr>
              <w:ind w:left="89" w:right="41"/>
              <w:jc w:val="center"/>
              <w:rPr>
                <w:rFonts w:ascii="Times New Roman" w:hAnsi="Times New Roman" w:cs="Times New Roman"/>
                <w:b/>
                <w:sz w:val="20"/>
                <w:szCs w:val="20"/>
              </w:rPr>
            </w:pPr>
          </w:p>
          <w:p w:rsidR="009F392A" w:rsidRPr="008002A5" w:rsidRDefault="009F392A" w:rsidP="00873B86">
            <w:pPr>
              <w:ind w:left="89" w:right="41"/>
              <w:jc w:val="center"/>
              <w:rPr>
                <w:rFonts w:ascii="Times New Roman" w:hAnsi="Times New Roman" w:cs="Times New Roman"/>
                <w:b/>
                <w:sz w:val="20"/>
                <w:szCs w:val="20"/>
              </w:rPr>
            </w:pPr>
          </w:p>
          <w:p w:rsidR="009F392A" w:rsidRPr="008002A5" w:rsidRDefault="009F392A" w:rsidP="00873B86">
            <w:pPr>
              <w:ind w:left="89" w:right="41"/>
              <w:jc w:val="center"/>
              <w:rPr>
                <w:rFonts w:ascii="Times New Roman" w:hAnsi="Times New Roman" w:cs="Times New Roman"/>
                <w:b/>
                <w:sz w:val="20"/>
                <w:szCs w:val="20"/>
              </w:rPr>
            </w:pPr>
          </w:p>
          <w:p w:rsidR="009F392A" w:rsidRPr="008002A5" w:rsidRDefault="008D553B" w:rsidP="00873B86">
            <w:pPr>
              <w:ind w:left="89" w:right="41"/>
              <w:jc w:val="center"/>
              <w:rPr>
                <w:rFonts w:ascii="Times New Roman" w:hAnsi="Times New Roman" w:cs="Times New Roman"/>
                <w:b/>
                <w:sz w:val="20"/>
                <w:szCs w:val="20"/>
              </w:rPr>
            </w:pPr>
            <w:r w:rsidRPr="008002A5">
              <w:rPr>
                <w:rFonts w:ascii="Times New Roman" w:hAnsi="Times New Roman" w:cs="Times New Roman"/>
                <w:b/>
                <w:sz w:val="20"/>
                <w:szCs w:val="20"/>
              </w:rPr>
              <w:t>Sasniedzamais rezultāts</w:t>
            </w:r>
          </w:p>
        </w:tc>
      </w:tr>
      <w:tr w:rsidR="007756DD" w:rsidTr="00827B7F">
        <w:trPr>
          <w:trHeight w:val="209"/>
          <w:jc w:val="center"/>
        </w:trPr>
        <w:tc>
          <w:tcPr>
            <w:tcW w:w="14737" w:type="dxa"/>
            <w:gridSpan w:val="6"/>
            <w:shd w:val="clear" w:color="auto" w:fill="FAE2D5"/>
          </w:tcPr>
          <w:p w:rsidR="00827B7F" w:rsidRPr="008002A5" w:rsidRDefault="008D553B" w:rsidP="00827B7F">
            <w:pPr>
              <w:ind w:left="91"/>
              <w:jc w:val="center"/>
              <w:rPr>
                <w:rFonts w:ascii="Times New Roman" w:hAnsi="Times New Roman" w:cs="Times New Roman"/>
                <w:color w:val="auto"/>
                <w:sz w:val="20"/>
                <w:szCs w:val="20"/>
              </w:rPr>
            </w:pPr>
            <w:r w:rsidRPr="008002A5">
              <w:rPr>
                <w:rFonts w:ascii="Times New Roman" w:hAnsi="Times New Roman" w:cs="Times New Roman"/>
                <w:b/>
                <w:i/>
                <w:color w:val="auto"/>
                <w:sz w:val="20"/>
                <w:szCs w:val="20"/>
              </w:rPr>
              <w:t>Īstermiņa rekomendācijas</w:t>
            </w:r>
          </w:p>
        </w:tc>
      </w:tr>
      <w:tr w:rsidR="007756DD" w:rsidTr="00FB620F">
        <w:trPr>
          <w:trHeight w:val="525"/>
          <w:jc w:val="center"/>
        </w:trPr>
        <w:tc>
          <w:tcPr>
            <w:tcW w:w="420" w:type="dxa"/>
          </w:tcPr>
          <w:p w:rsidR="00827B7F" w:rsidRPr="008002A5" w:rsidRDefault="008D553B" w:rsidP="00827B7F">
            <w:pPr>
              <w:ind w:left="89"/>
              <w:rPr>
                <w:rFonts w:ascii="Times New Roman" w:hAnsi="Times New Roman" w:cs="Times New Roman"/>
                <w:sz w:val="20"/>
                <w:szCs w:val="20"/>
              </w:rPr>
            </w:pPr>
            <w:r w:rsidRPr="008002A5">
              <w:rPr>
                <w:rFonts w:ascii="Times New Roman" w:hAnsi="Times New Roman" w:cs="Times New Roman"/>
                <w:sz w:val="20"/>
                <w:szCs w:val="20"/>
              </w:rPr>
              <w:t>1.</w:t>
            </w:r>
          </w:p>
        </w:tc>
        <w:tc>
          <w:tcPr>
            <w:tcW w:w="3387" w:type="dxa"/>
          </w:tcPr>
          <w:p w:rsidR="00827B7F" w:rsidRPr="008002A5" w:rsidRDefault="008D553B" w:rsidP="00827B7F">
            <w:pPr>
              <w:ind w:left="89" w:right="176"/>
              <w:jc w:val="both"/>
              <w:rPr>
                <w:rFonts w:ascii="Times New Roman" w:hAnsi="Times New Roman" w:cs="Times New Roman"/>
                <w:sz w:val="20"/>
                <w:szCs w:val="20"/>
              </w:rPr>
            </w:pPr>
            <w:r w:rsidRPr="008002A5">
              <w:rPr>
                <w:rFonts w:ascii="Times New Roman" w:hAnsi="Times New Roman" w:cs="Times New Roman"/>
              </w:rPr>
              <w:t>To improve the linguistic competences (English) of teaching staff up to at least B2 level.</w:t>
            </w:r>
          </w:p>
        </w:tc>
        <w:tc>
          <w:tcPr>
            <w:tcW w:w="3250" w:type="dxa"/>
          </w:tcPr>
          <w:p w:rsidR="005F7088" w:rsidRPr="008002A5" w:rsidRDefault="008D553B" w:rsidP="00FD1351">
            <w:pPr>
              <w:pStyle w:val="ListParagraph"/>
              <w:numPr>
                <w:ilvl w:val="0"/>
                <w:numId w:val="9"/>
              </w:numPr>
              <w:ind w:left="360"/>
              <w:jc w:val="both"/>
              <w:rPr>
                <w:rFonts w:ascii="Times New Roman" w:hAnsi="Times New Roman" w:cs="Times New Roman"/>
                <w:sz w:val="20"/>
                <w:szCs w:val="20"/>
              </w:rPr>
            </w:pPr>
            <w:r w:rsidRPr="008002A5">
              <w:rPr>
                <w:rFonts w:ascii="Times New Roman" w:hAnsi="Times New Roman" w:cs="Times New Roman"/>
                <w:sz w:val="20"/>
                <w:szCs w:val="20"/>
              </w:rPr>
              <w:t xml:space="preserve">ESF projekta Nr.8.2.2.0/18/A/022 “Daugavpils Universitātes stratēģiskās specializācijas jomu akadēmiskā personāla profesionālās kompetences stiprināšana” un ESF projekta Nr.8.2.2.0/18/I/005 “Daugavpils Universitātes studiju virziena „Izglītība, pedagoģija </w:t>
            </w:r>
            <w:r w:rsidRPr="008002A5">
              <w:rPr>
                <w:rFonts w:ascii="Times New Roman" w:hAnsi="Times New Roman" w:cs="Times New Roman"/>
                <w:sz w:val="20"/>
                <w:szCs w:val="20"/>
              </w:rPr>
              <w:t xml:space="preserve">un sports” akadēmiskā personāla kapacitātes stiprināšana stratēģiskās specializācijas jomās” ietvaros </w:t>
            </w:r>
            <w:r w:rsidRPr="008002A5">
              <w:rPr>
                <w:rFonts w:ascii="Times New Roman" w:hAnsi="Times New Roman" w:cs="Times New Roman"/>
                <w:color w:val="auto"/>
                <w:sz w:val="20"/>
                <w:szCs w:val="20"/>
                <w:shd w:val="clear" w:color="auto" w:fill="FFFFFF"/>
              </w:rPr>
              <w:t xml:space="preserve">akadēmiskā personāla angļu valodas prasmju uzlabošanai tika </w:t>
            </w:r>
            <w:r w:rsidRPr="008002A5">
              <w:rPr>
                <w:rFonts w:ascii="Times New Roman" w:hAnsi="Times New Roman" w:cs="Times New Roman"/>
                <w:sz w:val="20"/>
                <w:szCs w:val="20"/>
              </w:rPr>
              <w:t xml:space="preserve">izstrādātas un </w:t>
            </w:r>
            <w:r w:rsidRPr="008002A5">
              <w:rPr>
                <w:rFonts w:ascii="Times New Roman" w:hAnsi="Times New Roman" w:cs="Times New Roman"/>
                <w:color w:val="auto"/>
                <w:sz w:val="20"/>
                <w:szCs w:val="20"/>
                <w:shd w:val="clear" w:color="auto" w:fill="FFFFFF"/>
              </w:rPr>
              <w:t>organizētas</w:t>
            </w:r>
            <w:r w:rsidRPr="008002A5">
              <w:rPr>
                <w:rFonts w:ascii="Times New Roman" w:hAnsi="Times New Roman" w:cs="Times New Roman"/>
                <w:sz w:val="20"/>
                <w:szCs w:val="20"/>
              </w:rPr>
              <w:t xml:space="preserve"> angļu valodas mācību programmas B2 un C1 līmeņos (132 ak. stundu ap</w:t>
            </w:r>
            <w:r w:rsidRPr="008002A5">
              <w:rPr>
                <w:rFonts w:ascii="Times New Roman" w:hAnsi="Times New Roman" w:cs="Times New Roman"/>
                <w:sz w:val="20"/>
                <w:szCs w:val="20"/>
              </w:rPr>
              <w:t xml:space="preserve">jomā saskaņā ar EKPVA pieeju valodu apguvē), kas saskaņotas ar Izglītības un zinātnes ministriju. Apmācībās iesaistījās arī </w:t>
            </w:r>
            <w:r w:rsidR="00873059" w:rsidRPr="008002A5">
              <w:rPr>
                <w:rFonts w:ascii="Times New Roman" w:hAnsi="Times New Roman" w:cs="Times New Roman"/>
                <w:sz w:val="20"/>
                <w:szCs w:val="20"/>
              </w:rPr>
              <w:t xml:space="preserve">AMSP </w:t>
            </w:r>
            <w:r w:rsidRPr="008002A5">
              <w:rPr>
                <w:rFonts w:ascii="Times New Roman" w:hAnsi="Times New Roman" w:cs="Times New Roman"/>
                <w:sz w:val="20"/>
                <w:szCs w:val="20"/>
              </w:rPr>
              <w:t>“</w:t>
            </w:r>
            <w:r w:rsidR="00C01A7D" w:rsidRPr="008002A5">
              <w:rPr>
                <w:rFonts w:ascii="Times New Roman" w:hAnsi="Times New Roman" w:cs="Times New Roman"/>
                <w:sz w:val="20"/>
                <w:szCs w:val="20"/>
              </w:rPr>
              <w:t>F</w:t>
            </w:r>
            <w:r w:rsidRPr="008002A5">
              <w:rPr>
                <w:rFonts w:ascii="Times New Roman" w:hAnsi="Times New Roman" w:cs="Times New Roman"/>
                <w:sz w:val="20"/>
                <w:szCs w:val="20"/>
              </w:rPr>
              <w:t xml:space="preserve">izika” </w:t>
            </w:r>
            <w:r w:rsidR="00C01A7D" w:rsidRPr="008002A5">
              <w:rPr>
                <w:rFonts w:ascii="Times New Roman" w:hAnsi="Times New Roman" w:cs="Times New Roman"/>
                <w:sz w:val="20"/>
                <w:szCs w:val="20"/>
              </w:rPr>
              <w:t xml:space="preserve">(spec. tehnoloģiju fizika) </w:t>
            </w:r>
            <w:r w:rsidRPr="008002A5">
              <w:rPr>
                <w:rFonts w:ascii="Times New Roman" w:hAnsi="Times New Roman" w:cs="Times New Roman"/>
                <w:sz w:val="20"/>
                <w:szCs w:val="20"/>
              </w:rPr>
              <w:t>docētāji. ESF projekta Nr.8.2.2.0/18/I/005 ietvaros tika organizētas apmācības "Lietišķās a</w:t>
            </w:r>
            <w:r w:rsidRPr="008002A5">
              <w:rPr>
                <w:rFonts w:ascii="Times New Roman" w:hAnsi="Times New Roman" w:cs="Times New Roman"/>
                <w:sz w:val="20"/>
                <w:szCs w:val="20"/>
              </w:rPr>
              <w:t xml:space="preserve">ngļu valodas pamatprincipi, t.sk. zinātniskā angļu valoda un akadēmiskā rakstība" (36 ak. st.), kurās iesaistījās arī </w:t>
            </w:r>
            <w:r w:rsidR="00873059" w:rsidRPr="008002A5">
              <w:rPr>
                <w:rFonts w:ascii="Times New Roman" w:hAnsi="Times New Roman" w:cs="Times New Roman"/>
                <w:sz w:val="20"/>
                <w:szCs w:val="20"/>
              </w:rPr>
              <w:t xml:space="preserve">AMSP </w:t>
            </w:r>
            <w:r w:rsidRPr="008002A5">
              <w:rPr>
                <w:rFonts w:ascii="Times New Roman" w:hAnsi="Times New Roman" w:cs="Times New Roman"/>
                <w:sz w:val="20"/>
                <w:szCs w:val="20"/>
              </w:rPr>
              <w:t>“</w:t>
            </w:r>
            <w:r w:rsidR="00C01A7D" w:rsidRPr="008002A5">
              <w:rPr>
                <w:rFonts w:ascii="Times New Roman" w:hAnsi="Times New Roman" w:cs="Times New Roman"/>
                <w:sz w:val="20"/>
                <w:szCs w:val="20"/>
              </w:rPr>
              <w:t>F</w:t>
            </w:r>
            <w:r w:rsidRPr="008002A5">
              <w:rPr>
                <w:rFonts w:ascii="Times New Roman" w:hAnsi="Times New Roman" w:cs="Times New Roman"/>
                <w:sz w:val="20"/>
                <w:szCs w:val="20"/>
              </w:rPr>
              <w:t xml:space="preserve">izika” </w:t>
            </w:r>
            <w:r w:rsidR="00C01A7D" w:rsidRPr="008002A5">
              <w:rPr>
                <w:rFonts w:ascii="Times New Roman" w:hAnsi="Times New Roman" w:cs="Times New Roman"/>
                <w:sz w:val="20"/>
                <w:szCs w:val="20"/>
              </w:rPr>
              <w:t xml:space="preserve">(spec. tehnoloģiju fizika) </w:t>
            </w:r>
            <w:r w:rsidRPr="008002A5">
              <w:rPr>
                <w:rFonts w:ascii="Times New Roman" w:hAnsi="Times New Roman" w:cs="Times New Roman"/>
                <w:sz w:val="20"/>
                <w:szCs w:val="20"/>
              </w:rPr>
              <w:t xml:space="preserve">docētāji. </w:t>
            </w:r>
            <w:r w:rsidRPr="008002A5">
              <w:rPr>
                <w:rFonts w:ascii="Times New Roman" w:hAnsi="Times New Roman" w:cs="Times New Roman"/>
                <w:sz w:val="20"/>
                <w:szCs w:val="20"/>
              </w:rPr>
              <w:lastRenderedPageBreak/>
              <w:t>Šādus kursus tiek plānots organizēt regulāri (vismaz vienu reizi akadēmiskajā gadā) arī</w:t>
            </w:r>
            <w:r w:rsidRPr="008002A5">
              <w:rPr>
                <w:rFonts w:ascii="Times New Roman" w:hAnsi="Times New Roman" w:cs="Times New Roman"/>
                <w:sz w:val="20"/>
                <w:szCs w:val="20"/>
              </w:rPr>
              <w:t xml:space="preserve"> turpmāk. </w:t>
            </w:r>
          </w:p>
          <w:p w:rsidR="005F7088" w:rsidRPr="008002A5" w:rsidRDefault="008D553B" w:rsidP="00FD1351">
            <w:pPr>
              <w:pStyle w:val="ListParagraph"/>
              <w:numPr>
                <w:ilvl w:val="0"/>
                <w:numId w:val="9"/>
              </w:numPr>
              <w:jc w:val="both"/>
              <w:rPr>
                <w:rFonts w:ascii="Times New Roman" w:hAnsi="Times New Roman" w:cs="Times New Roman"/>
                <w:sz w:val="20"/>
                <w:szCs w:val="20"/>
              </w:rPr>
            </w:pPr>
            <w:r w:rsidRPr="008002A5">
              <w:rPr>
                <w:rFonts w:ascii="Times New Roman" w:hAnsi="Times New Roman" w:cs="Times New Roman"/>
                <w:sz w:val="20"/>
                <w:szCs w:val="20"/>
              </w:rPr>
              <w:t xml:space="preserve">Studiju kursu pasniegšana, pētījuma veikšana ar ārzemju studentiem veicina docētāju nepārtrauktu angļu valodas līmeņa uzlabošanu. </w:t>
            </w:r>
          </w:p>
          <w:p w:rsidR="0099624A" w:rsidRPr="008002A5" w:rsidRDefault="008D553B" w:rsidP="00FD1351">
            <w:pPr>
              <w:pStyle w:val="ListParagraph"/>
              <w:numPr>
                <w:ilvl w:val="0"/>
                <w:numId w:val="9"/>
              </w:numPr>
              <w:jc w:val="both"/>
              <w:rPr>
                <w:rFonts w:ascii="Times New Roman" w:hAnsi="Times New Roman" w:cs="Times New Roman"/>
                <w:sz w:val="20"/>
                <w:szCs w:val="20"/>
              </w:rPr>
            </w:pPr>
            <w:r w:rsidRPr="008002A5">
              <w:rPr>
                <w:rFonts w:ascii="Times New Roman" w:hAnsi="Times New Roman" w:cs="Times New Roman"/>
                <w:sz w:val="20"/>
                <w:szCs w:val="20"/>
              </w:rPr>
              <w:t>Turpināt aicināt docētājus piedalīties ERASMUS+ ilgtermiņa vai īstermiņa mobilitātēs.</w:t>
            </w:r>
          </w:p>
        </w:tc>
        <w:tc>
          <w:tcPr>
            <w:tcW w:w="2972" w:type="dxa"/>
          </w:tcPr>
          <w:p w:rsidR="00827B7F" w:rsidRPr="008002A5" w:rsidRDefault="008D553B" w:rsidP="00FD1351">
            <w:pPr>
              <w:ind w:left="89"/>
              <w:jc w:val="both"/>
              <w:rPr>
                <w:rFonts w:ascii="Times New Roman" w:hAnsi="Times New Roman" w:cs="Times New Roman"/>
                <w:sz w:val="20"/>
                <w:szCs w:val="20"/>
              </w:rPr>
            </w:pPr>
            <w:r w:rsidRPr="00D91276">
              <w:rPr>
                <w:rFonts w:ascii="Times New Roman" w:hAnsi="Times New Roman" w:cs="Times New Roman"/>
                <w:sz w:val="20"/>
                <w:szCs w:val="20"/>
              </w:rPr>
              <w:lastRenderedPageBreak/>
              <w:t xml:space="preserve">DU vadība, DU Erasmus+ </w:t>
            </w:r>
            <w:r w:rsidRPr="00D91276">
              <w:rPr>
                <w:rFonts w:ascii="Times New Roman" w:hAnsi="Times New Roman" w:cs="Times New Roman"/>
                <w:sz w:val="20"/>
                <w:szCs w:val="20"/>
              </w:rPr>
              <w:t>koordinatore, studiju virziena vadītājs, programmas direktors un studiju kursu docētāji</w:t>
            </w:r>
          </w:p>
        </w:tc>
        <w:tc>
          <w:tcPr>
            <w:tcW w:w="1319" w:type="dxa"/>
          </w:tcPr>
          <w:p w:rsidR="00827B7F" w:rsidRPr="008002A5" w:rsidRDefault="008D553B" w:rsidP="00FD1351">
            <w:pPr>
              <w:ind w:left="89"/>
              <w:jc w:val="both"/>
              <w:rPr>
                <w:rFonts w:ascii="Times New Roman" w:hAnsi="Times New Roman" w:cs="Times New Roman"/>
                <w:sz w:val="20"/>
                <w:szCs w:val="20"/>
              </w:rPr>
            </w:pPr>
            <w:r w:rsidRPr="008002A5">
              <w:rPr>
                <w:rFonts w:ascii="Times New Roman" w:hAnsi="Times New Roman" w:cs="Times New Roman"/>
                <w:sz w:val="20"/>
                <w:szCs w:val="20"/>
              </w:rPr>
              <w:t>Šobrīd un visu periodu</w:t>
            </w:r>
          </w:p>
        </w:tc>
        <w:tc>
          <w:tcPr>
            <w:tcW w:w="3389" w:type="dxa"/>
          </w:tcPr>
          <w:p w:rsidR="007C3D4B" w:rsidRPr="008002A5" w:rsidRDefault="008D553B" w:rsidP="00FD1351">
            <w:pPr>
              <w:ind w:left="57"/>
              <w:jc w:val="both"/>
              <w:rPr>
                <w:rFonts w:ascii="Times New Roman" w:hAnsi="Times New Roman" w:cs="Times New Roman"/>
                <w:color w:val="auto"/>
                <w:sz w:val="20"/>
                <w:szCs w:val="20"/>
              </w:rPr>
            </w:pPr>
            <w:r w:rsidRPr="008002A5">
              <w:rPr>
                <w:rFonts w:ascii="Times New Roman" w:hAnsi="Times New Roman" w:cs="Times New Roman"/>
                <w:sz w:val="20"/>
                <w:szCs w:val="20"/>
                <w:u w:val="single"/>
              </w:rPr>
              <w:t>I</w:t>
            </w:r>
            <w:r w:rsidR="00EF0576" w:rsidRPr="008002A5">
              <w:rPr>
                <w:rFonts w:ascii="Times New Roman" w:hAnsi="Times New Roman" w:cs="Times New Roman"/>
                <w:sz w:val="20"/>
                <w:szCs w:val="20"/>
                <w:u w:val="single"/>
              </w:rPr>
              <w:t>zpildīts.</w:t>
            </w:r>
            <w:r w:rsidR="00EF0576" w:rsidRPr="008002A5">
              <w:rPr>
                <w:rFonts w:ascii="Times New Roman" w:hAnsi="Times New Roman" w:cs="Times New Roman"/>
                <w:sz w:val="20"/>
                <w:szCs w:val="20"/>
              </w:rPr>
              <w:t xml:space="preserve"> </w:t>
            </w:r>
            <w:r w:rsidR="00EB4E03" w:rsidRPr="008002A5">
              <w:rPr>
                <w:rFonts w:ascii="Times New Roman" w:hAnsi="Times New Roman" w:cs="Times New Roman"/>
                <w:sz w:val="20"/>
                <w:szCs w:val="20"/>
              </w:rPr>
              <w:t>AMSP “Fizika”</w:t>
            </w:r>
            <w:r w:rsidR="00C01A7D" w:rsidRPr="008002A5">
              <w:rPr>
                <w:rFonts w:ascii="Times New Roman" w:hAnsi="Times New Roman" w:cs="Times New Roman"/>
                <w:sz w:val="20"/>
                <w:szCs w:val="20"/>
              </w:rPr>
              <w:t xml:space="preserve"> (spec. tehnoloģiju fizika) </w:t>
            </w:r>
            <w:r w:rsidR="00EB4E03" w:rsidRPr="008002A5">
              <w:rPr>
                <w:rFonts w:ascii="Times New Roman" w:hAnsi="Times New Roman" w:cs="Times New Roman"/>
                <w:sz w:val="20"/>
                <w:szCs w:val="20"/>
              </w:rPr>
              <w:t xml:space="preserve"> akadēmiskā personāla, kurš ir iesaistīts studiju programmas īstenošanā angļu valodā</w:t>
            </w:r>
            <w:r w:rsidR="000E5CF3" w:rsidRPr="008002A5">
              <w:rPr>
                <w:rFonts w:ascii="Times New Roman" w:hAnsi="Times New Roman" w:cs="Times New Roman"/>
                <w:sz w:val="20"/>
                <w:szCs w:val="20"/>
              </w:rPr>
              <w:t xml:space="preserve"> no DU puses</w:t>
            </w:r>
            <w:r w:rsidR="00EB4E03" w:rsidRPr="008002A5">
              <w:rPr>
                <w:rFonts w:ascii="Times New Roman" w:hAnsi="Times New Roman" w:cs="Times New Roman"/>
                <w:sz w:val="20"/>
                <w:szCs w:val="20"/>
              </w:rPr>
              <w:t xml:space="preserve">, angļu valodas zināšanas atbilst vismaz B2 līmenim atbilstoši likumdošanas prasībām </w:t>
            </w:r>
            <w:r w:rsidR="00410A6C" w:rsidRPr="008002A5">
              <w:rPr>
                <w:rFonts w:ascii="Times New Roman" w:hAnsi="Times New Roman" w:cs="Times New Roman"/>
                <w:sz w:val="20"/>
                <w:szCs w:val="20"/>
              </w:rPr>
              <w:t>vai piedalās attiecīgajos angļu valodas kursos</w:t>
            </w:r>
            <w:r w:rsidR="00410A6C" w:rsidRPr="004E56A6">
              <w:rPr>
                <w:rFonts w:ascii="Times New Roman" w:hAnsi="Times New Roman" w:cs="Times New Roman"/>
                <w:sz w:val="20"/>
                <w:szCs w:val="20"/>
              </w:rPr>
              <w:t>.</w:t>
            </w:r>
            <w:r w:rsidR="006E20DF" w:rsidRPr="004E56A6">
              <w:rPr>
                <w:rFonts w:ascii="Times New Roman" w:hAnsi="Times New Roman" w:cs="Times New Roman"/>
                <w:sz w:val="20"/>
                <w:szCs w:val="20"/>
              </w:rPr>
              <w:t xml:space="preserve"> </w:t>
            </w:r>
            <w:r w:rsidR="00E609EE" w:rsidRPr="004E56A6">
              <w:rPr>
                <w:rFonts w:ascii="Times New Roman" w:hAnsi="Times New Roman" w:cs="Times New Roman"/>
                <w:sz w:val="20"/>
                <w:szCs w:val="20"/>
              </w:rPr>
              <w:t>Šīs zināšanas regulāri tiek papildinātas.</w:t>
            </w:r>
          </w:p>
        </w:tc>
      </w:tr>
      <w:tr w:rsidR="007756DD" w:rsidTr="00FB620F">
        <w:trPr>
          <w:trHeight w:val="1405"/>
          <w:jc w:val="center"/>
        </w:trPr>
        <w:tc>
          <w:tcPr>
            <w:tcW w:w="420" w:type="dxa"/>
          </w:tcPr>
          <w:p w:rsidR="00827B7F" w:rsidRPr="008002A5" w:rsidRDefault="008D553B" w:rsidP="00827B7F">
            <w:pPr>
              <w:ind w:left="89"/>
              <w:rPr>
                <w:rFonts w:ascii="Times New Roman" w:hAnsi="Times New Roman" w:cs="Times New Roman"/>
                <w:sz w:val="20"/>
                <w:szCs w:val="20"/>
              </w:rPr>
            </w:pPr>
            <w:r w:rsidRPr="008002A5">
              <w:rPr>
                <w:rFonts w:ascii="Times New Roman" w:hAnsi="Times New Roman" w:cs="Times New Roman"/>
                <w:sz w:val="20"/>
                <w:szCs w:val="20"/>
              </w:rPr>
              <w:t>2.</w:t>
            </w:r>
          </w:p>
        </w:tc>
        <w:tc>
          <w:tcPr>
            <w:tcW w:w="3387" w:type="dxa"/>
          </w:tcPr>
          <w:p w:rsidR="00827B7F" w:rsidRPr="008002A5" w:rsidRDefault="008D553B" w:rsidP="00827B7F">
            <w:pPr>
              <w:ind w:left="89" w:right="176"/>
              <w:jc w:val="both"/>
              <w:rPr>
                <w:rFonts w:ascii="Times New Roman" w:hAnsi="Times New Roman" w:cs="Times New Roman"/>
                <w:sz w:val="20"/>
                <w:szCs w:val="20"/>
              </w:rPr>
            </w:pPr>
            <w:r w:rsidRPr="008002A5">
              <w:rPr>
                <w:rFonts w:ascii="Times New Roman" w:hAnsi="Times New Roman" w:cs="Times New Roman"/>
              </w:rPr>
              <w:t>To develop teaching staff replacement mechanism due to retirement</w:t>
            </w:r>
            <w:r w:rsidRPr="008002A5">
              <w:rPr>
                <w:rFonts w:ascii="Times New Roman" w:hAnsi="Times New Roman" w:cs="Times New Roman"/>
              </w:rPr>
              <w:t>.</w:t>
            </w:r>
          </w:p>
        </w:tc>
        <w:tc>
          <w:tcPr>
            <w:tcW w:w="3250" w:type="dxa"/>
          </w:tcPr>
          <w:p w:rsidR="00743DE5" w:rsidRPr="005771D4" w:rsidRDefault="008D553B" w:rsidP="003F0488">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 w:hanging="218"/>
              <w:jc w:val="both"/>
              <w:rPr>
                <w:rFonts w:ascii="Times New Roman" w:eastAsia="Times New Roman" w:hAnsi="Times New Roman" w:cs="Times New Roman"/>
                <w:color w:val="auto"/>
                <w:sz w:val="20"/>
                <w:szCs w:val="20"/>
                <w:lang w:eastAsia="en-US"/>
              </w:rPr>
            </w:pPr>
            <w:r w:rsidRPr="00D91276">
              <w:rPr>
                <w:rFonts w:ascii="Times New Roman" w:eastAsia="Times New Roman" w:hAnsi="Times New Roman" w:cs="Times New Roman"/>
                <w:color w:val="auto"/>
                <w:sz w:val="20"/>
                <w:szCs w:val="20"/>
                <w:lang w:eastAsia="en-US"/>
              </w:rPr>
              <w:t xml:space="preserve">Sagatavojot AMSP “Fizika” </w:t>
            </w:r>
            <w:r w:rsidR="00FF0D1B" w:rsidRPr="00D91276">
              <w:rPr>
                <w:rFonts w:ascii="Times New Roman" w:eastAsia="Times New Roman" w:hAnsi="Times New Roman" w:cs="Times New Roman"/>
                <w:color w:val="auto"/>
                <w:sz w:val="20"/>
                <w:szCs w:val="20"/>
                <w:lang w:eastAsia="en-US"/>
              </w:rPr>
              <w:t xml:space="preserve">(spec. tehnoloģiju fizika) </w:t>
            </w:r>
            <w:r w:rsidRPr="00D91276">
              <w:rPr>
                <w:rFonts w:ascii="Times New Roman" w:eastAsia="Times New Roman" w:hAnsi="Times New Roman" w:cs="Times New Roman"/>
                <w:color w:val="auto"/>
                <w:sz w:val="20"/>
                <w:szCs w:val="20"/>
                <w:lang w:eastAsia="en-US"/>
              </w:rPr>
              <w:t xml:space="preserve">plānu uz akreditāciju, tika atjaunināts docētāju sastāvs, </w:t>
            </w:r>
            <w:r w:rsidR="005771D4" w:rsidRPr="005771D4">
              <w:rPr>
                <w:rFonts w:ascii="Times New Roman" w:eastAsia="Times New Roman" w:hAnsi="Times New Roman" w:cs="Times New Roman"/>
                <w:color w:val="auto"/>
                <w:sz w:val="20"/>
                <w:szCs w:val="20"/>
                <w:lang w:eastAsia="en-US"/>
              </w:rPr>
              <w:t>dažiem kursiem tika salikti vairāki docētāji, lai nepieciešamības gadījumā nerastos problēmas ar akadēmiskā personāla aizvietošanu</w:t>
            </w:r>
            <w:r w:rsidRPr="005771D4">
              <w:rPr>
                <w:rFonts w:ascii="Times New Roman" w:eastAsia="Times New Roman" w:hAnsi="Times New Roman" w:cs="Times New Roman"/>
                <w:color w:val="auto"/>
                <w:sz w:val="20"/>
                <w:szCs w:val="20"/>
                <w:lang w:eastAsia="en-US"/>
              </w:rPr>
              <w:t xml:space="preserve">. </w:t>
            </w:r>
          </w:p>
          <w:p w:rsidR="00743DE5" w:rsidRPr="00D91276" w:rsidRDefault="008D553B" w:rsidP="00FD135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 w:hanging="218"/>
              <w:jc w:val="both"/>
              <w:rPr>
                <w:rFonts w:ascii="Times New Roman" w:eastAsia="Times New Roman" w:hAnsi="Times New Roman" w:cs="Times New Roman"/>
                <w:color w:val="auto"/>
                <w:sz w:val="20"/>
                <w:szCs w:val="20"/>
                <w:lang w:eastAsia="en-US"/>
              </w:rPr>
            </w:pPr>
            <w:r w:rsidRPr="00D91276">
              <w:rPr>
                <w:rFonts w:ascii="Times New Roman" w:eastAsia="Times New Roman" w:hAnsi="Times New Roman" w:cs="Times New Roman"/>
                <w:color w:val="auto"/>
                <w:sz w:val="20"/>
                <w:szCs w:val="20"/>
                <w:lang w:eastAsia="en-US"/>
              </w:rPr>
              <w:t xml:space="preserve">Pēc </w:t>
            </w:r>
            <w:r w:rsidRPr="00D91276">
              <w:rPr>
                <w:rFonts w:ascii="Times New Roman" w:eastAsia="Times New Roman" w:hAnsi="Times New Roman" w:cs="Times New Roman"/>
                <w:color w:val="auto"/>
                <w:sz w:val="20"/>
                <w:szCs w:val="20"/>
                <w:lang w:eastAsia="en-US"/>
              </w:rPr>
              <w:t>nepieciešamības arī turpmāk DU DSP “Cietvielu fizika” absolventi, kā arī pasniedzēji ar maģistra vai doktora grādu fizikas jomā (citu AII absolventi) tiks iekļauti studiju kursu nodrošinājumā.</w:t>
            </w:r>
          </w:p>
          <w:p w:rsidR="00743DE5" w:rsidRPr="00D91276" w:rsidRDefault="008D553B" w:rsidP="00FD1351">
            <w:pPr>
              <w:pStyle w:val="ListParagraph"/>
              <w:ind w:left="57"/>
              <w:jc w:val="both"/>
              <w:rPr>
                <w:rFonts w:ascii="Times New Roman" w:hAnsi="Times New Roman" w:cs="Times New Roman"/>
                <w:bCs/>
                <w:sz w:val="20"/>
                <w:szCs w:val="20"/>
              </w:rPr>
            </w:pPr>
            <w:r w:rsidRPr="00D91276">
              <w:rPr>
                <w:rFonts w:ascii="Times New Roman" w:hAnsi="Times New Roman" w:cs="Times New Roman"/>
                <w:bCs/>
                <w:sz w:val="20"/>
                <w:szCs w:val="20"/>
                <w:u w:val="single"/>
              </w:rPr>
              <w:t>DU attīstības stratēģi</w:t>
            </w:r>
            <w:r w:rsidR="008B5D64">
              <w:rPr>
                <w:rFonts w:ascii="Times New Roman" w:hAnsi="Times New Roman" w:cs="Times New Roman"/>
                <w:bCs/>
                <w:sz w:val="20"/>
                <w:szCs w:val="20"/>
                <w:u w:val="single"/>
              </w:rPr>
              <w:t>jā (2022.-2028. gadam) paredzē</w:t>
            </w:r>
            <w:r w:rsidRPr="00D91276">
              <w:rPr>
                <w:rFonts w:ascii="Times New Roman" w:hAnsi="Times New Roman" w:cs="Times New Roman"/>
                <w:bCs/>
                <w:sz w:val="20"/>
                <w:szCs w:val="20"/>
                <w:u w:val="single"/>
              </w:rPr>
              <w:t>tie rīcības</w:t>
            </w:r>
            <w:r w:rsidRPr="00D91276">
              <w:rPr>
                <w:rFonts w:ascii="Times New Roman" w:hAnsi="Times New Roman" w:cs="Times New Roman"/>
                <w:bCs/>
                <w:sz w:val="20"/>
                <w:szCs w:val="20"/>
                <w:u w:val="single"/>
              </w:rPr>
              <w:t xml:space="preserve"> virzieni un aktivitātes</w:t>
            </w:r>
            <w:r w:rsidRPr="00D91276">
              <w:rPr>
                <w:rFonts w:ascii="Times New Roman" w:hAnsi="Times New Roman" w:cs="Times New Roman"/>
                <w:bCs/>
                <w:sz w:val="20"/>
                <w:szCs w:val="20"/>
              </w:rPr>
              <w:t>:</w:t>
            </w:r>
          </w:p>
          <w:p w:rsidR="00827B7F" w:rsidRPr="00D91276" w:rsidRDefault="008D553B" w:rsidP="00FD1351">
            <w:pPr>
              <w:ind w:left="89" w:right="22"/>
              <w:jc w:val="both"/>
              <w:rPr>
                <w:rFonts w:ascii="Times New Roman" w:hAnsi="Times New Roman" w:cs="Times New Roman"/>
                <w:sz w:val="20"/>
                <w:szCs w:val="20"/>
              </w:rPr>
            </w:pPr>
            <w:r w:rsidRPr="00D91276">
              <w:rPr>
                <w:rFonts w:ascii="Times New Roman" w:hAnsi="Times New Roman" w:cs="Times New Roman"/>
                <w:sz w:val="20"/>
                <w:szCs w:val="20"/>
              </w:rPr>
              <w:t>Talantu piesaiste un noturēšana (</w:t>
            </w:r>
            <w:r w:rsidRPr="00D91276">
              <w:rPr>
                <w:rFonts w:ascii="Times New Roman" w:hAnsi="Times New Roman" w:cs="Times New Roman"/>
                <w:b/>
                <w:bCs/>
                <w:sz w:val="20"/>
                <w:szCs w:val="20"/>
              </w:rPr>
              <w:t>RV 3.3.</w:t>
            </w:r>
            <w:r w:rsidRPr="00D91276">
              <w:rPr>
                <w:rFonts w:ascii="Times New Roman" w:hAnsi="Times New Roman" w:cs="Times New Roman"/>
                <w:sz w:val="20"/>
                <w:szCs w:val="20"/>
              </w:rPr>
              <w:t xml:space="preserve">: A.3.3.1., A.3.3.2, A.3.3.3., A.3.3.4.). </w:t>
            </w:r>
          </w:p>
        </w:tc>
        <w:tc>
          <w:tcPr>
            <w:tcW w:w="2972" w:type="dxa"/>
          </w:tcPr>
          <w:p w:rsidR="00827B7F" w:rsidRPr="008002A5" w:rsidRDefault="008D553B" w:rsidP="00FD1351">
            <w:pPr>
              <w:ind w:left="89"/>
              <w:jc w:val="both"/>
              <w:rPr>
                <w:rFonts w:ascii="Times New Roman" w:hAnsi="Times New Roman" w:cs="Times New Roman"/>
                <w:sz w:val="20"/>
                <w:szCs w:val="20"/>
              </w:rPr>
            </w:pPr>
            <w:r w:rsidRPr="00617091">
              <w:rPr>
                <w:rFonts w:ascii="Times New Roman" w:hAnsi="Times New Roman" w:cs="Times New Roman"/>
                <w:sz w:val="20"/>
                <w:szCs w:val="20"/>
              </w:rPr>
              <w:t>DU vadība, studiju virziena padome, studiju virziena vadītājs, fakultātes dekāns, studiju programmas direktors</w:t>
            </w:r>
          </w:p>
        </w:tc>
        <w:tc>
          <w:tcPr>
            <w:tcW w:w="1319" w:type="dxa"/>
          </w:tcPr>
          <w:p w:rsidR="00827B7F" w:rsidRPr="008002A5" w:rsidRDefault="008D553B" w:rsidP="00FD1351">
            <w:pPr>
              <w:ind w:left="89"/>
              <w:jc w:val="both"/>
              <w:rPr>
                <w:rFonts w:ascii="Times New Roman" w:hAnsi="Times New Roman" w:cs="Times New Roman"/>
                <w:sz w:val="20"/>
                <w:szCs w:val="20"/>
              </w:rPr>
            </w:pPr>
            <w:r w:rsidRPr="008002A5">
              <w:rPr>
                <w:rFonts w:ascii="Times New Roman" w:hAnsi="Times New Roman" w:cs="Times New Roman"/>
                <w:sz w:val="20"/>
                <w:szCs w:val="20"/>
              </w:rPr>
              <w:t>Šobrīd un visu periodu</w:t>
            </w:r>
          </w:p>
        </w:tc>
        <w:tc>
          <w:tcPr>
            <w:tcW w:w="3389" w:type="dxa"/>
          </w:tcPr>
          <w:p w:rsidR="00743DE5" w:rsidRPr="00617091" w:rsidRDefault="008D553B" w:rsidP="00FD1351">
            <w:pPr>
              <w:ind w:left="49"/>
              <w:jc w:val="both"/>
              <w:rPr>
                <w:rFonts w:ascii="Times New Roman" w:eastAsia="Times New Roman" w:hAnsi="Times New Roman" w:cs="Times New Roman"/>
                <w:sz w:val="20"/>
                <w:szCs w:val="20"/>
              </w:rPr>
            </w:pPr>
            <w:r w:rsidRPr="00617091">
              <w:rPr>
                <w:rFonts w:ascii="Times New Roman" w:hAnsi="Times New Roman" w:cs="Times New Roman"/>
                <w:sz w:val="20"/>
                <w:szCs w:val="20"/>
                <w:u w:val="single"/>
              </w:rPr>
              <w:t>Izpildīts.</w:t>
            </w:r>
            <w:r w:rsidRPr="00617091">
              <w:rPr>
                <w:rFonts w:ascii="Times New Roman" w:hAnsi="Times New Roman" w:cs="Times New Roman"/>
                <w:sz w:val="20"/>
                <w:szCs w:val="20"/>
              </w:rPr>
              <w:t xml:space="preserve"> 2023./24. studiju gadā vairāki  DU DSP “Cietvielu fizika” absolventi iekļauti studiju kursu nodrošinājumā. </w:t>
            </w:r>
            <w:r w:rsidR="00B60CF7" w:rsidRPr="00617091">
              <w:rPr>
                <w:rFonts w:ascii="Times New Roman" w:hAnsi="Times New Roman" w:cs="Times New Roman"/>
                <w:sz w:val="20"/>
                <w:szCs w:val="20"/>
              </w:rPr>
              <w:t>AMSP</w:t>
            </w:r>
            <w:r w:rsidRPr="00617091">
              <w:rPr>
                <w:rFonts w:ascii="Times New Roman" w:hAnsi="Times New Roman" w:cs="Times New Roman"/>
                <w:sz w:val="20"/>
                <w:szCs w:val="20"/>
              </w:rPr>
              <w:t xml:space="preserve"> “</w:t>
            </w:r>
            <w:r w:rsidR="00B60CF7" w:rsidRPr="00617091">
              <w:rPr>
                <w:rFonts w:ascii="Times New Roman" w:hAnsi="Times New Roman" w:cs="Times New Roman"/>
                <w:sz w:val="20"/>
                <w:szCs w:val="20"/>
              </w:rPr>
              <w:t>F</w:t>
            </w:r>
            <w:r w:rsidRPr="00617091">
              <w:rPr>
                <w:rFonts w:ascii="Times New Roman" w:hAnsi="Times New Roman" w:cs="Times New Roman"/>
                <w:sz w:val="20"/>
                <w:szCs w:val="20"/>
              </w:rPr>
              <w:t xml:space="preserve">izika” </w:t>
            </w:r>
            <w:r w:rsidR="00B60CF7" w:rsidRPr="00617091">
              <w:rPr>
                <w:rFonts w:ascii="Times New Roman" w:hAnsi="Times New Roman" w:cs="Times New Roman"/>
                <w:sz w:val="20"/>
                <w:szCs w:val="20"/>
              </w:rPr>
              <w:t>(</w:t>
            </w:r>
            <w:r w:rsidR="00FF0D1B" w:rsidRPr="00617091">
              <w:rPr>
                <w:rFonts w:ascii="Times New Roman" w:hAnsi="Times New Roman" w:cs="Times New Roman"/>
                <w:sz w:val="20"/>
                <w:szCs w:val="20"/>
              </w:rPr>
              <w:t>spec. tehnoloģiju fizika</w:t>
            </w:r>
            <w:r w:rsidR="00B60CF7" w:rsidRPr="00617091">
              <w:rPr>
                <w:rFonts w:ascii="Times New Roman" w:hAnsi="Times New Roman" w:cs="Times New Roman"/>
                <w:sz w:val="20"/>
                <w:szCs w:val="20"/>
              </w:rPr>
              <w:t xml:space="preserve">) </w:t>
            </w:r>
            <w:r w:rsidRPr="00617091">
              <w:rPr>
                <w:rFonts w:ascii="Times New Roman" w:hAnsi="Times New Roman" w:cs="Times New Roman"/>
                <w:sz w:val="20"/>
                <w:szCs w:val="20"/>
              </w:rPr>
              <w:t xml:space="preserve">ir personāls, kas nodrošinās studiju procesu pēc kolēģu </w:t>
            </w:r>
            <w:r w:rsidRPr="00617091">
              <w:rPr>
                <w:rFonts w:ascii="Times New Roman" w:eastAsia="Times New Roman" w:hAnsi="Times New Roman" w:cs="Times New Roman"/>
                <w:sz w:val="20"/>
                <w:szCs w:val="20"/>
              </w:rPr>
              <w:t xml:space="preserve">aiziešanas </w:t>
            </w:r>
            <w:r w:rsidRPr="00617091">
              <w:rPr>
                <w:rFonts w:ascii="Times New Roman" w:hAnsi="Times New Roman" w:cs="Times New Roman"/>
                <w:sz w:val="20"/>
                <w:szCs w:val="20"/>
              </w:rPr>
              <w:t>no DU</w:t>
            </w:r>
            <w:r w:rsidRPr="00617091">
              <w:rPr>
                <w:rFonts w:ascii="Times New Roman" w:eastAsia="Times New Roman" w:hAnsi="Times New Roman" w:cs="Times New Roman"/>
                <w:sz w:val="20"/>
                <w:szCs w:val="20"/>
              </w:rPr>
              <w:t>. Skat. pielikumus</w:t>
            </w:r>
          </w:p>
          <w:p w:rsidR="00743DE5" w:rsidRPr="00617091" w:rsidRDefault="008D553B" w:rsidP="00FD1351">
            <w:pPr>
              <w:jc w:val="both"/>
              <w:rPr>
                <w:rFonts w:ascii="Times New Roman" w:eastAsia="Times New Roman" w:hAnsi="Times New Roman" w:cs="Times New Roman"/>
                <w:sz w:val="20"/>
                <w:szCs w:val="20"/>
              </w:rPr>
            </w:pPr>
            <w:r w:rsidRPr="00617091">
              <w:rPr>
                <w:rFonts w:ascii="Times New Roman" w:eastAsia="Times New Roman" w:hAnsi="Times New Roman" w:cs="Times New Roman"/>
                <w:sz w:val="20"/>
                <w:szCs w:val="20"/>
              </w:rPr>
              <w:t xml:space="preserve"> 2.3.7.Virziena_m</w:t>
            </w:r>
            <w:r w:rsidR="00BC0BA5" w:rsidRPr="00617091">
              <w:rPr>
                <w:rFonts w:ascii="Times New Roman" w:eastAsia="Times New Roman" w:hAnsi="Times New Roman" w:cs="Times New Roman"/>
                <w:sz w:val="20"/>
                <w:szCs w:val="20"/>
              </w:rPr>
              <w:t>ā</w:t>
            </w:r>
            <w:r w:rsidRPr="00617091">
              <w:rPr>
                <w:rFonts w:ascii="Times New Roman" w:eastAsia="Times New Roman" w:hAnsi="Times New Roman" w:cs="Times New Roman"/>
                <w:sz w:val="20"/>
                <w:szCs w:val="20"/>
              </w:rPr>
              <w:t>c</w:t>
            </w:r>
            <w:r w:rsidR="00BC0BA5" w:rsidRPr="00617091">
              <w:rPr>
                <w:rFonts w:ascii="Times New Roman" w:eastAsia="Times New Roman" w:hAnsi="Times New Roman" w:cs="Times New Roman"/>
                <w:sz w:val="20"/>
                <w:szCs w:val="20"/>
              </w:rPr>
              <w:t>ī</w:t>
            </w:r>
            <w:r w:rsidRPr="00617091">
              <w:rPr>
                <w:rFonts w:ascii="Times New Roman" w:eastAsia="Times New Roman" w:hAnsi="Times New Roman" w:cs="Times New Roman"/>
                <w:sz w:val="20"/>
                <w:szCs w:val="20"/>
              </w:rPr>
              <w:t>bsp</w:t>
            </w:r>
            <w:r w:rsidR="00BC0BA5" w:rsidRPr="00617091">
              <w:rPr>
                <w:rFonts w:ascii="Times New Roman" w:eastAsia="Times New Roman" w:hAnsi="Times New Roman" w:cs="Times New Roman"/>
                <w:sz w:val="20"/>
                <w:szCs w:val="20"/>
              </w:rPr>
              <w:t>ē</w:t>
            </w:r>
            <w:r w:rsidRPr="00617091">
              <w:rPr>
                <w:rFonts w:ascii="Times New Roman" w:eastAsia="Times New Roman" w:hAnsi="Times New Roman" w:cs="Times New Roman"/>
                <w:sz w:val="20"/>
                <w:szCs w:val="20"/>
              </w:rPr>
              <w:t>ki</w:t>
            </w:r>
            <w:r w:rsidR="006B4718" w:rsidRPr="00617091">
              <w:rPr>
                <w:rFonts w:ascii="Times New Roman" w:eastAsia="Times New Roman" w:hAnsi="Times New Roman" w:cs="Times New Roman"/>
                <w:sz w:val="20"/>
                <w:szCs w:val="20"/>
              </w:rPr>
              <w:t xml:space="preserve">, </w:t>
            </w:r>
            <w:r w:rsidRPr="00617091">
              <w:rPr>
                <w:rFonts w:ascii="Times New Roman" w:eastAsia="Times New Roman" w:hAnsi="Times New Roman" w:cs="Times New Roman"/>
                <w:sz w:val="20"/>
                <w:szCs w:val="20"/>
              </w:rPr>
              <w:t xml:space="preserve"> 2.3.7.CV</w:t>
            </w:r>
            <w:r w:rsidR="006B4718" w:rsidRPr="00617091">
              <w:rPr>
                <w:rFonts w:ascii="Times New Roman" w:eastAsia="Times New Roman" w:hAnsi="Times New Roman" w:cs="Times New Roman"/>
                <w:sz w:val="20"/>
                <w:szCs w:val="20"/>
              </w:rPr>
              <w:t xml:space="preserve"> un 3.2.1.AMSP Fizika_studiju plāns.</w:t>
            </w:r>
          </w:p>
          <w:p w:rsidR="00A760AE" w:rsidRPr="00617091" w:rsidRDefault="008D553B" w:rsidP="00FD1351">
            <w:pPr>
              <w:ind w:left="57"/>
              <w:jc w:val="both"/>
              <w:rPr>
                <w:rFonts w:ascii="Times New Roman" w:hAnsi="Times New Roman" w:cs="Times New Roman"/>
                <w:color w:val="auto"/>
                <w:sz w:val="20"/>
                <w:szCs w:val="20"/>
              </w:rPr>
            </w:pPr>
            <w:r w:rsidRPr="00617091">
              <w:rPr>
                <w:rFonts w:ascii="Times New Roman" w:hAnsi="Times New Roman" w:cs="Times New Roman"/>
                <w:sz w:val="20"/>
                <w:szCs w:val="20"/>
              </w:rPr>
              <w:t xml:space="preserve">Pasniedzēji ar maģistra vai doktora grādu fizikas jomā (DU vai citu AII absolventi) arī turpmāk tiks </w:t>
            </w:r>
            <w:r w:rsidR="008B5D64">
              <w:rPr>
                <w:rFonts w:ascii="Times New Roman" w:hAnsi="Times New Roman" w:cs="Times New Roman"/>
                <w:sz w:val="20"/>
                <w:szCs w:val="20"/>
              </w:rPr>
              <w:t>piesaistīti akadēmiskā</w:t>
            </w:r>
            <w:r w:rsidRPr="00617091">
              <w:rPr>
                <w:rFonts w:ascii="Times New Roman" w:hAnsi="Times New Roman" w:cs="Times New Roman"/>
                <w:sz w:val="20"/>
                <w:szCs w:val="20"/>
              </w:rPr>
              <w:t xml:space="preserve"> personāla atjaunināšanai.</w:t>
            </w:r>
          </w:p>
          <w:p w:rsidR="00A760AE" w:rsidRPr="008002A5" w:rsidRDefault="00A760AE" w:rsidP="00FD1351">
            <w:pPr>
              <w:ind w:left="57"/>
              <w:jc w:val="both"/>
              <w:rPr>
                <w:rFonts w:ascii="Times New Roman" w:hAnsi="Times New Roman" w:cs="Times New Roman"/>
                <w:color w:val="auto"/>
                <w:sz w:val="20"/>
                <w:szCs w:val="20"/>
              </w:rPr>
            </w:pPr>
          </w:p>
        </w:tc>
      </w:tr>
      <w:tr w:rsidR="007756DD" w:rsidTr="00FB620F">
        <w:trPr>
          <w:trHeight w:val="1801"/>
          <w:jc w:val="center"/>
        </w:trPr>
        <w:tc>
          <w:tcPr>
            <w:tcW w:w="420" w:type="dxa"/>
          </w:tcPr>
          <w:p w:rsidR="00827B7F" w:rsidRPr="008002A5" w:rsidRDefault="008D553B" w:rsidP="00827B7F">
            <w:pPr>
              <w:ind w:left="89"/>
              <w:rPr>
                <w:rFonts w:ascii="Times New Roman" w:hAnsi="Times New Roman" w:cs="Times New Roman"/>
                <w:sz w:val="20"/>
                <w:szCs w:val="20"/>
              </w:rPr>
            </w:pPr>
            <w:r w:rsidRPr="008002A5">
              <w:rPr>
                <w:rFonts w:ascii="Times New Roman" w:hAnsi="Times New Roman" w:cs="Times New Roman"/>
                <w:sz w:val="20"/>
                <w:szCs w:val="20"/>
              </w:rPr>
              <w:lastRenderedPageBreak/>
              <w:t>3.</w:t>
            </w:r>
          </w:p>
        </w:tc>
        <w:tc>
          <w:tcPr>
            <w:tcW w:w="3387" w:type="dxa"/>
          </w:tcPr>
          <w:p w:rsidR="00827B7F" w:rsidRPr="008002A5" w:rsidRDefault="008D553B" w:rsidP="00827B7F">
            <w:pPr>
              <w:ind w:left="89" w:right="176"/>
              <w:jc w:val="both"/>
              <w:rPr>
                <w:rFonts w:ascii="Times New Roman" w:hAnsi="Times New Roman" w:cs="Times New Roman"/>
                <w:sz w:val="20"/>
                <w:szCs w:val="20"/>
              </w:rPr>
            </w:pPr>
            <w:r w:rsidRPr="008002A5">
              <w:rPr>
                <w:rFonts w:ascii="Times New Roman" w:hAnsi="Times New Roman" w:cs="Times New Roman"/>
              </w:rPr>
              <w:t xml:space="preserve">To elaborate the strategy </w:t>
            </w:r>
            <w:r w:rsidRPr="008002A5">
              <w:rPr>
                <w:rFonts w:ascii="Times New Roman" w:hAnsi="Times New Roman" w:cs="Times New Roman"/>
              </w:rPr>
              <w:t>for the students attraction to the study programme.</w:t>
            </w:r>
          </w:p>
        </w:tc>
        <w:tc>
          <w:tcPr>
            <w:tcW w:w="3250" w:type="dxa"/>
          </w:tcPr>
          <w:p w:rsidR="00742D95" w:rsidRPr="00D91276" w:rsidRDefault="008D553B" w:rsidP="008F37C2">
            <w:pPr>
              <w:ind w:left="89" w:right="39"/>
              <w:jc w:val="both"/>
              <w:rPr>
                <w:rFonts w:ascii="Times New Roman" w:hAnsi="Times New Roman" w:cs="Times New Roman"/>
                <w:sz w:val="20"/>
                <w:szCs w:val="20"/>
              </w:rPr>
            </w:pPr>
            <w:r w:rsidRPr="00D91276">
              <w:rPr>
                <w:rFonts w:ascii="Times New Roman" w:hAnsi="Times New Roman" w:cs="Times New Roman"/>
                <w:sz w:val="20"/>
                <w:szCs w:val="20"/>
              </w:rPr>
              <w:t>Daugavpils Universitātes attīstības stratēģija 2022. - 2028. gadam paredz konkrētas aktivitātes studējošo skaita palielināšanai.</w:t>
            </w:r>
          </w:p>
          <w:p w:rsidR="008D468B" w:rsidRPr="00D91276" w:rsidRDefault="008D553B" w:rsidP="008F37C2">
            <w:pPr>
              <w:pStyle w:val="ListParagraph"/>
              <w:numPr>
                <w:ilvl w:val="0"/>
                <w:numId w:val="11"/>
              </w:numPr>
              <w:jc w:val="both"/>
              <w:rPr>
                <w:rFonts w:ascii="Times New Roman" w:hAnsi="Times New Roman" w:cs="Times New Roman"/>
                <w:sz w:val="20"/>
                <w:szCs w:val="20"/>
              </w:rPr>
            </w:pPr>
            <w:r w:rsidRPr="00D91276">
              <w:rPr>
                <w:rFonts w:ascii="Times New Roman" w:hAnsi="Times New Roman" w:cs="Times New Roman"/>
                <w:sz w:val="20"/>
                <w:szCs w:val="20"/>
              </w:rPr>
              <w:t>Ārējā tēla pilnveidošana (</w:t>
            </w:r>
            <w:r w:rsidRPr="00D91276">
              <w:rPr>
                <w:rFonts w:ascii="Times New Roman" w:hAnsi="Times New Roman" w:cs="Times New Roman"/>
                <w:b/>
                <w:bCs/>
                <w:sz w:val="20"/>
                <w:szCs w:val="20"/>
              </w:rPr>
              <w:t>RV 3.2.</w:t>
            </w:r>
            <w:r w:rsidRPr="00D91276">
              <w:rPr>
                <w:rFonts w:ascii="Times New Roman" w:hAnsi="Times New Roman" w:cs="Times New Roman"/>
                <w:sz w:val="20"/>
                <w:szCs w:val="20"/>
              </w:rPr>
              <w:t>: A.3.2.2.).</w:t>
            </w:r>
          </w:p>
          <w:p w:rsidR="008D468B" w:rsidRPr="00D91276" w:rsidRDefault="008D553B" w:rsidP="008F37C2">
            <w:pPr>
              <w:pStyle w:val="ListParagraph"/>
              <w:numPr>
                <w:ilvl w:val="0"/>
                <w:numId w:val="11"/>
              </w:numPr>
              <w:jc w:val="both"/>
              <w:rPr>
                <w:rFonts w:ascii="Times New Roman" w:hAnsi="Times New Roman" w:cs="Times New Roman"/>
                <w:sz w:val="20"/>
                <w:szCs w:val="20"/>
              </w:rPr>
            </w:pPr>
            <w:r w:rsidRPr="00D91276">
              <w:rPr>
                <w:rFonts w:ascii="Times New Roman" w:hAnsi="Times New Roman" w:cs="Times New Roman"/>
                <w:sz w:val="20"/>
                <w:szCs w:val="20"/>
              </w:rPr>
              <w:t xml:space="preserve">Talantu piesaiste un </w:t>
            </w:r>
            <w:r w:rsidRPr="00D91276">
              <w:rPr>
                <w:rFonts w:ascii="Times New Roman" w:hAnsi="Times New Roman" w:cs="Times New Roman"/>
                <w:sz w:val="20"/>
                <w:szCs w:val="20"/>
              </w:rPr>
              <w:t>noturēšana  (</w:t>
            </w:r>
            <w:r w:rsidRPr="00D91276">
              <w:rPr>
                <w:rFonts w:ascii="Times New Roman" w:hAnsi="Times New Roman" w:cs="Times New Roman"/>
                <w:b/>
                <w:bCs/>
                <w:sz w:val="20"/>
                <w:szCs w:val="20"/>
              </w:rPr>
              <w:t>RV 3.3.</w:t>
            </w:r>
            <w:r w:rsidRPr="00D91276">
              <w:rPr>
                <w:rFonts w:ascii="Times New Roman" w:hAnsi="Times New Roman" w:cs="Times New Roman"/>
                <w:sz w:val="20"/>
                <w:szCs w:val="20"/>
              </w:rPr>
              <w:t>: A.3.3.1., A.3.3.2, A.3.3.3., A.3.3.4.).</w:t>
            </w:r>
          </w:p>
          <w:p w:rsidR="00742D95" w:rsidRPr="00D91276" w:rsidRDefault="008D553B" w:rsidP="008F37C2">
            <w:pPr>
              <w:ind w:left="89" w:right="39"/>
              <w:jc w:val="both"/>
              <w:rPr>
                <w:rFonts w:ascii="Times New Roman" w:hAnsi="Times New Roman" w:cs="Times New Roman"/>
                <w:sz w:val="20"/>
                <w:szCs w:val="20"/>
              </w:rPr>
            </w:pPr>
            <w:r w:rsidRPr="00D91276">
              <w:rPr>
                <w:rFonts w:ascii="Times New Roman" w:hAnsi="Times New Roman" w:cs="Times New Roman"/>
                <w:sz w:val="20"/>
                <w:szCs w:val="20"/>
              </w:rPr>
              <w:t xml:space="preserve">Programma tiks popularizēta arī starp reģionālo tehnoloģisko uzņēmumu darbiniekiem ar bakalaura grādu, </w:t>
            </w:r>
          </w:p>
          <w:p w:rsidR="00822F0B" w:rsidRPr="00D91276" w:rsidRDefault="008D553B" w:rsidP="008F37C2">
            <w:pPr>
              <w:ind w:left="89" w:right="39"/>
              <w:jc w:val="both"/>
              <w:rPr>
                <w:rFonts w:ascii="Times New Roman" w:hAnsi="Times New Roman" w:cs="Times New Roman"/>
                <w:sz w:val="20"/>
                <w:szCs w:val="20"/>
              </w:rPr>
            </w:pPr>
            <w:r w:rsidRPr="00D91276">
              <w:rPr>
                <w:rFonts w:ascii="Times New Roman" w:hAnsi="Times New Roman" w:cs="Times New Roman"/>
                <w:sz w:val="20"/>
                <w:szCs w:val="20"/>
              </w:rPr>
              <w:t xml:space="preserve"> AMSP “Fizika” </w:t>
            </w:r>
            <w:r w:rsidR="00A86D6B" w:rsidRPr="00D91276">
              <w:rPr>
                <w:rFonts w:ascii="Times New Roman" w:hAnsi="Times New Roman" w:cs="Times New Roman"/>
                <w:sz w:val="20"/>
                <w:szCs w:val="20"/>
              </w:rPr>
              <w:t xml:space="preserve">(spec. tehnoloģiju fizika) </w:t>
            </w:r>
            <w:r w:rsidRPr="00D91276">
              <w:rPr>
                <w:rFonts w:ascii="Times New Roman" w:hAnsi="Times New Roman" w:cs="Times New Roman"/>
                <w:sz w:val="20"/>
                <w:szCs w:val="20"/>
              </w:rPr>
              <w:t xml:space="preserve">akadēmiskais personāls </w:t>
            </w:r>
            <w:r w:rsidR="00742D95" w:rsidRPr="00D91276">
              <w:rPr>
                <w:rFonts w:ascii="Times New Roman" w:hAnsi="Times New Roman" w:cs="Times New Roman"/>
                <w:sz w:val="20"/>
                <w:szCs w:val="20"/>
              </w:rPr>
              <w:t xml:space="preserve">un studējošie </w:t>
            </w:r>
            <w:r w:rsidRPr="00D91276">
              <w:rPr>
                <w:rFonts w:ascii="Times New Roman" w:hAnsi="Times New Roman" w:cs="Times New Roman"/>
                <w:sz w:val="20"/>
                <w:szCs w:val="20"/>
              </w:rPr>
              <w:t xml:space="preserve">regulāri </w:t>
            </w:r>
            <w:r w:rsidRPr="00D91276">
              <w:rPr>
                <w:rFonts w:ascii="Times New Roman" w:hAnsi="Times New Roman" w:cs="Times New Roman"/>
                <w:sz w:val="20"/>
                <w:szCs w:val="20"/>
              </w:rPr>
              <w:t>piedal</w:t>
            </w:r>
            <w:r w:rsidR="00742D95" w:rsidRPr="00D91276">
              <w:rPr>
                <w:rFonts w:ascii="Times New Roman" w:hAnsi="Times New Roman" w:cs="Times New Roman"/>
                <w:sz w:val="20"/>
                <w:szCs w:val="20"/>
              </w:rPr>
              <w:t>ās</w:t>
            </w:r>
            <w:r w:rsidRPr="00D91276">
              <w:rPr>
                <w:rFonts w:ascii="Times New Roman" w:hAnsi="Times New Roman" w:cs="Times New Roman"/>
                <w:sz w:val="20"/>
                <w:szCs w:val="20"/>
              </w:rPr>
              <w:t xml:space="preserve"> DU organizētajos ikgadējos zinātnes komunikācijas pasākumos (piem. Zinātnieku nakts, Zinātnes festivāls, Zinātnes skola, utt.), kuros pamatmērķauditorija ir skolēni. </w:t>
            </w:r>
            <w:r w:rsidR="008B5D64">
              <w:rPr>
                <w:rFonts w:ascii="Times New Roman" w:hAnsi="Times New Roman" w:cs="Times New Roman"/>
                <w:sz w:val="20"/>
                <w:szCs w:val="20"/>
              </w:rPr>
              <w:t>Programmas mācībspēki aktīvi iesaistās</w:t>
            </w:r>
            <w:r w:rsidRPr="00D91276">
              <w:rPr>
                <w:rFonts w:ascii="Times New Roman" w:hAnsi="Times New Roman" w:cs="Times New Roman"/>
                <w:sz w:val="20"/>
                <w:szCs w:val="20"/>
              </w:rPr>
              <w:t xml:space="preserve"> skolēnu Zinātniski pētniecisko darbu konsu</w:t>
            </w:r>
            <w:r w:rsidRPr="00D91276">
              <w:rPr>
                <w:rFonts w:ascii="Times New Roman" w:hAnsi="Times New Roman" w:cs="Times New Roman"/>
                <w:sz w:val="20"/>
                <w:szCs w:val="20"/>
              </w:rPr>
              <w:t>ltēšanā un recenzēšanā. Tiek plānota sadarbība ar reģiona vidusskolām (pamatā Latgalē un Sēlijā)</w:t>
            </w:r>
            <w:r w:rsidR="00A64D9C" w:rsidRPr="00D91276">
              <w:rPr>
                <w:rFonts w:ascii="Times New Roman" w:hAnsi="Times New Roman" w:cs="Times New Roman"/>
                <w:sz w:val="20"/>
                <w:szCs w:val="20"/>
              </w:rPr>
              <w:t>,</w:t>
            </w:r>
            <w:r w:rsidRPr="00D91276">
              <w:rPr>
                <w:rFonts w:ascii="Times New Roman" w:hAnsi="Times New Roman" w:cs="Times New Roman"/>
                <w:sz w:val="20"/>
                <w:szCs w:val="20"/>
              </w:rPr>
              <w:t xml:space="preserve"> regulāri organizējot ekskursijas uz DU G.Liberta Inovatīvas Mikroskopijas Centra zinātniskajām laboratorijām</w:t>
            </w:r>
            <w:r w:rsidR="00A64D9C" w:rsidRPr="00D91276">
              <w:rPr>
                <w:rFonts w:ascii="Times New Roman" w:hAnsi="Times New Roman" w:cs="Times New Roman"/>
                <w:sz w:val="20"/>
                <w:szCs w:val="20"/>
              </w:rPr>
              <w:t xml:space="preserve"> un observatoriju</w:t>
            </w:r>
            <w:r w:rsidRPr="00D91276">
              <w:rPr>
                <w:rFonts w:ascii="Times New Roman" w:hAnsi="Times New Roman" w:cs="Times New Roman"/>
                <w:sz w:val="20"/>
                <w:szCs w:val="20"/>
              </w:rPr>
              <w:t xml:space="preserve">. </w:t>
            </w:r>
          </w:p>
          <w:p w:rsidR="00827B7F" w:rsidRPr="00D91276" w:rsidRDefault="008D553B" w:rsidP="008F37C2">
            <w:pPr>
              <w:ind w:left="89" w:right="39"/>
              <w:jc w:val="both"/>
              <w:rPr>
                <w:rFonts w:ascii="Times New Roman" w:hAnsi="Times New Roman" w:cs="Times New Roman"/>
                <w:sz w:val="20"/>
                <w:szCs w:val="20"/>
              </w:rPr>
            </w:pPr>
            <w:r w:rsidRPr="00D91276">
              <w:rPr>
                <w:rFonts w:ascii="Times New Roman" w:hAnsi="Times New Roman" w:cs="Times New Roman"/>
                <w:sz w:val="20"/>
                <w:szCs w:val="20"/>
              </w:rPr>
              <w:t xml:space="preserve">Lai mazinātu studējošo skaita </w:t>
            </w:r>
            <w:r w:rsidRPr="00D91276">
              <w:rPr>
                <w:rFonts w:ascii="Times New Roman" w:hAnsi="Times New Roman" w:cs="Times New Roman"/>
                <w:sz w:val="20"/>
                <w:szCs w:val="20"/>
              </w:rPr>
              <w:t xml:space="preserve">atbirumu, programmā tiek īstenota studentcentrēta pieeja - nepieciešamības gadījumā, studējošajam tiek piedāvāta iespēja apgūt studijas pēc individuālā studiju plāna.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7756DD" w:rsidTr="005C2910">
              <w:trPr>
                <w:tblCellSpacing w:w="15" w:type="dxa"/>
              </w:trPr>
              <w:tc>
                <w:tcPr>
                  <w:tcW w:w="0" w:type="auto"/>
                  <w:vAlign w:val="center"/>
                  <w:hideMark/>
                </w:tcPr>
                <w:p w:rsidR="005C2910" w:rsidRPr="00D91276" w:rsidRDefault="005C2910" w:rsidP="008F37C2">
                  <w:pPr>
                    <w:spacing w:after="0" w:line="240" w:lineRule="auto"/>
                    <w:jc w:val="both"/>
                    <w:rPr>
                      <w:rFonts w:ascii="Times New Roman" w:eastAsia="Times New Roman" w:hAnsi="Times New Roman" w:cs="Times New Roman"/>
                      <w:color w:val="auto"/>
                      <w:sz w:val="20"/>
                      <w:szCs w:val="20"/>
                      <w:lang w:eastAsia="en-US"/>
                    </w:rPr>
                  </w:pPr>
                </w:p>
              </w:tc>
              <w:tc>
                <w:tcPr>
                  <w:tcW w:w="0" w:type="auto"/>
                  <w:vAlign w:val="center"/>
                  <w:hideMark/>
                </w:tcPr>
                <w:p w:rsidR="005C2910" w:rsidRPr="00D91276" w:rsidRDefault="005C2910" w:rsidP="008F37C2">
                  <w:pPr>
                    <w:ind w:left="89"/>
                    <w:jc w:val="both"/>
                    <w:rPr>
                      <w:rFonts w:ascii="Times New Roman" w:hAnsi="Times New Roman" w:cs="Times New Roman"/>
                      <w:sz w:val="20"/>
                      <w:szCs w:val="20"/>
                    </w:rPr>
                  </w:pPr>
                </w:p>
              </w:tc>
            </w:tr>
          </w:tbl>
          <w:p w:rsidR="005C2910" w:rsidRPr="00D91276" w:rsidRDefault="005C2910" w:rsidP="008F37C2">
            <w:pPr>
              <w:ind w:left="89" w:right="22"/>
              <w:jc w:val="both"/>
              <w:rPr>
                <w:rFonts w:ascii="Times New Roman" w:hAnsi="Times New Roman" w:cs="Times New Roman"/>
                <w:sz w:val="20"/>
                <w:szCs w:val="20"/>
              </w:rPr>
            </w:pPr>
          </w:p>
        </w:tc>
        <w:tc>
          <w:tcPr>
            <w:tcW w:w="2972" w:type="dxa"/>
          </w:tcPr>
          <w:p w:rsidR="00827B7F"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 xml:space="preserve">DU vadība, </w:t>
            </w:r>
            <w:r w:rsidR="009530AB" w:rsidRPr="008002A5">
              <w:rPr>
                <w:rFonts w:ascii="Times New Roman" w:hAnsi="Times New Roman" w:cs="Times New Roman"/>
                <w:sz w:val="20"/>
                <w:szCs w:val="20"/>
              </w:rPr>
              <w:t>Studiju programmas direktors</w:t>
            </w:r>
            <w:r w:rsidR="007714DD" w:rsidRPr="008002A5">
              <w:rPr>
                <w:rFonts w:ascii="Times New Roman" w:hAnsi="Times New Roman" w:cs="Times New Roman"/>
                <w:sz w:val="20"/>
                <w:szCs w:val="20"/>
              </w:rPr>
              <w:t>, studiju virziena vadītājs</w:t>
            </w:r>
          </w:p>
        </w:tc>
        <w:tc>
          <w:tcPr>
            <w:tcW w:w="1319" w:type="dxa"/>
          </w:tcPr>
          <w:p w:rsidR="00827B7F"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 xml:space="preserve">Šobrīd un visu </w:t>
            </w:r>
            <w:r w:rsidRPr="008002A5">
              <w:rPr>
                <w:rFonts w:ascii="Times New Roman" w:hAnsi="Times New Roman" w:cs="Times New Roman"/>
                <w:sz w:val="20"/>
                <w:szCs w:val="20"/>
              </w:rPr>
              <w:t>periodu</w:t>
            </w:r>
          </w:p>
        </w:tc>
        <w:tc>
          <w:tcPr>
            <w:tcW w:w="3389" w:type="dxa"/>
          </w:tcPr>
          <w:p w:rsidR="007714DD" w:rsidRPr="008002A5" w:rsidRDefault="008D553B" w:rsidP="008F37C2">
            <w:pPr>
              <w:ind w:left="57"/>
              <w:jc w:val="both"/>
              <w:rPr>
                <w:rFonts w:ascii="Times New Roman" w:hAnsi="Times New Roman" w:cs="Times New Roman"/>
                <w:sz w:val="20"/>
                <w:szCs w:val="20"/>
              </w:rPr>
            </w:pPr>
            <w:r w:rsidRPr="008002A5">
              <w:rPr>
                <w:rFonts w:ascii="Times New Roman" w:hAnsi="Times New Roman" w:cs="Times New Roman"/>
                <w:color w:val="auto"/>
                <w:sz w:val="20"/>
                <w:szCs w:val="20"/>
                <w:u w:val="single"/>
              </w:rPr>
              <w:t>I</w:t>
            </w:r>
            <w:r w:rsidR="00E1744E" w:rsidRPr="008002A5">
              <w:rPr>
                <w:rFonts w:ascii="Times New Roman" w:hAnsi="Times New Roman" w:cs="Times New Roman"/>
                <w:color w:val="auto"/>
                <w:sz w:val="20"/>
                <w:szCs w:val="20"/>
                <w:u w:val="single"/>
              </w:rPr>
              <w:t>zpildīts.</w:t>
            </w:r>
            <w:r w:rsidR="00E1744E" w:rsidRPr="008002A5">
              <w:rPr>
                <w:rFonts w:ascii="Times New Roman" w:hAnsi="Times New Roman" w:cs="Times New Roman"/>
                <w:color w:val="auto"/>
                <w:sz w:val="20"/>
                <w:szCs w:val="20"/>
              </w:rPr>
              <w:t xml:space="preserve"> </w:t>
            </w:r>
            <w:r w:rsidR="009530AB" w:rsidRPr="008002A5">
              <w:rPr>
                <w:rFonts w:ascii="Times New Roman" w:hAnsi="Times New Roman" w:cs="Times New Roman"/>
                <w:color w:val="auto"/>
                <w:sz w:val="20"/>
                <w:szCs w:val="20"/>
              </w:rPr>
              <w:t>Regulāri tiek rīkoti studiju programmas popularizācijas pasākumi.</w:t>
            </w:r>
            <w:r w:rsidR="00004B19" w:rsidRPr="008002A5">
              <w:rPr>
                <w:rFonts w:ascii="Times New Roman" w:hAnsi="Times New Roman" w:cs="Times New Roman"/>
                <w:color w:val="auto"/>
                <w:sz w:val="20"/>
                <w:szCs w:val="20"/>
              </w:rPr>
              <w:t xml:space="preserve"> </w:t>
            </w:r>
            <w:r w:rsidR="005527D7" w:rsidRPr="008002A5">
              <w:rPr>
                <w:rFonts w:ascii="Times New Roman" w:hAnsi="Times New Roman" w:cs="Times New Roman"/>
                <w:sz w:val="20"/>
                <w:szCs w:val="20"/>
              </w:rPr>
              <w:t>Tiek</w:t>
            </w:r>
            <w:r w:rsidRPr="008002A5">
              <w:rPr>
                <w:rFonts w:ascii="Times New Roman" w:hAnsi="Times New Roman" w:cs="Times New Roman"/>
                <w:sz w:val="20"/>
                <w:szCs w:val="20"/>
              </w:rPr>
              <w:t xml:space="preserve"> nodrošināts regulārs monitorings studiju virziena </w:t>
            </w:r>
            <w:r w:rsidR="002507EE" w:rsidRPr="008002A5">
              <w:rPr>
                <w:rFonts w:ascii="Times New Roman" w:hAnsi="Times New Roman" w:cs="Times New Roman"/>
                <w:sz w:val="20"/>
                <w:szCs w:val="20"/>
              </w:rPr>
              <w:t>“Fizika, materiālzinātne, matemātika un statistika”</w:t>
            </w:r>
            <w:r w:rsidRPr="008002A5">
              <w:rPr>
                <w:rFonts w:ascii="Times New Roman" w:hAnsi="Times New Roman" w:cs="Times New Roman"/>
                <w:sz w:val="20"/>
                <w:szCs w:val="20"/>
              </w:rPr>
              <w:t xml:space="preserve"> attīstības plānā un DU attīstības stratēģijā 2022. - 2028. gadam paredzētajiem rezultatīvajiem rādītājiem attiecībā uz studējošo skaita palielināšanu.</w:t>
            </w:r>
          </w:p>
          <w:p w:rsidR="007714DD" w:rsidRPr="008002A5" w:rsidRDefault="008D553B" w:rsidP="008F37C2">
            <w:pPr>
              <w:ind w:left="89"/>
              <w:jc w:val="both"/>
              <w:rPr>
                <w:rFonts w:ascii="Times New Roman" w:hAnsi="Times New Roman" w:cs="Times New Roman"/>
                <w:sz w:val="20"/>
                <w:szCs w:val="20"/>
              </w:rPr>
            </w:pPr>
            <w:r w:rsidRPr="008002A5">
              <w:rPr>
                <w:rFonts w:ascii="Times New Roman" w:eastAsia="Times New Roman" w:hAnsi="Times New Roman" w:cs="Times New Roman"/>
                <w:color w:val="auto"/>
                <w:sz w:val="20"/>
                <w:szCs w:val="20"/>
                <w:lang w:eastAsia="en-US"/>
              </w:rPr>
              <w:t>Papildināta</w:t>
            </w:r>
            <w:r w:rsidR="005527D7" w:rsidRPr="008002A5">
              <w:rPr>
                <w:rFonts w:ascii="Times New Roman" w:eastAsia="Times New Roman" w:hAnsi="Times New Roman" w:cs="Times New Roman"/>
                <w:color w:val="auto"/>
                <w:sz w:val="20"/>
                <w:szCs w:val="20"/>
                <w:lang w:eastAsia="en-US"/>
              </w:rPr>
              <w:t xml:space="preserve"> </w:t>
            </w:r>
            <w:r w:rsidR="005527D7" w:rsidRPr="008002A5">
              <w:rPr>
                <w:rFonts w:ascii="Times New Roman" w:hAnsi="Times New Roman" w:cs="Times New Roman"/>
                <w:sz w:val="20"/>
                <w:szCs w:val="20"/>
              </w:rPr>
              <w:t xml:space="preserve">DU mājas lapa angļu valodā sadaļā “Studies”, aicinot studēt </w:t>
            </w:r>
            <w:r w:rsidR="005527D7" w:rsidRPr="008002A5">
              <w:rPr>
                <w:rFonts w:ascii="Times New Roman" w:eastAsia="Times New Roman" w:hAnsi="Times New Roman" w:cs="Times New Roman"/>
                <w:sz w:val="20"/>
                <w:szCs w:val="20"/>
              </w:rPr>
              <w:t>akadēmiskajā maģistra studiju programmā “Fizika” ar specializāciju “tehnoloģiju fizika”.</w:t>
            </w:r>
          </w:p>
          <w:p w:rsidR="00827B7F" w:rsidRPr="008002A5" w:rsidRDefault="008D553B" w:rsidP="008F37C2">
            <w:pPr>
              <w:ind w:left="110"/>
              <w:jc w:val="both"/>
              <w:rPr>
                <w:rFonts w:ascii="Times New Roman" w:hAnsi="Times New Roman" w:cs="Times New Roman"/>
                <w:color w:val="auto"/>
                <w:sz w:val="20"/>
                <w:szCs w:val="20"/>
              </w:rPr>
            </w:pPr>
            <w:r w:rsidRPr="008002A5">
              <w:rPr>
                <w:rFonts w:ascii="Times New Roman" w:hAnsi="Times New Roman" w:cs="Times New Roman"/>
                <w:sz w:val="20"/>
                <w:szCs w:val="20"/>
              </w:rPr>
              <w:t xml:space="preserve">Īstenoto aktivitāšu rezultātā plānots veicināt studējošo skaita pieaugumu </w:t>
            </w:r>
            <w:r w:rsidR="008B5D64">
              <w:rPr>
                <w:rFonts w:ascii="Times New Roman" w:hAnsi="Times New Roman" w:cs="Times New Roman"/>
                <w:sz w:val="20"/>
                <w:szCs w:val="20"/>
              </w:rPr>
              <w:t>–</w:t>
            </w:r>
            <w:r w:rsidR="005539DA">
              <w:rPr>
                <w:rFonts w:ascii="Times New Roman" w:hAnsi="Times New Roman" w:cs="Times New Roman"/>
                <w:sz w:val="20"/>
                <w:szCs w:val="20"/>
              </w:rPr>
              <w:t xml:space="preserve"> divkāršot</w:t>
            </w:r>
            <w:r w:rsidR="008B5D64">
              <w:rPr>
                <w:rFonts w:ascii="Times New Roman" w:hAnsi="Times New Roman" w:cs="Times New Roman"/>
                <w:sz w:val="20"/>
                <w:szCs w:val="20"/>
              </w:rPr>
              <w:t xml:space="preserve"> </w:t>
            </w:r>
            <w:r w:rsidR="00A64D9C" w:rsidRPr="008002A5">
              <w:rPr>
                <w:rFonts w:ascii="Times New Roman" w:hAnsi="Times New Roman" w:cs="Times New Roman"/>
                <w:sz w:val="20"/>
                <w:szCs w:val="20"/>
              </w:rPr>
              <w:t>2025.</w:t>
            </w:r>
            <w:r w:rsidR="00B83422" w:rsidRPr="008002A5">
              <w:rPr>
                <w:rFonts w:ascii="Times New Roman" w:hAnsi="Times New Roman" w:cs="Times New Roman"/>
                <w:sz w:val="20"/>
                <w:szCs w:val="20"/>
              </w:rPr>
              <w:t>/26. st.</w:t>
            </w:r>
            <w:r w:rsidR="00A64D9C" w:rsidRPr="008002A5">
              <w:rPr>
                <w:rFonts w:ascii="Times New Roman" w:hAnsi="Times New Roman" w:cs="Times New Roman"/>
                <w:sz w:val="20"/>
                <w:szCs w:val="20"/>
              </w:rPr>
              <w:t xml:space="preserve"> gadā un </w:t>
            </w:r>
            <w:r w:rsidR="005539DA">
              <w:rPr>
                <w:rFonts w:ascii="Times New Roman" w:hAnsi="Times New Roman" w:cs="Times New Roman"/>
                <w:sz w:val="20"/>
                <w:szCs w:val="20"/>
              </w:rPr>
              <w:t xml:space="preserve">trīskāršot </w:t>
            </w:r>
            <w:r w:rsidR="00A64D9C" w:rsidRPr="008002A5">
              <w:rPr>
                <w:rFonts w:ascii="Times New Roman" w:hAnsi="Times New Roman" w:cs="Times New Roman"/>
                <w:sz w:val="20"/>
                <w:szCs w:val="20"/>
              </w:rPr>
              <w:t xml:space="preserve">2028. gadā </w:t>
            </w:r>
            <w:r w:rsidRPr="008002A5">
              <w:rPr>
                <w:rFonts w:ascii="Times New Roman" w:hAnsi="Times New Roman" w:cs="Times New Roman"/>
                <w:sz w:val="20"/>
                <w:szCs w:val="20"/>
              </w:rPr>
              <w:t xml:space="preserve">salīdzinot ar pašreizējo studējošo skaitu. </w:t>
            </w:r>
          </w:p>
        </w:tc>
      </w:tr>
      <w:tr w:rsidR="007756DD" w:rsidTr="00FB620F">
        <w:trPr>
          <w:trHeight w:val="1105"/>
          <w:jc w:val="center"/>
        </w:trPr>
        <w:tc>
          <w:tcPr>
            <w:tcW w:w="420" w:type="dxa"/>
            <w:vMerge w:val="restart"/>
          </w:tcPr>
          <w:p w:rsidR="009C6994" w:rsidRPr="008002A5" w:rsidRDefault="008D553B" w:rsidP="00827B7F">
            <w:pPr>
              <w:ind w:left="89"/>
              <w:rPr>
                <w:rFonts w:ascii="Times New Roman" w:hAnsi="Times New Roman" w:cs="Times New Roman"/>
                <w:sz w:val="20"/>
                <w:szCs w:val="20"/>
              </w:rPr>
            </w:pPr>
            <w:r w:rsidRPr="008002A5">
              <w:rPr>
                <w:rFonts w:ascii="Times New Roman" w:hAnsi="Times New Roman" w:cs="Times New Roman"/>
                <w:sz w:val="20"/>
                <w:szCs w:val="20"/>
              </w:rPr>
              <w:lastRenderedPageBreak/>
              <w:t>4.</w:t>
            </w:r>
          </w:p>
        </w:tc>
        <w:tc>
          <w:tcPr>
            <w:tcW w:w="3387" w:type="dxa"/>
            <w:vMerge w:val="restart"/>
          </w:tcPr>
          <w:p w:rsidR="009C6994" w:rsidRPr="008002A5" w:rsidRDefault="008D553B" w:rsidP="00827B7F">
            <w:pPr>
              <w:ind w:left="89" w:right="176"/>
              <w:jc w:val="both"/>
              <w:rPr>
                <w:rFonts w:ascii="Times New Roman" w:hAnsi="Times New Roman" w:cs="Times New Roman"/>
                <w:sz w:val="20"/>
                <w:szCs w:val="20"/>
              </w:rPr>
            </w:pPr>
            <w:r w:rsidRPr="008002A5">
              <w:rPr>
                <w:rFonts w:ascii="Times New Roman" w:hAnsi="Times New Roman" w:cs="Times New Roman"/>
              </w:rPr>
              <w:t xml:space="preserve">To elaborate </w:t>
            </w:r>
            <w:r w:rsidRPr="008002A5">
              <w:rPr>
                <w:rFonts w:ascii="Times New Roman" w:hAnsi="Times New Roman" w:cs="Times New Roman"/>
              </w:rPr>
              <w:t>mechanisms for the cost-effective exploration of the unique laboratory technique.</w:t>
            </w:r>
          </w:p>
        </w:tc>
        <w:tc>
          <w:tcPr>
            <w:tcW w:w="3250" w:type="dxa"/>
            <w:vMerge w:val="restart"/>
          </w:tcPr>
          <w:p w:rsidR="009C6994" w:rsidRPr="008002A5" w:rsidRDefault="008D553B" w:rsidP="008F37C2">
            <w:pPr>
              <w:ind w:left="89" w:right="22"/>
              <w:jc w:val="both"/>
              <w:rPr>
                <w:rFonts w:ascii="Times New Roman" w:hAnsi="Times New Roman" w:cs="Times New Roman"/>
                <w:sz w:val="20"/>
                <w:szCs w:val="20"/>
              </w:rPr>
            </w:pPr>
            <w:r w:rsidRPr="008002A5">
              <w:rPr>
                <w:rFonts w:ascii="Times New Roman" w:hAnsi="Times New Roman" w:cs="Times New Roman"/>
                <w:sz w:val="20"/>
                <w:szCs w:val="20"/>
              </w:rPr>
              <w:t>Daugavpils Universitātes G.</w:t>
            </w:r>
            <w:r w:rsidR="008B5D64">
              <w:rPr>
                <w:rFonts w:ascii="Times New Roman" w:hAnsi="Times New Roman" w:cs="Times New Roman"/>
                <w:sz w:val="20"/>
                <w:szCs w:val="20"/>
              </w:rPr>
              <w:t xml:space="preserve"> </w:t>
            </w:r>
            <w:r w:rsidRPr="008002A5">
              <w:rPr>
                <w:rFonts w:ascii="Times New Roman" w:hAnsi="Times New Roman" w:cs="Times New Roman"/>
                <w:sz w:val="20"/>
                <w:szCs w:val="20"/>
              </w:rPr>
              <w:t xml:space="preserve">Liberta Inovatīvas Mikroskopijas Centram </w:t>
            </w:r>
            <w:r w:rsidR="00F61D8E" w:rsidRPr="008002A5">
              <w:rPr>
                <w:rFonts w:ascii="Times New Roman" w:hAnsi="Times New Roman" w:cs="Times New Roman"/>
                <w:sz w:val="20"/>
                <w:szCs w:val="20"/>
              </w:rPr>
              <w:t xml:space="preserve">(IMC) </w:t>
            </w:r>
            <w:r w:rsidRPr="008002A5">
              <w:rPr>
                <w:rFonts w:ascii="Times New Roman" w:hAnsi="Times New Roman" w:cs="Times New Roman"/>
                <w:sz w:val="20"/>
                <w:szCs w:val="20"/>
              </w:rPr>
              <w:t xml:space="preserve">tiks aktualizēta mājas lapa, kurā būs </w:t>
            </w:r>
            <w:r w:rsidR="00B37D73" w:rsidRPr="008002A5">
              <w:rPr>
                <w:rFonts w:ascii="Times New Roman" w:hAnsi="Times New Roman" w:cs="Times New Roman"/>
                <w:sz w:val="20"/>
                <w:szCs w:val="20"/>
              </w:rPr>
              <w:t xml:space="preserve">iekļautas </w:t>
            </w:r>
            <w:r w:rsidRPr="008002A5">
              <w:rPr>
                <w:rFonts w:ascii="Times New Roman" w:hAnsi="Times New Roman" w:cs="Times New Roman"/>
                <w:sz w:val="20"/>
                <w:szCs w:val="20"/>
              </w:rPr>
              <w:t>centra ie</w:t>
            </w:r>
            <w:r w:rsidR="00004B19" w:rsidRPr="008002A5">
              <w:rPr>
                <w:rFonts w:ascii="Times New Roman" w:hAnsi="Times New Roman" w:cs="Times New Roman"/>
                <w:sz w:val="20"/>
                <w:szCs w:val="20"/>
              </w:rPr>
              <w:t>kārtas, komerciālie pakalpojumi</w:t>
            </w:r>
            <w:r w:rsidRPr="008002A5">
              <w:rPr>
                <w:rFonts w:ascii="Times New Roman" w:hAnsi="Times New Roman" w:cs="Times New Roman"/>
                <w:sz w:val="20"/>
                <w:szCs w:val="20"/>
              </w:rPr>
              <w:t xml:space="preserve"> un kontakti. IMC pakalpojumi tiks reklamēti zinātniskajās konferencēs un internetā gan Latvijā, gan ārzemēs. Ienākumi no komerciāliem pakalpojumiem tiks pielietoti iekārtu apkalpošanas izdevumu segšanai.</w:t>
            </w:r>
          </w:p>
          <w:p w:rsidR="004B495D" w:rsidRPr="00D91276" w:rsidRDefault="008D553B" w:rsidP="00287A0D">
            <w:pPr>
              <w:pStyle w:val="ListParagraph"/>
              <w:ind w:left="57"/>
              <w:jc w:val="both"/>
              <w:rPr>
                <w:rFonts w:ascii="Times New Roman" w:hAnsi="Times New Roman" w:cs="Times New Roman"/>
                <w:bCs/>
                <w:sz w:val="20"/>
              </w:rPr>
            </w:pPr>
            <w:r w:rsidRPr="00D91276">
              <w:rPr>
                <w:rFonts w:ascii="Times New Roman" w:hAnsi="Times New Roman" w:cs="Times New Roman"/>
                <w:bCs/>
                <w:sz w:val="20"/>
                <w:u w:val="single"/>
              </w:rPr>
              <w:t>DU attīstības stratēģijā (2022.-2028. gadam) paredz</w:t>
            </w:r>
            <w:r w:rsidRPr="00D91276">
              <w:rPr>
                <w:rFonts w:ascii="Times New Roman" w:hAnsi="Times New Roman" w:cs="Times New Roman"/>
                <w:bCs/>
                <w:sz w:val="20"/>
                <w:u w:val="single"/>
              </w:rPr>
              <w:t>ētie rīcības virzieni un aktivitātes</w:t>
            </w:r>
            <w:r w:rsidRPr="00D91276">
              <w:rPr>
                <w:rFonts w:ascii="Times New Roman" w:hAnsi="Times New Roman" w:cs="Times New Roman"/>
                <w:bCs/>
                <w:sz w:val="20"/>
              </w:rPr>
              <w:t>:</w:t>
            </w:r>
          </w:p>
          <w:p w:rsidR="004B495D" w:rsidRPr="00D91276" w:rsidRDefault="008D553B" w:rsidP="008F37C2">
            <w:pPr>
              <w:pStyle w:val="ListParagraph"/>
              <w:numPr>
                <w:ilvl w:val="0"/>
                <w:numId w:val="11"/>
              </w:numPr>
              <w:jc w:val="both"/>
              <w:rPr>
                <w:rFonts w:ascii="Times New Roman" w:hAnsi="Times New Roman" w:cs="Times New Roman"/>
                <w:sz w:val="20"/>
              </w:rPr>
            </w:pPr>
            <w:r w:rsidRPr="00D91276">
              <w:rPr>
                <w:rFonts w:ascii="Times New Roman" w:hAnsi="Times New Roman" w:cs="Times New Roman"/>
                <w:sz w:val="20"/>
              </w:rPr>
              <w:t>Digitālo tehnoloģiju un digitālo prasmju uzlabošana (</w:t>
            </w:r>
            <w:r w:rsidRPr="00D91276">
              <w:rPr>
                <w:rFonts w:ascii="Times New Roman" w:hAnsi="Times New Roman" w:cs="Times New Roman"/>
                <w:b/>
                <w:bCs/>
                <w:sz w:val="20"/>
              </w:rPr>
              <w:t>RV 1.3.</w:t>
            </w:r>
            <w:r w:rsidRPr="00D91276">
              <w:rPr>
                <w:rFonts w:ascii="Times New Roman" w:hAnsi="Times New Roman" w:cs="Times New Roman"/>
                <w:sz w:val="20"/>
              </w:rPr>
              <w:t>: A.1.3.1.).</w:t>
            </w:r>
          </w:p>
          <w:p w:rsidR="004B495D" w:rsidRPr="00D91276" w:rsidRDefault="008D553B" w:rsidP="008F37C2">
            <w:pPr>
              <w:pStyle w:val="ListParagraph"/>
              <w:numPr>
                <w:ilvl w:val="0"/>
                <w:numId w:val="11"/>
              </w:numPr>
              <w:jc w:val="both"/>
              <w:rPr>
                <w:rFonts w:ascii="Times New Roman" w:hAnsi="Times New Roman" w:cs="Times New Roman"/>
                <w:sz w:val="20"/>
              </w:rPr>
            </w:pPr>
            <w:r w:rsidRPr="00D91276">
              <w:rPr>
                <w:rFonts w:ascii="Times New Roman" w:hAnsi="Times New Roman" w:cs="Times New Roman"/>
                <w:sz w:val="20"/>
              </w:rPr>
              <w:t>Pētniecības pārvaldības uzlabošana (</w:t>
            </w:r>
            <w:r w:rsidRPr="00D91276">
              <w:rPr>
                <w:rFonts w:ascii="Times New Roman" w:hAnsi="Times New Roman" w:cs="Times New Roman"/>
                <w:b/>
                <w:bCs/>
                <w:sz w:val="20"/>
              </w:rPr>
              <w:t>RV 2.2.</w:t>
            </w:r>
            <w:r w:rsidRPr="00D91276">
              <w:rPr>
                <w:rFonts w:ascii="Times New Roman" w:hAnsi="Times New Roman" w:cs="Times New Roman"/>
                <w:sz w:val="20"/>
              </w:rPr>
              <w:t>: A.2.2.3., A.2.2.6.).</w:t>
            </w:r>
          </w:p>
          <w:p w:rsidR="004B495D" w:rsidRPr="008002A5" w:rsidRDefault="008D553B" w:rsidP="008F37C2">
            <w:pPr>
              <w:ind w:left="89" w:right="22"/>
              <w:jc w:val="both"/>
              <w:rPr>
                <w:rFonts w:ascii="Times New Roman" w:hAnsi="Times New Roman" w:cs="Times New Roman"/>
                <w:sz w:val="20"/>
                <w:szCs w:val="20"/>
              </w:rPr>
            </w:pPr>
            <w:r w:rsidRPr="00D91276">
              <w:rPr>
                <w:rFonts w:ascii="Times New Roman" w:hAnsi="Times New Roman" w:cs="Times New Roman"/>
                <w:sz w:val="20"/>
              </w:rPr>
              <w:t>Infrastruktūras attīstības un noturības veicināšana (</w:t>
            </w:r>
            <w:r w:rsidRPr="00D91276">
              <w:rPr>
                <w:rFonts w:ascii="Times New Roman" w:hAnsi="Times New Roman" w:cs="Times New Roman"/>
                <w:b/>
                <w:bCs/>
                <w:sz w:val="20"/>
              </w:rPr>
              <w:t>RV 3.5.</w:t>
            </w:r>
            <w:r w:rsidRPr="00D91276">
              <w:rPr>
                <w:rFonts w:ascii="Times New Roman" w:hAnsi="Times New Roman" w:cs="Times New Roman"/>
                <w:sz w:val="20"/>
              </w:rPr>
              <w:t xml:space="preserve">: A.3.5.1., </w:t>
            </w:r>
            <w:r w:rsidRPr="00D91276">
              <w:rPr>
                <w:rFonts w:ascii="Times New Roman" w:hAnsi="Times New Roman" w:cs="Times New Roman"/>
                <w:sz w:val="20"/>
              </w:rPr>
              <w:t>A.3.5.2., A.3.5.3., A.3.5.4.)</w:t>
            </w:r>
          </w:p>
        </w:tc>
        <w:tc>
          <w:tcPr>
            <w:tcW w:w="2972" w:type="dxa"/>
            <w:vMerge w:val="restart"/>
          </w:tcPr>
          <w:p w:rsidR="009C6994"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 xml:space="preserve">DU vadība, DU budžeta komisija, </w:t>
            </w:r>
            <w:r w:rsidR="00D258D5" w:rsidRPr="008002A5">
              <w:rPr>
                <w:rFonts w:ascii="Times New Roman" w:hAnsi="Times New Roman" w:cs="Times New Roman"/>
                <w:sz w:val="20"/>
                <w:szCs w:val="20"/>
              </w:rPr>
              <w:t xml:space="preserve">DU </w:t>
            </w:r>
            <w:r w:rsidRPr="008002A5">
              <w:rPr>
                <w:rFonts w:ascii="Times New Roman" w:hAnsi="Times New Roman" w:cs="Times New Roman"/>
                <w:sz w:val="20"/>
                <w:szCs w:val="20"/>
              </w:rPr>
              <w:t>Dzīvības zinātņu un tehnoloģijas institūta direktors</w:t>
            </w:r>
          </w:p>
        </w:tc>
        <w:tc>
          <w:tcPr>
            <w:tcW w:w="1319" w:type="dxa"/>
          </w:tcPr>
          <w:p w:rsidR="009C6994"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līdz SKK sēdei</w:t>
            </w:r>
          </w:p>
        </w:tc>
        <w:tc>
          <w:tcPr>
            <w:tcW w:w="3389" w:type="dxa"/>
          </w:tcPr>
          <w:p w:rsidR="009C6994" w:rsidRPr="008002A5" w:rsidRDefault="008D553B" w:rsidP="008F37C2">
            <w:pPr>
              <w:ind w:left="110"/>
              <w:jc w:val="both"/>
              <w:rPr>
                <w:rFonts w:ascii="Times New Roman" w:hAnsi="Times New Roman" w:cs="Times New Roman"/>
                <w:color w:val="auto"/>
                <w:sz w:val="20"/>
                <w:szCs w:val="20"/>
                <w:highlight w:val="yellow"/>
              </w:rPr>
            </w:pPr>
            <w:r w:rsidRPr="008002A5">
              <w:rPr>
                <w:rFonts w:ascii="Times New Roman" w:hAnsi="Times New Roman" w:cs="Times New Roman"/>
                <w:color w:val="auto"/>
                <w:sz w:val="20"/>
                <w:szCs w:val="20"/>
                <w:u w:val="single"/>
              </w:rPr>
              <w:t>Izpildīts.</w:t>
            </w:r>
            <w:r w:rsidRPr="008002A5">
              <w:rPr>
                <w:rFonts w:ascii="Times New Roman" w:hAnsi="Times New Roman" w:cs="Times New Roman"/>
                <w:color w:val="auto"/>
                <w:sz w:val="20"/>
                <w:szCs w:val="20"/>
              </w:rPr>
              <w:t xml:space="preserve"> </w:t>
            </w:r>
            <w:r w:rsidR="001603A8" w:rsidRPr="008002A5">
              <w:rPr>
                <w:rFonts w:ascii="Times New Roman" w:hAnsi="Times New Roman" w:cs="Times New Roman"/>
                <w:color w:val="auto"/>
                <w:sz w:val="20"/>
                <w:szCs w:val="20"/>
              </w:rPr>
              <w:t>Aktualizēta</w:t>
            </w:r>
            <w:r w:rsidRPr="008002A5">
              <w:rPr>
                <w:rFonts w:ascii="Times New Roman" w:hAnsi="Times New Roman" w:cs="Times New Roman"/>
                <w:color w:val="auto"/>
                <w:sz w:val="20"/>
                <w:szCs w:val="20"/>
              </w:rPr>
              <w:t xml:space="preserve"> IMC mājas lapa</w:t>
            </w:r>
            <w:r w:rsidR="001603A8" w:rsidRPr="008002A5">
              <w:rPr>
                <w:rFonts w:ascii="Times New Roman" w:hAnsi="Times New Roman" w:cs="Times New Roman"/>
                <w:color w:val="auto"/>
                <w:sz w:val="20"/>
                <w:szCs w:val="20"/>
              </w:rPr>
              <w:t xml:space="preserve">, kur reklamētas centra </w:t>
            </w:r>
            <w:r w:rsidR="00A114B7" w:rsidRPr="008002A5">
              <w:rPr>
                <w:rFonts w:ascii="Times New Roman" w:hAnsi="Times New Roman" w:cs="Times New Roman"/>
                <w:color w:val="auto"/>
                <w:sz w:val="20"/>
                <w:szCs w:val="20"/>
              </w:rPr>
              <w:t>unikālo</w:t>
            </w:r>
            <w:r w:rsidR="001603A8" w:rsidRPr="008002A5">
              <w:rPr>
                <w:rFonts w:ascii="Times New Roman" w:hAnsi="Times New Roman" w:cs="Times New Roman"/>
                <w:color w:val="auto"/>
                <w:sz w:val="20"/>
                <w:szCs w:val="20"/>
              </w:rPr>
              <w:t xml:space="preserve"> iekārt</w:t>
            </w:r>
            <w:r w:rsidR="00A114B7" w:rsidRPr="008002A5">
              <w:rPr>
                <w:rFonts w:ascii="Times New Roman" w:hAnsi="Times New Roman" w:cs="Times New Roman"/>
                <w:color w:val="auto"/>
                <w:sz w:val="20"/>
                <w:szCs w:val="20"/>
              </w:rPr>
              <w:t>u izmantošan</w:t>
            </w:r>
            <w:r w:rsidR="001603A8" w:rsidRPr="008002A5">
              <w:rPr>
                <w:rFonts w:ascii="Times New Roman" w:hAnsi="Times New Roman" w:cs="Times New Roman"/>
                <w:color w:val="auto"/>
                <w:sz w:val="20"/>
                <w:szCs w:val="20"/>
              </w:rPr>
              <w:t>as</w:t>
            </w:r>
            <w:r w:rsidR="00A114B7" w:rsidRPr="008002A5">
              <w:rPr>
                <w:rFonts w:ascii="Times New Roman" w:hAnsi="Times New Roman" w:cs="Times New Roman"/>
                <w:color w:val="auto"/>
                <w:sz w:val="20"/>
                <w:szCs w:val="20"/>
              </w:rPr>
              <w:t xml:space="preserve"> iespējas</w:t>
            </w:r>
            <w:r w:rsidRPr="008002A5">
              <w:rPr>
                <w:rFonts w:ascii="Times New Roman" w:hAnsi="Times New Roman" w:cs="Times New Roman"/>
                <w:color w:val="auto"/>
                <w:sz w:val="20"/>
                <w:szCs w:val="20"/>
              </w:rPr>
              <w:t>.</w:t>
            </w:r>
          </w:p>
        </w:tc>
      </w:tr>
      <w:tr w:rsidR="007756DD" w:rsidTr="00FB620F">
        <w:trPr>
          <w:trHeight w:val="1114"/>
          <w:jc w:val="center"/>
        </w:trPr>
        <w:tc>
          <w:tcPr>
            <w:tcW w:w="420" w:type="dxa"/>
            <w:vMerge/>
          </w:tcPr>
          <w:p w:rsidR="009C6994" w:rsidRPr="008002A5" w:rsidRDefault="009C6994" w:rsidP="00827B7F">
            <w:pPr>
              <w:ind w:left="89"/>
              <w:rPr>
                <w:rFonts w:ascii="Times New Roman" w:hAnsi="Times New Roman" w:cs="Times New Roman"/>
                <w:sz w:val="20"/>
                <w:szCs w:val="20"/>
              </w:rPr>
            </w:pPr>
          </w:p>
        </w:tc>
        <w:tc>
          <w:tcPr>
            <w:tcW w:w="3387" w:type="dxa"/>
            <w:vMerge/>
          </w:tcPr>
          <w:p w:rsidR="009C6994" w:rsidRPr="008002A5" w:rsidRDefault="009C6994" w:rsidP="00827B7F">
            <w:pPr>
              <w:ind w:left="89" w:right="176"/>
              <w:jc w:val="both"/>
              <w:rPr>
                <w:rFonts w:ascii="Times New Roman" w:hAnsi="Times New Roman" w:cs="Times New Roman"/>
              </w:rPr>
            </w:pPr>
          </w:p>
        </w:tc>
        <w:tc>
          <w:tcPr>
            <w:tcW w:w="3250" w:type="dxa"/>
            <w:vMerge/>
          </w:tcPr>
          <w:p w:rsidR="009C6994" w:rsidRPr="008002A5" w:rsidRDefault="009C6994" w:rsidP="008F37C2">
            <w:pPr>
              <w:ind w:left="89" w:right="22"/>
              <w:jc w:val="both"/>
              <w:rPr>
                <w:rFonts w:ascii="Times New Roman" w:hAnsi="Times New Roman" w:cs="Times New Roman"/>
                <w:sz w:val="20"/>
                <w:szCs w:val="20"/>
              </w:rPr>
            </w:pPr>
          </w:p>
        </w:tc>
        <w:tc>
          <w:tcPr>
            <w:tcW w:w="2972" w:type="dxa"/>
            <w:vMerge/>
          </w:tcPr>
          <w:p w:rsidR="009C6994" w:rsidRPr="008002A5" w:rsidRDefault="009C6994" w:rsidP="008F37C2">
            <w:pPr>
              <w:ind w:left="89"/>
              <w:jc w:val="both"/>
              <w:rPr>
                <w:rFonts w:ascii="Times New Roman" w:hAnsi="Times New Roman" w:cs="Times New Roman"/>
                <w:sz w:val="20"/>
                <w:szCs w:val="20"/>
              </w:rPr>
            </w:pPr>
          </w:p>
        </w:tc>
        <w:tc>
          <w:tcPr>
            <w:tcW w:w="1319" w:type="dxa"/>
          </w:tcPr>
          <w:p w:rsidR="009C6994" w:rsidRPr="008002A5" w:rsidRDefault="008D553B" w:rsidP="008F37C2">
            <w:pPr>
              <w:ind w:left="57"/>
              <w:jc w:val="both"/>
              <w:rPr>
                <w:rFonts w:ascii="Times New Roman" w:hAnsi="Times New Roman" w:cs="Times New Roman"/>
                <w:sz w:val="20"/>
                <w:szCs w:val="20"/>
              </w:rPr>
            </w:pPr>
            <w:r w:rsidRPr="008002A5">
              <w:rPr>
                <w:rFonts w:ascii="Times New Roman" w:hAnsi="Times New Roman" w:cs="Times New Roman"/>
                <w:sz w:val="20"/>
                <w:szCs w:val="20"/>
              </w:rPr>
              <w:t>Sākot ar 2025.</w:t>
            </w:r>
            <w:r w:rsidRPr="008002A5">
              <w:rPr>
                <w:rFonts w:ascii="Times New Roman" w:hAnsi="Times New Roman" w:cs="Times New Roman"/>
                <w:sz w:val="20"/>
                <w:szCs w:val="20"/>
              </w:rPr>
              <w:t>/2026. st. gadu</w:t>
            </w:r>
          </w:p>
        </w:tc>
        <w:tc>
          <w:tcPr>
            <w:tcW w:w="3389" w:type="dxa"/>
          </w:tcPr>
          <w:p w:rsidR="009C6994" w:rsidRPr="008002A5" w:rsidRDefault="008D553B" w:rsidP="008F37C2">
            <w:pPr>
              <w:ind w:left="110"/>
              <w:jc w:val="both"/>
              <w:rPr>
                <w:rFonts w:ascii="Times New Roman" w:hAnsi="Times New Roman" w:cs="Times New Roman"/>
                <w:color w:val="auto"/>
                <w:sz w:val="20"/>
                <w:szCs w:val="20"/>
              </w:rPr>
            </w:pPr>
            <w:r w:rsidRPr="008002A5">
              <w:rPr>
                <w:rFonts w:ascii="Times New Roman" w:hAnsi="Times New Roman" w:cs="Times New Roman"/>
                <w:color w:val="auto"/>
                <w:sz w:val="20"/>
                <w:szCs w:val="20"/>
              </w:rPr>
              <w:t xml:space="preserve">IMC regulāri pilda komerciālus pasūtījumus </w:t>
            </w:r>
            <w:r w:rsidR="00652C29" w:rsidRPr="008002A5">
              <w:rPr>
                <w:rFonts w:ascii="Times New Roman" w:hAnsi="Times New Roman" w:cs="Times New Roman"/>
                <w:color w:val="auto"/>
                <w:sz w:val="20"/>
                <w:szCs w:val="20"/>
              </w:rPr>
              <w:t>izmantojot</w:t>
            </w:r>
            <w:r w:rsidRPr="008002A5">
              <w:rPr>
                <w:rFonts w:ascii="Times New Roman" w:hAnsi="Times New Roman" w:cs="Times New Roman"/>
                <w:color w:val="auto"/>
                <w:sz w:val="20"/>
                <w:szCs w:val="20"/>
              </w:rPr>
              <w:t xml:space="preserve"> </w:t>
            </w:r>
            <w:r w:rsidR="00F16A59" w:rsidRPr="008002A5">
              <w:rPr>
                <w:rFonts w:ascii="Times New Roman" w:hAnsi="Times New Roman" w:cs="Times New Roman"/>
                <w:color w:val="auto"/>
                <w:sz w:val="20"/>
                <w:szCs w:val="20"/>
              </w:rPr>
              <w:t>centra</w:t>
            </w:r>
            <w:r w:rsidRPr="008002A5">
              <w:rPr>
                <w:rFonts w:ascii="Times New Roman" w:hAnsi="Times New Roman" w:cs="Times New Roman"/>
                <w:color w:val="auto"/>
                <w:sz w:val="20"/>
                <w:szCs w:val="20"/>
              </w:rPr>
              <w:t xml:space="preserve"> iekārt</w:t>
            </w:r>
            <w:r w:rsidR="00652C29" w:rsidRPr="008002A5">
              <w:rPr>
                <w:rFonts w:ascii="Times New Roman" w:hAnsi="Times New Roman" w:cs="Times New Roman"/>
                <w:color w:val="auto"/>
                <w:sz w:val="20"/>
                <w:szCs w:val="20"/>
              </w:rPr>
              <w:t>as</w:t>
            </w:r>
            <w:r w:rsidRPr="008002A5">
              <w:rPr>
                <w:rFonts w:ascii="Times New Roman" w:hAnsi="Times New Roman" w:cs="Times New Roman"/>
                <w:color w:val="auto"/>
                <w:sz w:val="20"/>
                <w:szCs w:val="20"/>
              </w:rPr>
              <w:t>.</w:t>
            </w:r>
          </w:p>
        </w:tc>
      </w:tr>
      <w:tr w:rsidR="007756DD" w:rsidTr="00FB620F">
        <w:trPr>
          <w:trHeight w:val="1405"/>
          <w:jc w:val="center"/>
        </w:trPr>
        <w:tc>
          <w:tcPr>
            <w:tcW w:w="420" w:type="dxa"/>
          </w:tcPr>
          <w:p w:rsidR="00827B7F" w:rsidRPr="008002A5" w:rsidRDefault="008D553B" w:rsidP="00827B7F">
            <w:pPr>
              <w:ind w:left="89"/>
              <w:rPr>
                <w:rFonts w:ascii="Times New Roman" w:hAnsi="Times New Roman" w:cs="Times New Roman"/>
                <w:sz w:val="20"/>
                <w:szCs w:val="20"/>
              </w:rPr>
            </w:pPr>
            <w:r w:rsidRPr="008002A5">
              <w:rPr>
                <w:rFonts w:ascii="Times New Roman" w:hAnsi="Times New Roman" w:cs="Times New Roman"/>
                <w:sz w:val="20"/>
                <w:szCs w:val="20"/>
              </w:rPr>
              <w:t>5.</w:t>
            </w:r>
          </w:p>
        </w:tc>
        <w:tc>
          <w:tcPr>
            <w:tcW w:w="3387" w:type="dxa"/>
          </w:tcPr>
          <w:p w:rsidR="00827B7F" w:rsidRPr="008002A5" w:rsidRDefault="008D553B" w:rsidP="00827B7F">
            <w:pPr>
              <w:ind w:left="89" w:right="176"/>
              <w:jc w:val="both"/>
              <w:rPr>
                <w:rFonts w:ascii="Times New Roman" w:hAnsi="Times New Roman" w:cs="Times New Roman"/>
              </w:rPr>
            </w:pPr>
            <w:r w:rsidRPr="008002A5">
              <w:rPr>
                <w:rFonts w:ascii="Times New Roman" w:hAnsi="Times New Roman" w:cs="Times New Roman"/>
              </w:rPr>
              <w:t>To involve representatives from industry or partner institutions to the master degree award commission.</w:t>
            </w:r>
          </w:p>
        </w:tc>
        <w:tc>
          <w:tcPr>
            <w:tcW w:w="3250" w:type="dxa"/>
          </w:tcPr>
          <w:p w:rsidR="00827B7F" w:rsidRPr="00E94805" w:rsidRDefault="008D553B" w:rsidP="000A20C3">
            <w:pPr>
              <w:ind w:left="57" w:right="22"/>
              <w:jc w:val="both"/>
              <w:rPr>
                <w:rFonts w:ascii="Times New Roman" w:hAnsi="Times New Roman" w:cs="Times New Roman"/>
                <w:color w:val="auto"/>
                <w:sz w:val="20"/>
                <w:szCs w:val="20"/>
              </w:rPr>
            </w:pPr>
            <w:r w:rsidRPr="00E94805">
              <w:rPr>
                <w:rFonts w:ascii="Times New Roman" w:hAnsi="Times New Roman" w:cs="Times New Roman"/>
                <w:color w:val="auto"/>
                <w:sz w:val="20"/>
                <w:szCs w:val="20"/>
              </w:rPr>
              <w:t xml:space="preserve">Pieņemt lēmumu par iekļaušanu </w:t>
            </w:r>
            <w:r w:rsidR="006E5D9D" w:rsidRPr="00E94805">
              <w:rPr>
                <w:rFonts w:ascii="Times New Roman" w:hAnsi="Times New Roman" w:cs="Times New Roman"/>
                <w:color w:val="auto"/>
                <w:sz w:val="20"/>
                <w:szCs w:val="20"/>
              </w:rPr>
              <w:t>AMSP “Fizika” gala pārbaudījumu komisijas sastā</w:t>
            </w:r>
            <w:r w:rsidRPr="00E94805">
              <w:rPr>
                <w:rFonts w:ascii="Times New Roman" w:hAnsi="Times New Roman" w:cs="Times New Roman"/>
                <w:color w:val="auto"/>
                <w:sz w:val="20"/>
                <w:szCs w:val="20"/>
              </w:rPr>
              <w:t>vā</w:t>
            </w:r>
            <w:r w:rsidR="006E5D9D" w:rsidRPr="00E94805">
              <w:rPr>
                <w:rFonts w:ascii="Times New Roman" w:hAnsi="Times New Roman" w:cs="Times New Roman"/>
                <w:color w:val="auto"/>
                <w:sz w:val="20"/>
                <w:szCs w:val="20"/>
              </w:rPr>
              <w:t xml:space="preserve"> </w:t>
            </w:r>
            <w:r w:rsidR="00E02AA2" w:rsidRPr="00E94805">
              <w:rPr>
                <w:rFonts w:ascii="Times New Roman" w:hAnsi="Times New Roman" w:cs="Times New Roman"/>
                <w:color w:val="auto"/>
                <w:sz w:val="20"/>
                <w:szCs w:val="20"/>
              </w:rPr>
              <w:t>industrijas pārstāv</w:t>
            </w:r>
            <w:r w:rsidR="006E5D9D" w:rsidRPr="00E94805">
              <w:rPr>
                <w:rFonts w:ascii="Times New Roman" w:hAnsi="Times New Roman" w:cs="Times New Roman"/>
                <w:color w:val="auto"/>
                <w:sz w:val="20"/>
                <w:szCs w:val="20"/>
              </w:rPr>
              <w:t>i.</w:t>
            </w:r>
          </w:p>
        </w:tc>
        <w:tc>
          <w:tcPr>
            <w:tcW w:w="2972" w:type="dxa"/>
          </w:tcPr>
          <w:p w:rsidR="00827B7F" w:rsidRPr="00E94805" w:rsidRDefault="008D553B" w:rsidP="00450037">
            <w:pPr>
              <w:ind w:left="89"/>
              <w:jc w:val="both"/>
              <w:rPr>
                <w:rFonts w:ascii="Times New Roman" w:hAnsi="Times New Roman" w:cs="Times New Roman"/>
                <w:color w:val="auto"/>
                <w:sz w:val="20"/>
                <w:szCs w:val="20"/>
              </w:rPr>
            </w:pPr>
            <w:r w:rsidRPr="00E94805">
              <w:rPr>
                <w:rFonts w:ascii="Times New Roman" w:hAnsi="Times New Roman" w:cs="Times New Roman"/>
                <w:color w:val="auto"/>
                <w:sz w:val="20"/>
                <w:szCs w:val="20"/>
              </w:rPr>
              <w:t xml:space="preserve">DU </w:t>
            </w:r>
            <w:r w:rsidR="00450037" w:rsidRPr="00E94805">
              <w:rPr>
                <w:rFonts w:ascii="Times New Roman" w:hAnsi="Times New Roman" w:cs="Times New Roman"/>
                <w:color w:val="auto"/>
                <w:sz w:val="20"/>
                <w:szCs w:val="20"/>
              </w:rPr>
              <w:t xml:space="preserve">DVAF </w:t>
            </w:r>
            <w:r w:rsidRPr="00E94805">
              <w:rPr>
                <w:rFonts w:ascii="Times New Roman" w:hAnsi="Times New Roman" w:cs="Times New Roman"/>
                <w:color w:val="auto"/>
                <w:sz w:val="20"/>
                <w:szCs w:val="20"/>
              </w:rPr>
              <w:t xml:space="preserve">Dome, DU Studiju padome, </w:t>
            </w:r>
            <w:r w:rsidR="009C6994" w:rsidRPr="00E94805">
              <w:rPr>
                <w:rFonts w:ascii="Times New Roman" w:hAnsi="Times New Roman" w:cs="Times New Roman"/>
                <w:color w:val="auto"/>
                <w:sz w:val="20"/>
                <w:szCs w:val="20"/>
              </w:rPr>
              <w:t>Studiju programmas direktors</w:t>
            </w:r>
          </w:p>
        </w:tc>
        <w:tc>
          <w:tcPr>
            <w:tcW w:w="1319" w:type="dxa"/>
          </w:tcPr>
          <w:p w:rsidR="00827B7F" w:rsidRPr="00E94805" w:rsidRDefault="008D553B" w:rsidP="008F37C2">
            <w:pPr>
              <w:ind w:left="89"/>
              <w:jc w:val="both"/>
              <w:rPr>
                <w:rFonts w:ascii="Times New Roman" w:hAnsi="Times New Roman" w:cs="Times New Roman"/>
                <w:color w:val="auto"/>
                <w:sz w:val="20"/>
                <w:szCs w:val="20"/>
              </w:rPr>
            </w:pPr>
            <w:r w:rsidRPr="00E94805">
              <w:rPr>
                <w:rFonts w:ascii="Times New Roman" w:hAnsi="Times New Roman" w:cs="Times New Roman"/>
                <w:color w:val="auto"/>
                <w:sz w:val="20"/>
                <w:szCs w:val="20"/>
              </w:rPr>
              <w:t>Līdz SKK sēdei un visu periodu</w:t>
            </w:r>
          </w:p>
        </w:tc>
        <w:tc>
          <w:tcPr>
            <w:tcW w:w="3389" w:type="dxa"/>
          </w:tcPr>
          <w:p w:rsidR="00827B7F" w:rsidRPr="00E94805" w:rsidRDefault="008D553B" w:rsidP="008F37C2">
            <w:pPr>
              <w:ind w:left="110"/>
              <w:jc w:val="both"/>
              <w:rPr>
                <w:rFonts w:ascii="Times New Roman" w:hAnsi="Times New Roman" w:cs="Times New Roman"/>
                <w:color w:val="auto"/>
                <w:sz w:val="20"/>
                <w:szCs w:val="20"/>
              </w:rPr>
            </w:pPr>
            <w:r w:rsidRPr="00E94805">
              <w:rPr>
                <w:rFonts w:ascii="Times New Roman" w:hAnsi="Times New Roman" w:cs="Times New Roman"/>
                <w:color w:val="auto"/>
                <w:sz w:val="20"/>
                <w:szCs w:val="20"/>
                <w:u w:val="single"/>
              </w:rPr>
              <w:t>Izpildīts.</w:t>
            </w:r>
            <w:r w:rsidRPr="00E94805">
              <w:rPr>
                <w:rFonts w:ascii="Times New Roman" w:hAnsi="Times New Roman" w:cs="Times New Roman"/>
                <w:color w:val="auto"/>
                <w:sz w:val="20"/>
                <w:szCs w:val="20"/>
              </w:rPr>
              <w:t xml:space="preserve"> </w:t>
            </w:r>
            <w:r w:rsidR="003B1ED8" w:rsidRPr="00E94805">
              <w:rPr>
                <w:rFonts w:ascii="Times New Roman" w:hAnsi="Times New Roman" w:cs="Times New Roman"/>
                <w:color w:val="auto"/>
                <w:sz w:val="20"/>
                <w:szCs w:val="20"/>
              </w:rPr>
              <w:t>Gala pārbaudījumu komisijā</w:t>
            </w:r>
            <w:r w:rsidR="00E94805" w:rsidRPr="00E94805">
              <w:rPr>
                <w:rFonts w:ascii="Times New Roman" w:hAnsi="Times New Roman" w:cs="Times New Roman"/>
                <w:color w:val="auto"/>
                <w:sz w:val="20"/>
                <w:szCs w:val="20"/>
              </w:rPr>
              <w:t xml:space="preserve"> </w:t>
            </w:r>
            <w:r w:rsidR="00E07B33" w:rsidRPr="00E94805">
              <w:rPr>
                <w:rFonts w:ascii="Times New Roman" w:hAnsi="Times New Roman" w:cs="Times New Roman"/>
                <w:color w:val="auto"/>
                <w:sz w:val="20"/>
                <w:szCs w:val="20"/>
              </w:rPr>
              <w:t xml:space="preserve"> </w:t>
            </w:r>
            <w:r w:rsidR="003B1ED8" w:rsidRPr="00E94805">
              <w:rPr>
                <w:rFonts w:ascii="Times New Roman" w:hAnsi="Times New Roman" w:cs="Times New Roman"/>
                <w:color w:val="auto"/>
                <w:sz w:val="20"/>
                <w:szCs w:val="20"/>
              </w:rPr>
              <w:t>iekļauts</w:t>
            </w:r>
            <w:r w:rsidR="009C6994" w:rsidRPr="00E94805">
              <w:rPr>
                <w:rFonts w:ascii="Times New Roman" w:hAnsi="Times New Roman" w:cs="Times New Roman"/>
                <w:color w:val="auto"/>
                <w:sz w:val="20"/>
                <w:szCs w:val="20"/>
              </w:rPr>
              <w:t xml:space="preserve"> industrijas pārstāv</w:t>
            </w:r>
            <w:r w:rsidR="00445937" w:rsidRPr="00E94805">
              <w:rPr>
                <w:rFonts w:ascii="Times New Roman" w:hAnsi="Times New Roman" w:cs="Times New Roman"/>
                <w:color w:val="auto"/>
                <w:sz w:val="20"/>
                <w:szCs w:val="20"/>
              </w:rPr>
              <w:t>i</w:t>
            </w:r>
            <w:r w:rsidR="00E94805" w:rsidRPr="00E94805">
              <w:rPr>
                <w:rFonts w:ascii="Times New Roman" w:hAnsi="Times New Roman" w:cs="Times New Roman"/>
                <w:color w:val="auto"/>
                <w:sz w:val="20"/>
                <w:szCs w:val="20"/>
              </w:rPr>
              <w:t>s.</w:t>
            </w:r>
          </w:p>
        </w:tc>
      </w:tr>
      <w:tr w:rsidR="007756DD" w:rsidTr="00FB620F">
        <w:trPr>
          <w:trHeight w:val="1405"/>
          <w:jc w:val="center"/>
        </w:trPr>
        <w:tc>
          <w:tcPr>
            <w:tcW w:w="420" w:type="dxa"/>
          </w:tcPr>
          <w:p w:rsidR="00EC617C" w:rsidRPr="008002A5" w:rsidRDefault="008D553B" w:rsidP="00EC617C">
            <w:pPr>
              <w:ind w:left="89"/>
              <w:rPr>
                <w:rFonts w:ascii="Times New Roman" w:hAnsi="Times New Roman" w:cs="Times New Roman"/>
                <w:sz w:val="20"/>
                <w:szCs w:val="20"/>
              </w:rPr>
            </w:pPr>
            <w:r w:rsidRPr="008002A5">
              <w:rPr>
                <w:rFonts w:ascii="Times New Roman" w:hAnsi="Times New Roman" w:cs="Times New Roman"/>
                <w:sz w:val="20"/>
                <w:szCs w:val="20"/>
              </w:rPr>
              <w:t>6.</w:t>
            </w:r>
          </w:p>
        </w:tc>
        <w:tc>
          <w:tcPr>
            <w:tcW w:w="3387" w:type="dxa"/>
          </w:tcPr>
          <w:p w:rsidR="00EC617C" w:rsidRPr="008002A5" w:rsidRDefault="008D553B" w:rsidP="00EC617C">
            <w:pPr>
              <w:ind w:left="89" w:right="176"/>
              <w:jc w:val="both"/>
              <w:rPr>
                <w:rFonts w:ascii="Times New Roman" w:hAnsi="Times New Roman" w:cs="Times New Roman"/>
              </w:rPr>
            </w:pPr>
            <w:r w:rsidRPr="008002A5">
              <w:rPr>
                <w:rFonts w:ascii="Times New Roman" w:hAnsi="Times New Roman" w:cs="Times New Roman"/>
              </w:rPr>
              <w:t xml:space="preserve">To update compulsory literature in the </w:t>
            </w:r>
            <w:r w:rsidRPr="008002A5">
              <w:rPr>
                <w:rFonts w:ascii="Times New Roman" w:hAnsi="Times New Roman" w:cs="Times New Roman"/>
              </w:rPr>
              <w:t>descriptions of the study courses to avoid citing unavailable or outdated literature.</w:t>
            </w:r>
          </w:p>
        </w:tc>
        <w:tc>
          <w:tcPr>
            <w:tcW w:w="3250" w:type="dxa"/>
          </w:tcPr>
          <w:p w:rsidR="00EC617C" w:rsidRPr="008002A5" w:rsidRDefault="008D553B" w:rsidP="008F37C2">
            <w:pPr>
              <w:ind w:left="89" w:right="22"/>
              <w:jc w:val="both"/>
              <w:rPr>
                <w:rFonts w:ascii="Times New Roman" w:hAnsi="Times New Roman" w:cs="Times New Roman"/>
                <w:sz w:val="20"/>
                <w:szCs w:val="20"/>
              </w:rPr>
            </w:pPr>
            <w:r w:rsidRPr="008002A5">
              <w:rPr>
                <w:rFonts w:ascii="Times New Roman" w:hAnsi="Times New Roman" w:cs="Times New Roman"/>
                <w:sz w:val="20"/>
                <w:szCs w:val="20"/>
              </w:rPr>
              <w:t>Pā</w:t>
            </w:r>
            <w:r w:rsidR="0087563A" w:rsidRPr="008002A5">
              <w:rPr>
                <w:rFonts w:ascii="Times New Roman" w:hAnsi="Times New Roman" w:cs="Times New Roman"/>
                <w:sz w:val="20"/>
                <w:szCs w:val="20"/>
              </w:rPr>
              <w:t>r</w:t>
            </w:r>
            <w:r w:rsidR="002E6E16" w:rsidRPr="008002A5">
              <w:rPr>
                <w:rFonts w:ascii="Times New Roman" w:hAnsi="Times New Roman" w:cs="Times New Roman"/>
                <w:sz w:val="20"/>
                <w:szCs w:val="20"/>
              </w:rPr>
              <w:t>skatīt</w:t>
            </w:r>
            <w:r w:rsidR="0087563A" w:rsidRPr="008002A5">
              <w:rPr>
                <w:rFonts w:ascii="Times New Roman" w:hAnsi="Times New Roman" w:cs="Times New Roman"/>
                <w:sz w:val="20"/>
                <w:szCs w:val="20"/>
              </w:rPr>
              <w:t xml:space="preserve"> studiju kursu literatūras </w:t>
            </w:r>
            <w:r w:rsidR="002E6E16" w:rsidRPr="008002A5">
              <w:rPr>
                <w:rFonts w:ascii="Times New Roman" w:hAnsi="Times New Roman" w:cs="Times New Roman"/>
                <w:sz w:val="20"/>
                <w:szCs w:val="20"/>
              </w:rPr>
              <w:t>a</w:t>
            </w:r>
            <w:r w:rsidR="0087563A" w:rsidRPr="008002A5">
              <w:rPr>
                <w:rFonts w:ascii="Times New Roman" w:hAnsi="Times New Roman" w:cs="Times New Roman"/>
                <w:sz w:val="20"/>
                <w:szCs w:val="20"/>
              </w:rPr>
              <w:t>votu sarakstu</w:t>
            </w:r>
            <w:r w:rsidR="002E6E16" w:rsidRPr="008002A5">
              <w:rPr>
                <w:rFonts w:ascii="Times New Roman" w:hAnsi="Times New Roman" w:cs="Times New Roman"/>
                <w:sz w:val="20"/>
                <w:szCs w:val="20"/>
              </w:rPr>
              <w:t xml:space="preserve"> un nepieciešamības gadījumā papildināt ar jaunāko zinātnisko literatūru</w:t>
            </w:r>
            <w:r w:rsidR="0087563A" w:rsidRPr="008002A5">
              <w:rPr>
                <w:rFonts w:ascii="Times New Roman" w:hAnsi="Times New Roman" w:cs="Times New Roman"/>
                <w:sz w:val="20"/>
                <w:szCs w:val="20"/>
              </w:rPr>
              <w:t xml:space="preserve">. </w:t>
            </w:r>
          </w:p>
          <w:p w:rsidR="008420D4" w:rsidRPr="008002A5" w:rsidRDefault="008D553B" w:rsidP="008F37C2">
            <w:pPr>
              <w:ind w:left="89" w:right="22"/>
              <w:jc w:val="both"/>
              <w:rPr>
                <w:rFonts w:ascii="Times New Roman" w:hAnsi="Times New Roman" w:cs="Times New Roman"/>
                <w:sz w:val="20"/>
                <w:szCs w:val="20"/>
              </w:rPr>
            </w:pPr>
            <w:r w:rsidRPr="008002A5">
              <w:rPr>
                <w:rFonts w:ascii="Times New Roman" w:hAnsi="Times New Roman" w:cs="Times New Roman"/>
                <w:sz w:val="20"/>
                <w:szCs w:val="20"/>
              </w:rPr>
              <w:t xml:space="preserve">Studiju kursu aprakstus </w:t>
            </w:r>
            <w:r w:rsidR="001C0FD0" w:rsidRPr="008002A5">
              <w:rPr>
                <w:rFonts w:ascii="Times New Roman" w:hAnsi="Times New Roman" w:cs="Times New Roman"/>
                <w:sz w:val="20"/>
                <w:szCs w:val="20"/>
              </w:rPr>
              <w:t xml:space="preserve">turpināt </w:t>
            </w:r>
            <w:r w:rsidRPr="008002A5">
              <w:rPr>
                <w:rFonts w:ascii="Times New Roman" w:hAnsi="Times New Roman" w:cs="Times New Roman"/>
                <w:sz w:val="20"/>
                <w:szCs w:val="20"/>
              </w:rPr>
              <w:t>pārskatīt pi</w:t>
            </w:r>
            <w:r w:rsidRPr="008002A5">
              <w:rPr>
                <w:rFonts w:ascii="Times New Roman" w:hAnsi="Times New Roman" w:cs="Times New Roman"/>
                <w:sz w:val="20"/>
                <w:szCs w:val="20"/>
              </w:rPr>
              <w:t xml:space="preserve">rms katra jauna studiju gada. </w:t>
            </w:r>
          </w:p>
          <w:p w:rsidR="002E6E16" w:rsidRPr="008002A5" w:rsidRDefault="002E6E16" w:rsidP="008F37C2">
            <w:pPr>
              <w:ind w:left="89" w:right="22"/>
              <w:jc w:val="both"/>
              <w:rPr>
                <w:rFonts w:ascii="Times New Roman" w:hAnsi="Times New Roman" w:cs="Times New Roman"/>
                <w:sz w:val="20"/>
                <w:szCs w:val="20"/>
              </w:rPr>
            </w:pPr>
          </w:p>
        </w:tc>
        <w:tc>
          <w:tcPr>
            <w:tcW w:w="2972" w:type="dxa"/>
          </w:tcPr>
          <w:p w:rsidR="00EC617C"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Studiju programmas direktors</w:t>
            </w:r>
            <w:r w:rsidR="00CA093D" w:rsidRPr="008002A5">
              <w:rPr>
                <w:rFonts w:ascii="Times New Roman" w:hAnsi="Times New Roman" w:cs="Times New Roman"/>
                <w:sz w:val="20"/>
                <w:szCs w:val="20"/>
              </w:rPr>
              <w:t xml:space="preserve">, </w:t>
            </w:r>
            <w:r w:rsidR="00872509" w:rsidRPr="008002A5">
              <w:rPr>
                <w:rFonts w:ascii="Times New Roman" w:hAnsi="Times New Roman" w:cs="Times New Roman"/>
                <w:sz w:val="20"/>
                <w:szCs w:val="20"/>
              </w:rPr>
              <w:t xml:space="preserve">studiju </w:t>
            </w:r>
            <w:r w:rsidR="00CA093D" w:rsidRPr="008002A5">
              <w:rPr>
                <w:rFonts w:ascii="Times New Roman" w:hAnsi="Times New Roman" w:cs="Times New Roman"/>
                <w:sz w:val="20"/>
                <w:szCs w:val="20"/>
              </w:rPr>
              <w:t xml:space="preserve">kursu autori </w:t>
            </w:r>
          </w:p>
        </w:tc>
        <w:tc>
          <w:tcPr>
            <w:tcW w:w="1319" w:type="dxa"/>
          </w:tcPr>
          <w:p w:rsidR="00EC617C"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Līdz SKK sēdei</w:t>
            </w:r>
            <w:r w:rsidR="008420D4" w:rsidRPr="008002A5">
              <w:rPr>
                <w:rFonts w:ascii="Times New Roman" w:hAnsi="Times New Roman" w:cs="Times New Roman"/>
                <w:sz w:val="20"/>
                <w:szCs w:val="20"/>
              </w:rPr>
              <w:t xml:space="preserve"> un visu periodu</w:t>
            </w:r>
          </w:p>
        </w:tc>
        <w:tc>
          <w:tcPr>
            <w:tcW w:w="3389" w:type="dxa"/>
          </w:tcPr>
          <w:p w:rsidR="00B45132" w:rsidRPr="008002A5" w:rsidRDefault="008D553B" w:rsidP="008F37C2">
            <w:pPr>
              <w:ind w:left="110"/>
              <w:jc w:val="both"/>
              <w:rPr>
                <w:rFonts w:ascii="Times New Roman" w:hAnsi="Times New Roman" w:cs="Times New Roman"/>
                <w:sz w:val="20"/>
                <w:szCs w:val="20"/>
              </w:rPr>
            </w:pPr>
            <w:r w:rsidRPr="008002A5">
              <w:rPr>
                <w:rFonts w:ascii="Times New Roman" w:hAnsi="Times New Roman" w:cs="Times New Roman"/>
                <w:sz w:val="20"/>
                <w:szCs w:val="20"/>
                <w:u w:val="single"/>
              </w:rPr>
              <w:t>Izpildīts.</w:t>
            </w:r>
            <w:r w:rsidRPr="008002A5">
              <w:rPr>
                <w:rFonts w:ascii="Times New Roman" w:hAnsi="Times New Roman" w:cs="Times New Roman"/>
                <w:sz w:val="20"/>
                <w:szCs w:val="20"/>
              </w:rPr>
              <w:t xml:space="preserve"> </w:t>
            </w:r>
            <w:r w:rsidR="00872509" w:rsidRPr="008002A5">
              <w:rPr>
                <w:rFonts w:ascii="Times New Roman" w:hAnsi="Times New Roman" w:cs="Times New Roman"/>
                <w:sz w:val="20"/>
                <w:szCs w:val="20"/>
              </w:rPr>
              <w:t>I</w:t>
            </w:r>
            <w:r w:rsidRPr="008002A5">
              <w:rPr>
                <w:rFonts w:ascii="Times New Roman" w:hAnsi="Times New Roman" w:cs="Times New Roman"/>
                <w:sz w:val="20"/>
                <w:szCs w:val="20"/>
              </w:rPr>
              <w:t>zvērtēti un aktualizēti studiju kursu apraksti, aizvietojot/pievienojot jaunākus literatūras avotus.</w:t>
            </w:r>
          </w:p>
          <w:p w:rsidR="00EC617C" w:rsidRPr="008002A5" w:rsidRDefault="00EC617C" w:rsidP="008F37C2">
            <w:pPr>
              <w:ind w:left="110"/>
              <w:jc w:val="both"/>
              <w:rPr>
                <w:rFonts w:ascii="Times New Roman" w:hAnsi="Times New Roman" w:cs="Times New Roman"/>
                <w:color w:val="auto"/>
                <w:sz w:val="20"/>
                <w:szCs w:val="20"/>
              </w:rPr>
            </w:pPr>
          </w:p>
        </w:tc>
      </w:tr>
      <w:tr w:rsidR="007756DD" w:rsidTr="008F37C2">
        <w:trPr>
          <w:trHeight w:val="1093"/>
          <w:jc w:val="center"/>
        </w:trPr>
        <w:tc>
          <w:tcPr>
            <w:tcW w:w="420" w:type="dxa"/>
          </w:tcPr>
          <w:p w:rsidR="00EC617C" w:rsidRPr="008002A5" w:rsidRDefault="008D553B" w:rsidP="00EC617C">
            <w:pPr>
              <w:ind w:left="89"/>
              <w:rPr>
                <w:rFonts w:ascii="Times New Roman" w:hAnsi="Times New Roman" w:cs="Times New Roman"/>
                <w:sz w:val="20"/>
                <w:szCs w:val="20"/>
              </w:rPr>
            </w:pPr>
            <w:r w:rsidRPr="008002A5">
              <w:rPr>
                <w:rFonts w:ascii="Times New Roman" w:hAnsi="Times New Roman" w:cs="Times New Roman"/>
                <w:sz w:val="20"/>
                <w:szCs w:val="20"/>
              </w:rPr>
              <w:lastRenderedPageBreak/>
              <w:t>7.</w:t>
            </w:r>
          </w:p>
        </w:tc>
        <w:tc>
          <w:tcPr>
            <w:tcW w:w="3387" w:type="dxa"/>
          </w:tcPr>
          <w:p w:rsidR="00EC617C" w:rsidRPr="008002A5" w:rsidRDefault="008D553B" w:rsidP="00EC617C">
            <w:pPr>
              <w:ind w:left="89" w:right="176"/>
              <w:jc w:val="both"/>
              <w:rPr>
                <w:rFonts w:ascii="Times New Roman" w:hAnsi="Times New Roman" w:cs="Times New Roman"/>
              </w:rPr>
            </w:pPr>
            <w:r w:rsidRPr="008002A5">
              <w:rPr>
                <w:rFonts w:ascii="Times New Roman" w:hAnsi="Times New Roman" w:cs="Times New Roman"/>
              </w:rPr>
              <w:t xml:space="preserve">To include the study </w:t>
            </w:r>
            <w:r w:rsidRPr="008002A5">
              <w:rPr>
                <w:rFonts w:ascii="Times New Roman" w:hAnsi="Times New Roman" w:cs="Times New Roman"/>
              </w:rPr>
              <w:t>course “Scientific English” into the study programme curriculum as a limited elective or free elective.</w:t>
            </w:r>
          </w:p>
        </w:tc>
        <w:tc>
          <w:tcPr>
            <w:tcW w:w="3250" w:type="dxa"/>
          </w:tcPr>
          <w:p w:rsidR="00EC617C" w:rsidRPr="008002A5" w:rsidRDefault="008D553B" w:rsidP="008F37C2">
            <w:pPr>
              <w:ind w:left="89" w:right="22"/>
              <w:jc w:val="both"/>
              <w:rPr>
                <w:rFonts w:ascii="Times New Roman" w:hAnsi="Times New Roman" w:cs="Times New Roman"/>
                <w:sz w:val="20"/>
                <w:szCs w:val="20"/>
              </w:rPr>
            </w:pPr>
            <w:r w:rsidRPr="008002A5">
              <w:rPr>
                <w:rFonts w:ascii="Times New Roman" w:hAnsi="Times New Roman" w:cs="Times New Roman"/>
                <w:sz w:val="20"/>
                <w:szCs w:val="20"/>
              </w:rPr>
              <w:t xml:space="preserve">Izstrādāt un pievienot programmai </w:t>
            </w:r>
            <w:r w:rsidR="00B45132" w:rsidRPr="008002A5">
              <w:rPr>
                <w:rFonts w:ascii="Times New Roman" w:hAnsi="Times New Roman" w:cs="Times New Roman"/>
                <w:sz w:val="20"/>
                <w:szCs w:val="20"/>
              </w:rPr>
              <w:t xml:space="preserve">studiju </w:t>
            </w:r>
            <w:r w:rsidR="00461705" w:rsidRPr="008002A5">
              <w:rPr>
                <w:rFonts w:ascii="Times New Roman" w:hAnsi="Times New Roman" w:cs="Times New Roman"/>
                <w:sz w:val="20"/>
                <w:szCs w:val="20"/>
              </w:rPr>
              <w:t>kursu “Zinātniskā</w:t>
            </w:r>
            <w:r w:rsidRPr="008002A5">
              <w:rPr>
                <w:rFonts w:ascii="Times New Roman" w:hAnsi="Times New Roman" w:cs="Times New Roman"/>
                <w:sz w:val="20"/>
                <w:szCs w:val="20"/>
              </w:rPr>
              <w:t xml:space="preserve"> angļu valoda” kā </w:t>
            </w:r>
            <w:r w:rsidR="00A64D9C" w:rsidRPr="008002A5">
              <w:rPr>
                <w:rFonts w:ascii="Times New Roman" w:hAnsi="Times New Roman" w:cs="Times New Roman"/>
                <w:sz w:val="20"/>
                <w:szCs w:val="20"/>
              </w:rPr>
              <w:t>C</w:t>
            </w:r>
            <w:r w:rsidRPr="008002A5">
              <w:rPr>
                <w:rFonts w:ascii="Times New Roman" w:hAnsi="Times New Roman" w:cs="Times New Roman"/>
                <w:sz w:val="20"/>
                <w:szCs w:val="20"/>
              </w:rPr>
              <w:t xml:space="preserve"> daļas kursu </w:t>
            </w:r>
            <w:r w:rsidR="00883406" w:rsidRPr="008002A5">
              <w:rPr>
                <w:rFonts w:ascii="Times New Roman" w:hAnsi="Times New Roman" w:cs="Times New Roman"/>
                <w:sz w:val="20"/>
                <w:szCs w:val="20"/>
              </w:rPr>
              <w:t>2 KP (3 ECTS) apjomā</w:t>
            </w:r>
          </w:p>
        </w:tc>
        <w:tc>
          <w:tcPr>
            <w:tcW w:w="2972" w:type="dxa"/>
          </w:tcPr>
          <w:p w:rsidR="00EC617C"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Studiju programmas direktors</w:t>
            </w:r>
            <w:r w:rsidR="00A64D9C" w:rsidRPr="008002A5">
              <w:rPr>
                <w:rFonts w:ascii="Times New Roman" w:hAnsi="Times New Roman" w:cs="Times New Roman"/>
                <w:sz w:val="20"/>
                <w:szCs w:val="20"/>
              </w:rPr>
              <w:t>, kursa docētā</w:t>
            </w:r>
            <w:r w:rsidR="000E399B" w:rsidRPr="008002A5">
              <w:rPr>
                <w:rFonts w:ascii="Times New Roman" w:hAnsi="Times New Roman" w:cs="Times New Roman"/>
                <w:sz w:val="20"/>
                <w:szCs w:val="20"/>
              </w:rPr>
              <w:t>js</w:t>
            </w:r>
            <w:r w:rsidR="001958A3" w:rsidRPr="008002A5">
              <w:rPr>
                <w:rFonts w:ascii="Times New Roman" w:hAnsi="Times New Roman" w:cs="Times New Roman"/>
                <w:sz w:val="20"/>
                <w:szCs w:val="20"/>
              </w:rPr>
              <w:t>, DU Studiju daļa</w:t>
            </w:r>
          </w:p>
        </w:tc>
        <w:tc>
          <w:tcPr>
            <w:tcW w:w="1319" w:type="dxa"/>
          </w:tcPr>
          <w:p w:rsidR="00EC617C"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Sākot ar 2024./2025.st. gadu</w:t>
            </w:r>
          </w:p>
        </w:tc>
        <w:tc>
          <w:tcPr>
            <w:tcW w:w="3389" w:type="dxa"/>
          </w:tcPr>
          <w:p w:rsidR="00EC617C" w:rsidRPr="008002A5" w:rsidRDefault="008D553B" w:rsidP="008F37C2">
            <w:pPr>
              <w:ind w:left="110"/>
              <w:jc w:val="both"/>
              <w:rPr>
                <w:rFonts w:ascii="Times New Roman" w:hAnsi="Times New Roman" w:cs="Times New Roman"/>
                <w:color w:val="auto"/>
                <w:sz w:val="20"/>
                <w:szCs w:val="20"/>
              </w:rPr>
            </w:pPr>
            <w:r w:rsidRPr="008002A5">
              <w:rPr>
                <w:rFonts w:ascii="Times New Roman" w:hAnsi="Times New Roman" w:cs="Times New Roman"/>
                <w:color w:val="auto"/>
                <w:sz w:val="20"/>
                <w:szCs w:val="20"/>
              </w:rPr>
              <w:t>Studiju p</w:t>
            </w:r>
            <w:r w:rsidR="00747E7C" w:rsidRPr="008002A5">
              <w:rPr>
                <w:rFonts w:ascii="Times New Roman" w:hAnsi="Times New Roman" w:cs="Times New Roman"/>
                <w:color w:val="auto"/>
                <w:sz w:val="20"/>
                <w:szCs w:val="20"/>
              </w:rPr>
              <w:t xml:space="preserve">rogrammas </w:t>
            </w:r>
            <w:r w:rsidR="005C3F2D" w:rsidRPr="008002A5">
              <w:rPr>
                <w:rFonts w:ascii="Times New Roman" w:hAnsi="Times New Roman" w:cs="Times New Roman"/>
                <w:color w:val="auto"/>
                <w:sz w:val="20"/>
                <w:szCs w:val="20"/>
              </w:rPr>
              <w:t>plāna</w:t>
            </w:r>
            <w:r w:rsidR="00461705" w:rsidRPr="008002A5">
              <w:rPr>
                <w:rFonts w:ascii="Times New Roman" w:hAnsi="Times New Roman" w:cs="Times New Roman"/>
                <w:color w:val="auto"/>
                <w:sz w:val="20"/>
                <w:szCs w:val="20"/>
              </w:rPr>
              <w:t xml:space="preserve"> </w:t>
            </w:r>
            <w:r w:rsidR="00A64D9C" w:rsidRPr="008002A5">
              <w:rPr>
                <w:rFonts w:ascii="Times New Roman" w:hAnsi="Times New Roman" w:cs="Times New Roman"/>
                <w:color w:val="auto"/>
                <w:sz w:val="20"/>
                <w:szCs w:val="20"/>
              </w:rPr>
              <w:t>C</w:t>
            </w:r>
            <w:r w:rsidR="00461705" w:rsidRPr="008002A5">
              <w:rPr>
                <w:rFonts w:ascii="Times New Roman" w:hAnsi="Times New Roman" w:cs="Times New Roman"/>
                <w:color w:val="auto"/>
                <w:sz w:val="20"/>
                <w:szCs w:val="20"/>
              </w:rPr>
              <w:t xml:space="preserve"> daļā</w:t>
            </w:r>
            <w:r w:rsidR="00747E7C" w:rsidRPr="008002A5">
              <w:rPr>
                <w:rFonts w:ascii="Times New Roman" w:hAnsi="Times New Roman" w:cs="Times New Roman"/>
                <w:color w:val="auto"/>
                <w:sz w:val="20"/>
                <w:szCs w:val="20"/>
              </w:rPr>
              <w:t xml:space="preserve"> iekļauts </w:t>
            </w:r>
            <w:r w:rsidR="005C3F2D" w:rsidRPr="008002A5">
              <w:rPr>
                <w:rFonts w:ascii="Times New Roman" w:hAnsi="Times New Roman" w:cs="Times New Roman"/>
                <w:color w:val="auto"/>
                <w:sz w:val="20"/>
                <w:szCs w:val="20"/>
              </w:rPr>
              <w:t xml:space="preserve">studiju </w:t>
            </w:r>
            <w:r w:rsidR="00747E7C" w:rsidRPr="008002A5">
              <w:rPr>
                <w:rFonts w:ascii="Times New Roman" w:hAnsi="Times New Roman" w:cs="Times New Roman"/>
                <w:color w:val="auto"/>
                <w:sz w:val="20"/>
                <w:szCs w:val="20"/>
              </w:rPr>
              <w:t xml:space="preserve">kurss </w:t>
            </w:r>
            <w:r w:rsidR="00461705" w:rsidRPr="008002A5">
              <w:rPr>
                <w:rFonts w:ascii="Times New Roman" w:hAnsi="Times New Roman" w:cs="Times New Roman"/>
                <w:sz w:val="20"/>
                <w:szCs w:val="20"/>
              </w:rPr>
              <w:t>“Zinātniskā</w:t>
            </w:r>
            <w:r w:rsidR="00747E7C" w:rsidRPr="008002A5">
              <w:rPr>
                <w:rFonts w:ascii="Times New Roman" w:hAnsi="Times New Roman" w:cs="Times New Roman"/>
                <w:sz w:val="20"/>
                <w:szCs w:val="20"/>
              </w:rPr>
              <w:t xml:space="preserve"> angļu valoda”</w:t>
            </w:r>
            <w:r w:rsidR="00461705" w:rsidRPr="008002A5">
              <w:rPr>
                <w:rFonts w:ascii="Times New Roman" w:hAnsi="Times New Roman" w:cs="Times New Roman"/>
                <w:sz w:val="20"/>
                <w:szCs w:val="20"/>
              </w:rPr>
              <w:t xml:space="preserve"> (2KP</w:t>
            </w:r>
            <w:r w:rsidR="00883406" w:rsidRPr="008002A5">
              <w:rPr>
                <w:rFonts w:ascii="Times New Roman" w:hAnsi="Times New Roman" w:cs="Times New Roman"/>
                <w:sz w:val="20"/>
                <w:szCs w:val="20"/>
              </w:rPr>
              <w:t>/3ECTS</w:t>
            </w:r>
            <w:r w:rsidR="00461705" w:rsidRPr="008002A5">
              <w:rPr>
                <w:rFonts w:ascii="Times New Roman" w:hAnsi="Times New Roman" w:cs="Times New Roman"/>
                <w:sz w:val="20"/>
                <w:szCs w:val="20"/>
              </w:rPr>
              <w:t>)</w:t>
            </w:r>
            <w:r w:rsidR="00747E7C" w:rsidRPr="008002A5">
              <w:rPr>
                <w:rFonts w:ascii="Times New Roman" w:hAnsi="Times New Roman" w:cs="Times New Roman"/>
                <w:sz w:val="20"/>
                <w:szCs w:val="20"/>
              </w:rPr>
              <w:t>.</w:t>
            </w:r>
          </w:p>
        </w:tc>
      </w:tr>
      <w:tr w:rsidR="007756DD" w:rsidTr="00FB620F">
        <w:trPr>
          <w:trHeight w:val="129"/>
          <w:jc w:val="center"/>
        </w:trPr>
        <w:tc>
          <w:tcPr>
            <w:tcW w:w="14737" w:type="dxa"/>
            <w:gridSpan w:val="6"/>
            <w:shd w:val="clear" w:color="auto" w:fill="F6C5AC"/>
            <w:vAlign w:val="center"/>
          </w:tcPr>
          <w:p w:rsidR="00FB620F" w:rsidRPr="008002A5" w:rsidRDefault="008D553B" w:rsidP="00FB620F">
            <w:pPr>
              <w:ind w:left="110"/>
              <w:jc w:val="center"/>
              <w:rPr>
                <w:rFonts w:ascii="Times New Roman" w:hAnsi="Times New Roman" w:cs="Times New Roman"/>
                <w:color w:val="auto"/>
                <w:sz w:val="20"/>
                <w:szCs w:val="20"/>
              </w:rPr>
            </w:pPr>
            <w:r w:rsidRPr="008002A5">
              <w:rPr>
                <w:rFonts w:ascii="Times New Roman" w:hAnsi="Times New Roman" w:cs="Times New Roman"/>
                <w:b/>
                <w:i/>
                <w:color w:val="auto"/>
                <w:sz w:val="20"/>
                <w:szCs w:val="20"/>
              </w:rPr>
              <w:t>Ilgtermiņa rekomendācijas</w:t>
            </w:r>
          </w:p>
        </w:tc>
      </w:tr>
      <w:tr w:rsidR="007756DD" w:rsidTr="0056798E">
        <w:trPr>
          <w:trHeight w:val="525"/>
          <w:jc w:val="center"/>
        </w:trPr>
        <w:tc>
          <w:tcPr>
            <w:tcW w:w="420" w:type="dxa"/>
          </w:tcPr>
          <w:p w:rsidR="00FB620F" w:rsidRPr="008002A5" w:rsidRDefault="008D553B" w:rsidP="00FB620F">
            <w:pPr>
              <w:ind w:left="89"/>
              <w:rPr>
                <w:rFonts w:ascii="Times New Roman" w:hAnsi="Times New Roman" w:cs="Times New Roman"/>
                <w:sz w:val="20"/>
                <w:szCs w:val="20"/>
              </w:rPr>
            </w:pPr>
            <w:r w:rsidRPr="008002A5">
              <w:rPr>
                <w:rFonts w:ascii="Times New Roman" w:hAnsi="Times New Roman" w:cs="Times New Roman"/>
                <w:sz w:val="20"/>
                <w:szCs w:val="20"/>
              </w:rPr>
              <w:t>1.</w:t>
            </w:r>
          </w:p>
        </w:tc>
        <w:tc>
          <w:tcPr>
            <w:tcW w:w="3387" w:type="dxa"/>
          </w:tcPr>
          <w:p w:rsidR="00FB620F" w:rsidRPr="008002A5" w:rsidRDefault="008D553B" w:rsidP="00FB620F">
            <w:pPr>
              <w:ind w:left="89" w:right="176"/>
              <w:jc w:val="both"/>
              <w:rPr>
                <w:rFonts w:ascii="Times New Roman" w:hAnsi="Times New Roman" w:cs="Times New Roman"/>
              </w:rPr>
            </w:pPr>
            <w:r w:rsidRPr="008002A5">
              <w:rPr>
                <w:rFonts w:ascii="Times New Roman" w:hAnsi="Times New Roman" w:cs="Times New Roman"/>
              </w:rPr>
              <w:t>To achieve participation of each staff member in mobility at least once</w:t>
            </w:r>
            <w:r w:rsidRPr="008002A5">
              <w:rPr>
                <w:rFonts w:ascii="Times New Roman" w:hAnsi="Times New Roman" w:cs="Times New Roman"/>
              </w:rPr>
              <w:t xml:space="preserve"> per 6 years.</w:t>
            </w:r>
          </w:p>
        </w:tc>
        <w:tc>
          <w:tcPr>
            <w:tcW w:w="3250" w:type="dxa"/>
          </w:tcPr>
          <w:p w:rsidR="00FB620F" w:rsidRPr="008002A5" w:rsidRDefault="008D553B" w:rsidP="008F37C2">
            <w:pPr>
              <w:ind w:left="57"/>
              <w:jc w:val="both"/>
              <w:rPr>
                <w:rFonts w:ascii="Times New Roman" w:hAnsi="Times New Roman" w:cs="Times New Roman"/>
                <w:color w:val="auto"/>
                <w:sz w:val="20"/>
                <w:szCs w:val="20"/>
              </w:rPr>
            </w:pPr>
            <w:r w:rsidRPr="008002A5">
              <w:rPr>
                <w:rFonts w:ascii="Times New Roman" w:hAnsi="Times New Roman" w:cs="Times New Roman"/>
                <w:color w:val="auto"/>
                <w:sz w:val="20"/>
                <w:szCs w:val="20"/>
              </w:rPr>
              <w:t xml:space="preserve">1) Turpināt regulāri organizēt ERASMUS+ informatīvus pasākumus (vismaz vienu reizi semestrī) docētājiem par konkrētām mobilitātes iespējām, organizatoriskiem jautājumiem. </w:t>
            </w:r>
          </w:p>
          <w:p w:rsidR="00FB620F" w:rsidRPr="008002A5" w:rsidRDefault="008D553B" w:rsidP="008F37C2">
            <w:pPr>
              <w:ind w:left="89" w:right="22"/>
              <w:jc w:val="both"/>
              <w:rPr>
                <w:rFonts w:ascii="Times New Roman" w:hAnsi="Times New Roman" w:cs="Times New Roman"/>
                <w:color w:val="auto"/>
                <w:sz w:val="20"/>
                <w:szCs w:val="20"/>
              </w:rPr>
            </w:pPr>
            <w:r w:rsidRPr="008002A5">
              <w:rPr>
                <w:rFonts w:ascii="Times New Roman" w:hAnsi="Times New Roman" w:cs="Times New Roman"/>
                <w:color w:val="auto"/>
                <w:sz w:val="20"/>
                <w:szCs w:val="20"/>
              </w:rPr>
              <w:t xml:space="preserve">2) Ar katedras vadītāju un fakultātes dekānu apspriest nepieciešamību </w:t>
            </w:r>
            <w:r w:rsidRPr="008002A5">
              <w:rPr>
                <w:rFonts w:ascii="Times New Roman" w:hAnsi="Times New Roman" w:cs="Times New Roman"/>
                <w:color w:val="auto"/>
                <w:sz w:val="20"/>
                <w:szCs w:val="20"/>
              </w:rPr>
              <w:t>papildināt docētāju amata aprakstus ar prasību iesaistīties mobilitātes aktivitātē (docēšanas vai apmācības) vismaz vienreiz 6 gadu laikā.</w:t>
            </w:r>
          </w:p>
          <w:p w:rsidR="00F10926" w:rsidRPr="0056798E" w:rsidRDefault="008D553B" w:rsidP="008F37C2">
            <w:pPr>
              <w:pStyle w:val="ListParagraph"/>
              <w:ind w:left="57"/>
              <w:jc w:val="both"/>
              <w:rPr>
                <w:rFonts w:ascii="Times New Roman" w:hAnsi="Times New Roman" w:cs="Times New Roman"/>
                <w:bCs/>
                <w:sz w:val="20"/>
              </w:rPr>
            </w:pPr>
            <w:r w:rsidRPr="0056798E">
              <w:rPr>
                <w:rFonts w:ascii="Times New Roman" w:hAnsi="Times New Roman" w:cs="Times New Roman"/>
                <w:bCs/>
                <w:sz w:val="20"/>
                <w:u w:val="single"/>
              </w:rPr>
              <w:t>DU attīstības stratēģijā (2022.-2028. gadam) paredzētētie rīcības virzieni un aktivitātes</w:t>
            </w:r>
            <w:r w:rsidRPr="0056798E">
              <w:rPr>
                <w:rFonts w:ascii="Times New Roman" w:hAnsi="Times New Roman" w:cs="Times New Roman"/>
                <w:bCs/>
                <w:sz w:val="20"/>
              </w:rPr>
              <w:t>:</w:t>
            </w:r>
          </w:p>
          <w:p w:rsidR="00F10926" w:rsidRPr="0056798E" w:rsidRDefault="008D553B" w:rsidP="008F37C2">
            <w:pPr>
              <w:numPr>
                <w:ilvl w:val="0"/>
                <w:numId w:val="11"/>
              </w:numPr>
              <w:shd w:val="clear" w:color="auto" w:fill="FFFFFF"/>
              <w:jc w:val="both"/>
              <w:rPr>
                <w:rFonts w:ascii="Times New Roman" w:eastAsia="Times New Roman" w:hAnsi="Times New Roman" w:cs="Times New Roman"/>
                <w:color w:val="auto"/>
                <w:sz w:val="18"/>
                <w:lang w:eastAsia="en-GB"/>
              </w:rPr>
            </w:pPr>
            <w:r w:rsidRPr="0056798E">
              <w:rPr>
                <w:rFonts w:ascii="Times New Roman" w:eastAsia="Times New Roman" w:hAnsi="Times New Roman" w:cs="Times New Roman"/>
                <w:color w:val="auto"/>
                <w:sz w:val="18"/>
                <w:lang w:eastAsia="en-GB"/>
              </w:rPr>
              <w:t xml:space="preserve">Internacionalizācijas un </w:t>
            </w:r>
            <w:r w:rsidRPr="0056798E">
              <w:rPr>
                <w:rFonts w:ascii="Times New Roman" w:eastAsia="Times New Roman" w:hAnsi="Times New Roman" w:cs="Times New Roman"/>
                <w:color w:val="auto"/>
                <w:sz w:val="18"/>
                <w:lang w:eastAsia="en-GB"/>
              </w:rPr>
              <w:t>vietējās sadarbības veicināšana (</w:t>
            </w:r>
            <w:r w:rsidRPr="0056798E">
              <w:rPr>
                <w:rFonts w:ascii="Times New Roman" w:eastAsia="Times New Roman" w:hAnsi="Times New Roman" w:cs="Times New Roman"/>
                <w:b/>
                <w:bCs/>
                <w:color w:val="auto"/>
                <w:sz w:val="18"/>
                <w:lang w:eastAsia="en-GB"/>
              </w:rPr>
              <w:t>RV 1.4.</w:t>
            </w:r>
            <w:r w:rsidRPr="0056798E">
              <w:rPr>
                <w:rFonts w:ascii="Times New Roman" w:eastAsia="Times New Roman" w:hAnsi="Times New Roman" w:cs="Times New Roman"/>
                <w:color w:val="auto"/>
                <w:sz w:val="18"/>
                <w:lang w:eastAsia="en-GB"/>
              </w:rPr>
              <w:t>: A.1.4.3.).</w:t>
            </w:r>
          </w:p>
          <w:p w:rsidR="00F10926" w:rsidRPr="0056798E" w:rsidRDefault="008D553B" w:rsidP="008F37C2">
            <w:pPr>
              <w:numPr>
                <w:ilvl w:val="0"/>
                <w:numId w:val="11"/>
              </w:numPr>
              <w:shd w:val="clear" w:color="auto" w:fill="FFFFFF"/>
              <w:jc w:val="both"/>
              <w:rPr>
                <w:rFonts w:ascii="Times New Roman" w:eastAsia="Times New Roman" w:hAnsi="Times New Roman" w:cs="Times New Roman"/>
                <w:color w:val="auto"/>
                <w:sz w:val="18"/>
                <w:lang w:eastAsia="en-GB"/>
              </w:rPr>
            </w:pPr>
            <w:r w:rsidRPr="0056798E">
              <w:rPr>
                <w:rFonts w:ascii="Times New Roman" w:eastAsia="Times New Roman" w:hAnsi="Times New Roman" w:cs="Times New Roman"/>
                <w:color w:val="auto"/>
                <w:sz w:val="18"/>
                <w:lang w:eastAsia="en-GB"/>
              </w:rPr>
              <w:t>Starptautiskās sadarbības un partnerību pilnveidošana (</w:t>
            </w:r>
            <w:r w:rsidRPr="0056798E">
              <w:rPr>
                <w:rFonts w:ascii="Times New Roman" w:eastAsia="Times New Roman" w:hAnsi="Times New Roman" w:cs="Times New Roman"/>
                <w:b/>
                <w:bCs/>
                <w:color w:val="auto"/>
                <w:sz w:val="18"/>
                <w:lang w:eastAsia="en-GB"/>
              </w:rPr>
              <w:t>RV 2.4.</w:t>
            </w:r>
            <w:r w:rsidRPr="0056798E">
              <w:rPr>
                <w:rFonts w:ascii="Times New Roman" w:eastAsia="Times New Roman" w:hAnsi="Times New Roman" w:cs="Times New Roman"/>
                <w:color w:val="auto"/>
                <w:sz w:val="18"/>
                <w:lang w:eastAsia="en-GB"/>
              </w:rPr>
              <w:t>: A.2.4.1.).</w:t>
            </w:r>
          </w:p>
          <w:p w:rsidR="00F10926" w:rsidRPr="008002A5" w:rsidRDefault="008D553B" w:rsidP="008F37C2">
            <w:pPr>
              <w:ind w:left="89" w:right="22"/>
              <w:jc w:val="both"/>
              <w:rPr>
                <w:rFonts w:ascii="Times New Roman" w:hAnsi="Times New Roman" w:cs="Times New Roman"/>
                <w:sz w:val="20"/>
                <w:szCs w:val="20"/>
              </w:rPr>
            </w:pPr>
            <w:r w:rsidRPr="0056798E">
              <w:rPr>
                <w:rFonts w:ascii="Times New Roman" w:hAnsi="Times New Roman" w:cs="Times New Roman"/>
                <w:sz w:val="20"/>
              </w:rPr>
              <w:t>Talantu piesaiste un noturēšana  (</w:t>
            </w:r>
            <w:r w:rsidRPr="0056798E">
              <w:rPr>
                <w:rFonts w:ascii="Times New Roman" w:hAnsi="Times New Roman" w:cs="Times New Roman"/>
                <w:b/>
                <w:bCs/>
                <w:sz w:val="20"/>
              </w:rPr>
              <w:t>RV 3.3.</w:t>
            </w:r>
            <w:r w:rsidRPr="0056798E">
              <w:rPr>
                <w:rFonts w:ascii="Times New Roman" w:hAnsi="Times New Roman" w:cs="Times New Roman"/>
                <w:sz w:val="20"/>
              </w:rPr>
              <w:t>: A.3.3.1., A.3.3.2, A.3.3.4.).</w:t>
            </w:r>
          </w:p>
        </w:tc>
        <w:tc>
          <w:tcPr>
            <w:tcW w:w="2972" w:type="dxa"/>
          </w:tcPr>
          <w:p w:rsidR="00FB620F"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 xml:space="preserve">Studiju programmas direktors, DU Erasmus+ </w:t>
            </w:r>
            <w:r w:rsidRPr="008002A5">
              <w:rPr>
                <w:rFonts w:ascii="Times New Roman" w:hAnsi="Times New Roman" w:cs="Times New Roman"/>
                <w:sz w:val="20"/>
                <w:szCs w:val="20"/>
              </w:rPr>
              <w:t>koordinatore, Vides un tehnoloģiju katedras vadītājs, fakultātes dekāns</w:t>
            </w:r>
          </w:p>
        </w:tc>
        <w:tc>
          <w:tcPr>
            <w:tcW w:w="1319" w:type="dxa"/>
          </w:tcPr>
          <w:p w:rsidR="00FB620F" w:rsidRDefault="008D553B" w:rsidP="008F37C2">
            <w:pPr>
              <w:pStyle w:val="ListParagraph"/>
              <w:numPr>
                <w:ilvl w:val="0"/>
                <w:numId w:val="12"/>
              </w:numPr>
              <w:jc w:val="both"/>
              <w:rPr>
                <w:rFonts w:ascii="Times New Roman" w:hAnsi="Times New Roman" w:cs="Times New Roman"/>
                <w:sz w:val="20"/>
                <w:szCs w:val="20"/>
              </w:rPr>
            </w:pPr>
            <w:r w:rsidRPr="008002A5">
              <w:rPr>
                <w:rFonts w:ascii="Times New Roman" w:hAnsi="Times New Roman" w:cs="Times New Roman"/>
                <w:sz w:val="20"/>
                <w:szCs w:val="20"/>
              </w:rPr>
              <w:t>Šobrīd un visu periodu</w:t>
            </w:r>
          </w:p>
          <w:p w:rsidR="00A12AA5" w:rsidRPr="008002A5" w:rsidRDefault="00A12AA5" w:rsidP="00A12AA5">
            <w:pPr>
              <w:pStyle w:val="ListParagraph"/>
              <w:ind w:left="449"/>
              <w:jc w:val="both"/>
              <w:rPr>
                <w:rFonts w:ascii="Times New Roman" w:hAnsi="Times New Roman" w:cs="Times New Roman"/>
                <w:sz w:val="20"/>
                <w:szCs w:val="20"/>
              </w:rPr>
            </w:pPr>
          </w:p>
          <w:p w:rsidR="00FB620F" w:rsidRPr="008002A5" w:rsidRDefault="008D553B" w:rsidP="008F37C2">
            <w:pPr>
              <w:pStyle w:val="ListParagraph"/>
              <w:numPr>
                <w:ilvl w:val="0"/>
                <w:numId w:val="12"/>
              </w:numPr>
              <w:jc w:val="both"/>
              <w:rPr>
                <w:rFonts w:ascii="Times New Roman" w:hAnsi="Times New Roman" w:cs="Times New Roman"/>
                <w:sz w:val="20"/>
                <w:szCs w:val="20"/>
              </w:rPr>
            </w:pPr>
            <w:r w:rsidRPr="008002A5">
              <w:rPr>
                <w:rFonts w:ascii="Times New Roman" w:hAnsi="Times New Roman" w:cs="Times New Roman"/>
                <w:sz w:val="20"/>
                <w:szCs w:val="20"/>
              </w:rPr>
              <w:t>Līdz SKK sēdei</w:t>
            </w:r>
          </w:p>
        </w:tc>
        <w:tc>
          <w:tcPr>
            <w:tcW w:w="3389" w:type="dxa"/>
          </w:tcPr>
          <w:p w:rsidR="004F47E0" w:rsidRPr="008002A5" w:rsidRDefault="008D553B" w:rsidP="008F37C2">
            <w:pPr>
              <w:pStyle w:val="ListParagraph"/>
              <w:numPr>
                <w:ilvl w:val="0"/>
                <w:numId w:val="13"/>
              </w:numPr>
              <w:ind w:left="360"/>
              <w:jc w:val="both"/>
              <w:rPr>
                <w:rFonts w:ascii="Times New Roman" w:hAnsi="Times New Roman" w:cs="Times New Roman"/>
                <w:sz w:val="20"/>
                <w:szCs w:val="20"/>
              </w:rPr>
            </w:pPr>
            <w:r w:rsidRPr="008002A5">
              <w:rPr>
                <w:rFonts w:ascii="Times New Roman" w:hAnsi="Times New Roman" w:cs="Times New Roman"/>
                <w:sz w:val="20"/>
                <w:szCs w:val="20"/>
                <w:u w:val="single"/>
              </w:rPr>
              <w:t>Izpildīts un tiks īstenots visu periodu</w:t>
            </w:r>
            <w:r w:rsidRPr="008002A5">
              <w:rPr>
                <w:rFonts w:ascii="Times New Roman" w:hAnsi="Times New Roman" w:cs="Times New Roman"/>
                <w:i/>
                <w:sz w:val="20"/>
                <w:szCs w:val="20"/>
                <w:u w:val="single"/>
              </w:rPr>
              <w:t>.</w:t>
            </w:r>
            <w:r w:rsidRPr="008002A5">
              <w:rPr>
                <w:rFonts w:ascii="Times New Roman" w:hAnsi="Times New Roman" w:cs="Times New Roman"/>
                <w:i/>
                <w:sz w:val="20"/>
                <w:szCs w:val="20"/>
              </w:rPr>
              <w:t xml:space="preserve"> </w:t>
            </w:r>
            <w:r w:rsidRPr="008002A5">
              <w:rPr>
                <w:rFonts w:ascii="Times New Roman" w:hAnsi="Times New Roman" w:cs="Times New Roman"/>
                <w:sz w:val="20"/>
                <w:szCs w:val="20"/>
              </w:rPr>
              <w:t xml:space="preserve">Vairāki docētāji </w:t>
            </w:r>
            <w:r w:rsidR="00054664" w:rsidRPr="008002A5">
              <w:rPr>
                <w:rFonts w:ascii="Times New Roman" w:hAnsi="Times New Roman" w:cs="Times New Roman"/>
                <w:sz w:val="20"/>
                <w:szCs w:val="20"/>
              </w:rPr>
              <w:t xml:space="preserve">2023./2024. st.g. </w:t>
            </w:r>
            <w:r w:rsidRPr="008002A5">
              <w:rPr>
                <w:rFonts w:ascii="Times New Roman" w:hAnsi="Times New Roman" w:cs="Times New Roman"/>
                <w:sz w:val="20"/>
                <w:szCs w:val="20"/>
              </w:rPr>
              <w:t>jau iesaistījušies mobilitātē</w:t>
            </w:r>
            <w:r w:rsidRPr="008002A5">
              <w:rPr>
                <w:rFonts w:ascii="Times New Roman" w:hAnsi="Times New Roman" w:cs="Times New Roman"/>
                <w:i/>
                <w:sz w:val="20"/>
                <w:szCs w:val="20"/>
              </w:rPr>
              <w:t xml:space="preserve">. </w:t>
            </w:r>
            <w:r w:rsidRPr="008002A5">
              <w:rPr>
                <w:rFonts w:ascii="Times New Roman" w:hAnsi="Times New Roman" w:cs="Times New Roman"/>
                <w:sz w:val="20"/>
                <w:szCs w:val="20"/>
              </w:rPr>
              <w:t xml:space="preserve">Piemēram, rekomendāciju ieviešanas </w:t>
            </w:r>
            <w:r w:rsidRPr="008002A5">
              <w:rPr>
                <w:rFonts w:ascii="Times New Roman" w:hAnsi="Times New Roman" w:cs="Times New Roman"/>
                <w:sz w:val="20"/>
                <w:szCs w:val="20"/>
              </w:rPr>
              <w:t>plāna iesniegšanas brīdī</w:t>
            </w:r>
            <w:r w:rsidRPr="008002A5">
              <w:rPr>
                <w:rFonts w:ascii="Times New Roman" w:hAnsi="Times New Roman" w:cs="Times New Roman"/>
                <w:i/>
                <w:sz w:val="20"/>
                <w:szCs w:val="20"/>
              </w:rPr>
              <w:t xml:space="preserve"> </w:t>
            </w:r>
            <w:r w:rsidRPr="008002A5">
              <w:rPr>
                <w:rFonts w:ascii="Times New Roman" w:hAnsi="Times New Roman" w:cs="Times New Roman"/>
                <w:sz w:val="20"/>
                <w:szCs w:val="20"/>
              </w:rPr>
              <w:t>docents Ph.D. Jānis Sniķeris ir devies izstrādāt pēcdoktorantūras pētījumu uz Gēteborgas Universitāti Zviedrijā (tēma-negatīvo jonu metastabilo stāvokļu dzīves laika pētījumi), Dr. phys, viesdocente Irēna Mihailova Erasmus+ program</w:t>
            </w:r>
            <w:r w:rsidRPr="008002A5">
              <w:rPr>
                <w:rFonts w:ascii="Times New Roman" w:hAnsi="Times New Roman" w:cs="Times New Roman"/>
                <w:sz w:val="20"/>
                <w:szCs w:val="20"/>
              </w:rPr>
              <w:t>mas ietvaros devuies uz Gdaņskas Universitāti docēšanas mobilitātē no 07.04.2024. līdz 13.04.2024. Maģ.sc.comp., lektors Andris Vagalis</w:t>
            </w:r>
            <w:r w:rsidRPr="008002A5">
              <w:rPr>
                <w:rFonts w:ascii="Times New Roman" w:hAnsi="Times New Roman" w:cs="Times New Roman"/>
                <w:i/>
                <w:sz w:val="20"/>
                <w:szCs w:val="20"/>
              </w:rPr>
              <w:t xml:space="preserve"> </w:t>
            </w:r>
            <w:r w:rsidRPr="008002A5">
              <w:rPr>
                <w:rFonts w:ascii="Times New Roman" w:hAnsi="Times New Roman" w:cs="Times New Roman"/>
                <w:sz w:val="20"/>
                <w:szCs w:val="20"/>
              </w:rPr>
              <w:t>Erasmus+ programmas ietvaros devies</w:t>
            </w:r>
            <w:r w:rsidRPr="008002A5">
              <w:rPr>
                <w:rFonts w:ascii="Times New Roman" w:hAnsi="Times New Roman" w:cs="Times New Roman"/>
                <w:i/>
                <w:sz w:val="20"/>
                <w:szCs w:val="20"/>
              </w:rPr>
              <w:t xml:space="preserve"> </w:t>
            </w:r>
            <w:r w:rsidRPr="008002A5">
              <w:rPr>
                <w:rFonts w:ascii="Times New Roman" w:hAnsi="Times New Roman" w:cs="Times New Roman"/>
                <w:sz w:val="20"/>
                <w:szCs w:val="20"/>
              </w:rPr>
              <w:t>uz Paņevežas Valsts Augstskolu (State Higher Education Institution) ar kombinēto mob</w:t>
            </w:r>
            <w:r w:rsidRPr="008002A5">
              <w:rPr>
                <w:rFonts w:ascii="Times New Roman" w:hAnsi="Times New Roman" w:cs="Times New Roman"/>
                <w:sz w:val="20"/>
                <w:szCs w:val="20"/>
              </w:rPr>
              <w:t xml:space="preserve">ilitāti (4st docēšana un pieredzes apmaiņa) no 08.04. 2024. līdz 12.04.2024. </w:t>
            </w:r>
          </w:p>
          <w:p w:rsidR="004F47E0" w:rsidRPr="00274F54" w:rsidRDefault="008D553B" w:rsidP="008F37C2">
            <w:pPr>
              <w:pStyle w:val="ListParagraph"/>
              <w:ind w:left="360"/>
              <w:jc w:val="both"/>
              <w:rPr>
                <w:rFonts w:ascii="Times New Roman" w:hAnsi="Times New Roman" w:cs="Times New Roman"/>
                <w:sz w:val="18"/>
                <w:szCs w:val="20"/>
              </w:rPr>
            </w:pPr>
            <w:r w:rsidRPr="00274F54">
              <w:rPr>
                <w:rFonts w:ascii="Times New Roman" w:hAnsi="Times New Roman" w:cs="Times New Roman"/>
                <w:sz w:val="20"/>
                <w:szCs w:val="20"/>
              </w:rPr>
              <w:t>Nākamā pieteikšanās studējošo un akadēmiskā personāla mobilitātei tiks izsludināta attiecīgi 2024.gada maijā un jūnijā.</w:t>
            </w:r>
          </w:p>
          <w:p w:rsidR="00FB620F" w:rsidRPr="008002A5" w:rsidRDefault="008D553B" w:rsidP="008F37C2">
            <w:pPr>
              <w:ind w:left="110"/>
              <w:jc w:val="both"/>
              <w:rPr>
                <w:rFonts w:ascii="Times New Roman" w:hAnsi="Times New Roman" w:cs="Times New Roman"/>
                <w:color w:val="auto"/>
                <w:sz w:val="20"/>
                <w:szCs w:val="20"/>
              </w:rPr>
            </w:pPr>
            <w:r w:rsidRPr="008002A5">
              <w:rPr>
                <w:rFonts w:ascii="Times New Roman" w:hAnsi="Times New Roman" w:cs="Times New Roman"/>
                <w:color w:val="auto"/>
                <w:sz w:val="20"/>
                <w:szCs w:val="20"/>
              </w:rPr>
              <w:t xml:space="preserve">2) </w:t>
            </w:r>
            <w:r w:rsidRPr="008002A5">
              <w:rPr>
                <w:rFonts w:ascii="Times New Roman" w:hAnsi="Times New Roman" w:cs="Times New Roman"/>
                <w:sz w:val="20"/>
                <w:szCs w:val="20"/>
                <w:u w:val="single"/>
              </w:rPr>
              <w:t>Izpildīts.</w:t>
            </w:r>
            <w:r w:rsidRPr="008002A5">
              <w:rPr>
                <w:rFonts w:ascii="Times New Roman" w:hAnsi="Times New Roman" w:cs="Times New Roman"/>
                <w:sz w:val="20"/>
                <w:szCs w:val="20"/>
              </w:rPr>
              <w:t xml:space="preserve"> </w:t>
            </w:r>
            <w:r w:rsidRPr="008002A5">
              <w:rPr>
                <w:rFonts w:ascii="Times New Roman" w:hAnsi="Times New Roman" w:cs="Times New Roman"/>
                <w:color w:val="auto"/>
                <w:sz w:val="20"/>
                <w:szCs w:val="20"/>
              </w:rPr>
              <w:t>Akadēmisko amatu pienākumu aprakstos iekļaut</w:t>
            </w:r>
            <w:r w:rsidRPr="008002A5">
              <w:rPr>
                <w:rFonts w:ascii="Times New Roman" w:hAnsi="Times New Roman" w:cs="Times New Roman"/>
                <w:color w:val="auto"/>
                <w:sz w:val="20"/>
                <w:szCs w:val="20"/>
              </w:rPr>
              <w:t xml:space="preserve">a prasība iesaistīties mobilitātes pasākumos vismaz vienu reizi ievēlēšanas periodā. </w:t>
            </w:r>
          </w:p>
        </w:tc>
      </w:tr>
      <w:tr w:rsidR="007756DD" w:rsidTr="00FB620F">
        <w:trPr>
          <w:trHeight w:val="1405"/>
          <w:jc w:val="center"/>
        </w:trPr>
        <w:tc>
          <w:tcPr>
            <w:tcW w:w="420" w:type="dxa"/>
          </w:tcPr>
          <w:p w:rsidR="00FB620F" w:rsidRPr="008002A5" w:rsidRDefault="008D553B" w:rsidP="00FB620F">
            <w:pPr>
              <w:ind w:left="89"/>
              <w:rPr>
                <w:rFonts w:ascii="Times New Roman" w:hAnsi="Times New Roman" w:cs="Times New Roman"/>
                <w:sz w:val="20"/>
                <w:szCs w:val="20"/>
              </w:rPr>
            </w:pPr>
            <w:r w:rsidRPr="008002A5">
              <w:rPr>
                <w:rFonts w:ascii="Times New Roman" w:hAnsi="Times New Roman" w:cs="Times New Roman"/>
                <w:sz w:val="20"/>
                <w:szCs w:val="20"/>
              </w:rPr>
              <w:lastRenderedPageBreak/>
              <w:t>2.</w:t>
            </w:r>
          </w:p>
        </w:tc>
        <w:tc>
          <w:tcPr>
            <w:tcW w:w="3387" w:type="dxa"/>
          </w:tcPr>
          <w:p w:rsidR="00FB620F" w:rsidRPr="008002A5" w:rsidRDefault="008D553B" w:rsidP="00FB620F">
            <w:pPr>
              <w:ind w:left="89" w:right="176"/>
              <w:jc w:val="both"/>
              <w:rPr>
                <w:rFonts w:ascii="Times New Roman" w:hAnsi="Times New Roman" w:cs="Times New Roman"/>
              </w:rPr>
            </w:pPr>
            <w:r w:rsidRPr="008002A5">
              <w:rPr>
                <w:rFonts w:ascii="Times New Roman" w:hAnsi="Times New Roman" w:cs="Times New Roman"/>
              </w:rPr>
              <w:t>To enhance international collaboration and collaboration with industry by the involvement of visiting/ guest lecturers in the study process.</w:t>
            </w:r>
          </w:p>
        </w:tc>
        <w:tc>
          <w:tcPr>
            <w:tcW w:w="3250" w:type="dxa"/>
          </w:tcPr>
          <w:p w:rsidR="00C749E1" w:rsidRPr="008002A5" w:rsidRDefault="008D553B" w:rsidP="00C749E1">
            <w:pPr>
              <w:pStyle w:val="ListParagraph"/>
              <w:numPr>
                <w:ilvl w:val="0"/>
                <w:numId w:val="14"/>
              </w:numPr>
              <w:jc w:val="both"/>
              <w:rPr>
                <w:rFonts w:ascii="Times New Roman" w:hAnsi="Times New Roman" w:cs="Times New Roman"/>
                <w:sz w:val="20"/>
                <w:szCs w:val="20"/>
              </w:rPr>
            </w:pPr>
            <w:r w:rsidRPr="008002A5">
              <w:rPr>
                <w:rFonts w:ascii="Times New Roman" w:hAnsi="Times New Roman" w:cs="Times New Roman"/>
                <w:sz w:val="20"/>
                <w:szCs w:val="20"/>
              </w:rPr>
              <w:t>Studiju virziena “Fizika, materiālzinātne, matemātika un statistika” attīstības plānā, kā arī  Daugavpils Universitātes attīstības stratēģijā 2022. - 2028. gadam atbilstoši rekomendācijām integrētas aktivitātes, kas vērstas uz ārvalstu docētāju skaita pali</w:t>
            </w:r>
            <w:r w:rsidRPr="008002A5">
              <w:rPr>
                <w:rFonts w:ascii="Times New Roman" w:hAnsi="Times New Roman" w:cs="Times New Roman"/>
                <w:sz w:val="20"/>
                <w:szCs w:val="20"/>
              </w:rPr>
              <w:t>elināšanu DU studiju programmās:</w:t>
            </w:r>
          </w:p>
          <w:p w:rsidR="00C749E1" w:rsidRPr="008002A5" w:rsidRDefault="008D553B" w:rsidP="00075524">
            <w:pPr>
              <w:shd w:val="clear" w:color="auto" w:fill="FFFFFF"/>
              <w:ind w:left="417"/>
              <w:jc w:val="both"/>
              <w:rPr>
                <w:rFonts w:ascii="Times New Roman" w:eastAsia="Times New Roman" w:hAnsi="Times New Roman" w:cs="Times New Roman"/>
                <w:color w:val="auto"/>
                <w:sz w:val="20"/>
                <w:lang w:eastAsia="en-GB"/>
              </w:rPr>
            </w:pPr>
            <w:r w:rsidRPr="008002A5">
              <w:rPr>
                <w:rFonts w:ascii="Times New Roman" w:eastAsia="Times New Roman" w:hAnsi="Times New Roman" w:cs="Times New Roman"/>
                <w:color w:val="auto"/>
                <w:sz w:val="20"/>
                <w:lang w:eastAsia="en-GB"/>
              </w:rPr>
              <w:t>- Zinātnes rezultātu izcilības veicināšana (</w:t>
            </w:r>
            <w:r w:rsidRPr="008002A5">
              <w:rPr>
                <w:rFonts w:ascii="Times New Roman" w:eastAsia="Times New Roman" w:hAnsi="Times New Roman" w:cs="Times New Roman"/>
                <w:b/>
                <w:bCs/>
                <w:color w:val="auto"/>
                <w:sz w:val="20"/>
                <w:lang w:eastAsia="en-GB"/>
              </w:rPr>
              <w:t>RV 2.1.</w:t>
            </w:r>
            <w:r w:rsidRPr="008002A5">
              <w:rPr>
                <w:rFonts w:ascii="Times New Roman" w:eastAsia="Times New Roman" w:hAnsi="Times New Roman" w:cs="Times New Roman"/>
                <w:color w:val="auto"/>
                <w:sz w:val="20"/>
                <w:lang w:eastAsia="en-GB"/>
              </w:rPr>
              <w:t>: A.2.1.1., A.2.1.2., A.2.1.3.).</w:t>
            </w:r>
          </w:p>
          <w:p w:rsidR="00C749E1" w:rsidRPr="008002A5" w:rsidRDefault="008D553B" w:rsidP="00075524">
            <w:pPr>
              <w:shd w:val="clear" w:color="auto" w:fill="FFFFFF"/>
              <w:ind w:left="417"/>
              <w:jc w:val="both"/>
              <w:rPr>
                <w:rFonts w:ascii="Times New Roman" w:eastAsia="Times New Roman" w:hAnsi="Times New Roman" w:cs="Times New Roman"/>
                <w:color w:val="auto"/>
                <w:sz w:val="20"/>
                <w:lang w:eastAsia="en-GB"/>
              </w:rPr>
            </w:pPr>
            <w:r w:rsidRPr="008002A5">
              <w:rPr>
                <w:rFonts w:ascii="Times New Roman" w:eastAsia="Times New Roman" w:hAnsi="Times New Roman" w:cs="Times New Roman"/>
                <w:color w:val="auto"/>
                <w:sz w:val="20"/>
                <w:lang w:eastAsia="en-GB"/>
              </w:rPr>
              <w:t>- Pētniecības pārvaldības uzlabošana (</w:t>
            </w:r>
            <w:r w:rsidRPr="008002A5">
              <w:rPr>
                <w:rFonts w:ascii="Times New Roman" w:eastAsia="Times New Roman" w:hAnsi="Times New Roman" w:cs="Times New Roman"/>
                <w:b/>
                <w:bCs/>
                <w:color w:val="auto"/>
                <w:sz w:val="20"/>
                <w:lang w:eastAsia="en-GB"/>
              </w:rPr>
              <w:t>RV 2.2.</w:t>
            </w:r>
            <w:r w:rsidRPr="008002A5">
              <w:rPr>
                <w:rFonts w:ascii="Times New Roman" w:eastAsia="Times New Roman" w:hAnsi="Times New Roman" w:cs="Times New Roman"/>
                <w:color w:val="auto"/>
                <w:sz w:val="20"/>
                <w:lang w:eastAsia="en-GB"/>
              </w:rPr>
              <w:t>: A.2.2.1., A.2.2.3., A.2.2.4.).</w:t>
            </w:r>
          </w:p>
          <w:p w:rsidR="00C749E1" w:rsidRPr="008002A5" w:rsidRDefault="008D553B" w:rsidP="00075524">
            <w:pPr>
              <w:shd w:val="clear" w:color="auto" w:fill="FFFFFF"/>
              <w:ind w:left="417"/>
              <w:jc w:val="both"/>
              <w:rPr>
                <w:rFonts w:ascii="Times New Roman" w:eastAsia="Times New Roman" w:hAnsi="Times New Roman" w:cs="Times New Roman"/>
                <w:color w:val="auto"/>
                <w:sz w:val="20"/>
                <w:lang w:eastAsia="en-GB"/>
              </w:rPr>
            </w:pPr>
            <w:r w:rsidRPr="008002A5">
              <w:rPr>
                <w:rFonts w:ascii="Times New Roman" w:eastAsia="Times New Roman" w:hAnsi="Times New Roman" w:cs="Times New Roman"/>
                <w:color w:val="auto"/>
                <w:sz w:val="20"/>
                <w:lang w:eastAsia="en-GB"/>
              </w:rPr>
              <w:t>- Ietekmes attīstīšana uz Latgales reģiona un Sēlijas sociālo</w:t>
            </w:r>
            <w:r w:rsidRPr="008002A5">
              <w:rPr>
                <w:rFonts w:ascii="Times New Roman" w:eastAsia="Times New Roman" w:hAnsi="Times New Roman" w:cs="Times New Roman"/>
                <w:color w:val="auto"/>
                <w:sz w:val="20"/>
                <w:lang w:eastAsia="en-GB"/>
              </w:rPr>
              <w:t xml:space="preserve"> un ekonomisko vidi (</w:t>
            </w:r>
            <w:r w:rsidRPr="008002A5">
              <w:rPr>
                <w:rFonts w:ascii="Times New Roman" w:eastAsia="Times New Roman" w:hAnsi="Times New Roman" w:cs="Times New Roman"/>
                <w:b/>
                <w:bCs/>
                <w:color w:val="auto"/>
                <w:sz w:val="20"/>
                <w:lang w:eastAsia="en-GB"/>
              </w:rPr>
              <w:t>RV 2.3.</w:t>
            </w:r>
            <w:r w:rsidRPr="008002A5">
              <w:rPr>
                <w:rFonts w:ascii="Times New Roman" w:eastAsia="Times New Roman" w:hAnsi="Times New Roman" w:cs="Times New Roman"/>
                <w:color w:val="auto"/>
                <w:sz w:val="20"/>
                <w:lang w:eastAsia="en-GB"/>
              </w:rPr>
              <w:t>: A.2.3.2.)</w:t>
            </w:r>
          </w:p>
          <w:p w:rsidR="00C749E1" w:rsidRPr="008002A5" w:rsidRDefault="008D553B" w:rsidP="00075524">
            <w:pPr>
              <w:shd w:val="clear" w:color="auto" w:fill="FFFFFF"/>
              <w:ind w:left="417"/>
              <w:jc w:val="both"/>
              <w:rPr>
                <w:rFonts w:ascii="Times New Roman" w:eastAsia="Times New Roman" w:hAnsi="Times New Roman" w:cs="Times New Roman"/>
                <w:color w:val="auto"/>
                <w:sz w:val="20"/>
                <w:lang w:eastAsia="en-GB"/>
              </w:rPr>
            </w:pPr>
            <w:r w:rsidRPr="008002A5">
              <w:rPr>
                <w:rFonts w:ascii="Times New Roman" w:eastAsia="Times New Roman" w:hAnsi="Times New Roman" w:cs="Times New Roman"/>
                <w:color w:val="auto"/>
                <w:sz w:val="20"/>
                <w:lang w:eastAsia="en-GB"/>
              </w:rPr>
              <w:t>- Starptautiskās sadarbības un partnerību pilnveidošana (</w:t>
            </w:r>
            <w:r w:rsidRPr="008002A5">
              <w:rPr>
                <w:rFonts w:ascii="Times New Roman" w:eastAsia="Times New Roman" w:hAnsi="Times New Roman" w:cs="Times New Roman"/>
                <w:b/>
                <w:bCs/>
                <w:color w:val="auto"/>
                <w:sz w:val="20"/>
                <w:lang w:eastAsia="en-GB"/>
              </w:rPr>
              <w:t>RV 2.4.</w:t>
            </w:r>
            <w:r w:rsidRPr="008002A5">
              <w:rPr>
                <w:rFonts w:ascii="Times New Roman" w:eastAsia="Times New Roman" w:hAnsi="Times New Roman" w:cs="Times New Roman"/>
                <w:color w:val="auto"/>
                <w:sz w:val="20"/>
                <w:lang w:eastAsia="en-GB"/>
              </w:rPr>
              <w:t>: A.2.4.1., A.2.4.2., A.2.4.3.).</w:t>
            </w:r>
          </w:p>
          <w:p w:rsidR="00C749E1" w:rsidRPr="00063409" w:rsidRDefault="008D553B" w:rsidP="00075524">
            <w:pPr>
              <w:pStyle w:val="ListParagraph"/>
              <w:ind w:left="417"/>
              <w:jc w:val="both"/>
              <w:rPr>
                <w:rFonts w:ascii="Times New Roman" w:hAnsi="Times New Roman" w:cs="Times New Roman"/>
                <w:sz w:val="20"/>
              </w:rPr>
            </w:pPr>
            <w:r w:rsidRPr="00063409">
              <w:rPr>
                <w:rFonts w:ascii="Times New Roman" w:hAnsi="Times New Roman" w:cs="Times New Roman"/>
                <w:sz w:val="20"/>
              </w:rPr>
              <w:t>- Finansiālās ilgtspējas veicināšana (</w:t>
            </w:r>
            <w:r w:rsidRPr="00063409">
              <w:rPr>
                <w:rFonts w:ascii="Times New Roman" w:hAnsi="Times New Roman" w:cs="Times New Roman"/>
                <w:b/>
                <w:bCs/>
                <w:sz w:val="20"/>
              </w:rPr>
              <w:t>RV 3.1.</w:t>
            </w:r>
            <w:r w:rsidRPr="00063409">
              <w:rPr>
                <w:rFonts w:ascii="Times New Roman" w:hAnsi="Times New Roman" w:cs="Times New Roman"/>
                <w:sz w:val="20"/>
              </w:rPr>
              <w:t>: A.3.1.1., A.3.1.4.).</w:t>
            </w:r>
          </w:p>
          <w:p w:rsidR="00C749E1" w:rsidRPr="00063409" w:rsidRDefault="008D553B" w:rsidP="00075524">
            <w:pPr>
              <w:pStyle w:val="ListParagraph"/>
              <w:ind w:left="417"/>
              <w:jc w:val="both"/>
              <w:rPr>
                <w:rFonts w:ascii="Times New Roman" w:hAnsi="Times New Roman" w:cs="Times New Roman"/>
                <w:sz w:val="20"/>
              </w:rPr>
            </w:pPr>
            <w:r w:rsidRPr="00063409">
              <w:rPr>
                <w:rFonts w:ascii="Times New Roman" w:hAnsi="Times New Roman" w:cs="Times New Roman"/>
                <w:sz w:val="20"/>
              </w:rPr>
              <w:t>- Talantu piesaiste un noturēšana  (</w:t>
            </w:r>
            <w:r w:rsidRPr="00063409">
              <w:rPr>
                <w:rFonts w:ascii="Times New Roman" w:hAnsi="Times New Roman" w:cs="Times New Roman"/>
                <w:b/>
                <w:bCs/>
                <w:sz w:val="20"/>
              </w:rPr>
              <w:t>RV 3.3.</w:t>
            </w:r>
            <w:r w:rsidRPr="00063409">
              <w:rPr>
                <w:rFonts w:ascii="Times New Roman" w:hAnsi="Times New Roman" w:cs="Times New Roman"/>
                <w:sz w:val="20"/>
              </w:rPr>
              <w:t xml:space="preserve">: </w:t>
            </w:r>
            <w:r w:rsidRPr="00063409">
              <w:rPr>
                <w:rFonts w:ascii="Times New Roman" w:hAnsi="Times New Roman" w:cs="Times New Roman"/>
                <w:sz w:val="20"/>
              </w:rPr>
              <w:t>A.3.3.2, A.3.3.4.).</w:t>
            </w:r>
          </w:p>
          <w:p w:rsidR="00C749E1" w:rsidRPr="00063409" w:rsidRDefault="008D553B" w:rsidP="00075524">
            <w:pPr>
              <w:pStyle w:val="ListParagraph"/>
              <w:ind w:left="417"/>
              <w:jc w:val="both"/>
              <w:rPr>
                <w:rFonts w:ascii="Times New Roman" w:hAnsi="Times New Roman" w:cs="Times New Roman"/>
                <w:sz w:val="20"/>
              </w:rPr>
            </w:pPr>
            <w:r w:rsidRPr="00063409">
              <w:rPr>
                <w:rFonts w:ascii="Times New Roman" w:hAnsi="Times New Roman" w:cs="Times New Roman"/>
                <w:sz w:val="20"/>
              </w:rPr>
              <w:t>- Ārējā tēla pilnveidošana (</w:t>
            </w:r>
            <w:r w:rsidRPr="00063409">
              <w:rPr>
                <w:rFonts w:ascii="Times New Roman" w:hAnsi="Times New Roman" w:cs="Times New Roman"/>
                <w:b/>
                <w:bCs/>
                <w:sz w:val="20"/>
              </w:rPr>
              <w:t>RV 3.2.</w:t>
            </w:r>
            <w:r w:rsidRPr="00063409">
              <w:rPr>
                <w:rFonts w:ascii="Times New Roman" w:hAnsi="Times New Roman" w:cs="Times New Roman"/>
                <w:sz w:val="20"/>
              </w:rPr>
              <w:t>: A.3.2.1., A.3.2.3.).</w:t>
            </w:r>
          </w:p>
          <w:p w:rsidR="00FB620F" w:rsidRPr="00063409" w:rsidRDefault="008D553B" w:rsidP="00075524">
            <w:pPr>
              <w:pStyle w:val="ListParagraph"/>
              <w:ind w:left="417"/>
              <w:jc w:val="both"/>
              <w:rPr>
                <w:rFonts w:ascii="Times New Roman" w:hAnsi="Times New Roman" w:cs="Times New Roman"/>
                <w:sz w:val="18"/>
                <w:szCs w:val="20"/>
              </w:rPr>
            </w:pPr>
            <w:r w:rsidRPr="00063409">
              <w:rPr>
                <w:rFonts w:ascii="Times New Roman" w:hAnsi="Times New Roman" w:cs="Times New Roman"/>
                <w:sz w:val="20"/>
              </w:rPr>
              <w:t>- Institucionālās pārvaldības modernizācija (</w:t>
            </w:r>
            <w:r w:rsidRPr="00063409">
              <w:rPr>
                <w:rFonts w:ascii="Times New Roman" w:hAnsi="Times New Roman" w:cs="Times New Roman"/>
                <w:b/>
                <w:bCs/>
                <w:sz w:val="20"/>
              </w:rPr>
              <w:t>RV 3.4.</w:t>
            </w:r>
            <w:r w:rsidRPr="00063409">
              <w:rPr>
                <w:rFonts w:ascii="Times New Roman" w:hAnsi="Times New Roman" w:cs="Times New Roman"/>
                <w:sz w:val="20"/>
              </w:rPr>
              <w:t>: A.3.4.1., A.3.4.2.).</w:t>
            </w:r>
          </w:p>
          <w:p w:rsidR="00FB620F" w:rsidRPr="00063409" w:rsidRDefault="008D553B" w:rsidP="00C749E1">
            <w:pPr>
              <w:pStyle w:val="ListParagraph"/>
              <w:numPr>
                <w:ilvl w:val="0"/>
                <w:numId w:val="14"/>
              </w:numPr>
              <w:jc w:val="both"/>
              <w:rPr>
                <w:rFonts w:ascii="Times New Roman" w:hAnsi="Times New Roman" w:cs="Times New Roman"/>
                <w:sz w:val="18"/>
                <w:szCs w:val="20"/>
              </w:rPr>
            </w:pPr>
            <w:r w:rsidRPr="00836755">
              <w:rPr>
                <w:rFonts w:ascii="Times New Roman" w:hAnsi="Times New Roman" w:cs="Times New Roman"/>
                <w:sz w:val="20"/>
                <w:szCs w:val="20"/>
              </w:rPr>
              <w:t xml:space="preserve">Sadarbībā ar 2023. gada nogalē </w:t>
            </w:r>
            <w:r w:rsidR="00836755" w:rsidRPr="00836755">
              <w:rPr>
                <w:rFonts w:ascii="Times New Roman" w:hAnsi="Times New Roman" w:cs="Times New Roman"/>
                <w:sz w:val="20"/>
                <w:szCs w:val="20"/>
              </w:rPr>
              <w:t>no</w:t>
            </w:r>
            <w:r w:rsidRPr="00836755">
              <w:rPr>
                <w:rFonts w:ascii="Times New Roman" w:hAnsi="Times New Roman" w:cs="Times New Roman"/>
                <w:sz w:val="20"/>
                <w:szCs w:val="20"/>
              </w:rPr>
              <w:t>dibināt</w:t>
            </w:r>
            <w:r w:rsidR="00836755" w:rsidRPr="00836755">
              <w:rPr>
                <w:rFonts w:ascii="Times New Roman" w:hAnsi="Times New Roman" w:cs="Times New Roman"/>
                <w:sz w:val="20"/>
                <w:szCs w:val="20"/>
              </w:rPr>
              <w:t>o</w:t>
            </w:r>
            <w:r w:rsidRPr="00836755">
              <w:rPr>
                <w:rFonts w:ascii="Times New Roman" w:hAnsi="Times New Roman" w:cs="Times New Roman"/>
                <w:sz w:val="20"/>
                <w:szCs w:val="20"/>
              </w:rPr>
              <w:t xml:space="preserve"> DU pētniecības un biznesa centru un </w:t>
            </w:r>
            <w:r w:rsidRPr="00427EE5">
              <w:rPr>
                <w:rFonts w:ascii="Times New Roman" w:hAnsi="Times New Roman" w:cs="Times New Roman"/>
                <w:sz w:val="20"/>
                <w:szCs w:val="20"/>
              </w:rPr>
              <w:t xml:space="preserve">ar Latvijas darba devēju </w:t>
            </w:r>
            <w:r w:rsidRPr="00427EE5">
              <w:rPr>
                <w:rFonts w:ascii="Times New Roman" w:hAnsi="Times New Roman" w:cs="Times New Roman"/>
                <w:sz w:val="20"/>
                <w:szCs w:val="20"/>
              </w:rPr>
              <w:t xml:space="preserve">konfederācijas (LDDK) palīdzību, </w:t>
            </w:r>
            <w:r w:rsidRPr="00836755">
              <w:rPr>
                <w:rFonts w:ascii="Times New Roman" w:hAnsi="Times New Roman" w:cs="Times New Roman"/>
                <w:sz w:val="20"/>
                <w:szCs w:val="20"/>
              </w:rPr>
              <w:t xml:space="preserve">izmantojot tīklošanās </w:t>
            </w:r>
            <w:r w:rsidRPr="00836755">
              <w:rPr>
                <w:rFonts w:ascii="Times New Roman" w:hAnsi="Times New Roman" w:cs="Times New Roman"/>
                <w:sz w:val="20"/>
                <w:szCs w:val="20"/>
              </w:rPr>
              <w:lastRenderedPageBreak/>
              <w:t>pasākumus un dalību zinātniskajās konferencēs tiek veidoti jauni kontakti ar Latvijas un ārvalstu industrijas pārstāvjiem</w:t>
            </w:r>
            <w:r w:rsidRPr="00063409">
              <w:rPr>
                <w:rFonts w:ascii="Times New Roman" w:hAnsi="Times New Roman" w:cs="Times New Roman"/>
                <w:sz w:val="20"/>
                <w:szCs w:val="20"/>
              </w:rPr>
              <w:t>, veicinot sadarbības iespējas</w:t>
            </w:r>
            <w:r w:rsidR="00836755">
              <w:rPr>
                <w:rFonts w:ascii="Times New Roman" w:hAnsi="Times New Roman" w:cs="Times New Roman"/>
                <w:sz w:val="20"/>
                <w:szCs w:val="20"/>
              </w:rPr>
              <w:t xml:space="preserve"> un</w:t>
            </w:r>
            <w:r w:rsidRPr="00063409">
              <w:rPr>
                <w:rFonts w:ascii="Times New Roman" w:hAnsi="Times New Roman" w:cs="Times New Roman"/>
                <w:sz w:val="20"/>
                <w:szCs w:val="20"/>
              </w:rPr>
              <w:t xml:space="preserve"> viesdocētāju</w:t>
            </w:r>
            <w:r w:rsidRPr="00063409">
              <w:rPr>
                <w:rFonts w:ascii="Times New Roman" w:hAnsi="Times New Roman" w:cs="Times New Roman"/>
                <w:sz w:val="20"/>
                <w:szCs w:val="20"/>
              </w:rPr>
              <w:t xml:space="preserve"> piesaisti studiju programmas nodrošinājumā. </w:t>
            </w:r>
          </w:p>
          <w:p w:rsidR="00C749E1" w:rsidRPr="008002A5" w:rsidRDefault="008D553B" w:rsidP="00BA5E60">
            <w:pPr>
              <w:ind w:left="89" w:right="22"/>
              <w:jc w:val="both"/>
              <w:rPr>
                <w:rFonts w:ascii="Times New Roman" w:hAnsi="Times New Roman" w:cs="Times New Roman"/>
                <w:sz w:val="20"/>
                <w:szCs w:val="20"/>
              </w:rPr>
            </w:pPr>
            <w:r w:rsidRPr="008002A5">
              <w:rPr>
                <w:rFonts w:ascii="Times New Roman" w:hAnsi="Times New Roman" w:cs="Times New Roman"/>
                <w:sz w:val="20"/>
                <w:szCs w:val="20"/>
              </w:rPr>
              <w:t xml:space="preserve">DU Inovatīvās Mikroskopijas Centra mājas lapas papildināšana ar informāciju par centrā pieejamajām unikālajām iekārtām, centra zinātnisko darbību, īstenotajiem projektiem un izstrādātajām publikācijām, lai </w:t>
            </w:r>
            <w:r w:rsidRPr="008002A5">
              <w:rPr>
                <w:rFonts w:ascii="Times New Roman" w:hAnsi="Times New Roman" w:cs="Times New Roman"/>
                <w:color w:val="auto"/>
                <w:sz w:val="20"/>
                <w:szCs w:val="20"/>
              </w:rPr>
              <w:t>pies</w:t>
            </w:r>
            <w:r w:rsidRPr="008002A5">
              <w:rPr>
                <w:rFonts w:ascii="Times New Roman" w:hAnsi="Times New Roman" w:cs="Times New Roman"/>
                <w:color w:val="auto"/>
                <w:sz w:val="20"/>
                <w:szCs w:val="20"/>
              </w:rPr>
              <w:t>aistītu industrijas pārstāvjus</w:t>
            </w:r>
            <w:r w:rsidRPr="008002A5">
              <w:rPr>
                <w:rFonts w:ascii="Times New Roman" w:hAnsi="Times New Roman" w:cs="Times New Roman"/>
                <w:sz w:val="20"/>
                <w:szCs w:val="20"/>
              </w:rPr>
              <w:t>.</w:t>
            </w:r>
          </w:p>
        </w:tc>
        <w:tc>
          <w:tcPr>
            <w:tcW w:w="2972" w:type="dxa"/>
          </w:tcPr>
          <w:p w:rsidR="00FB620F"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lastRenderedPageBreak/>
              <w:t>Studiju programmas direktors, studiju virziena vadītājs, Starptautisko un sabiedrisko attiecību daļa</w:t>
            </w:r>
          </w:p>
        </w:tc>
        <w:tc>
          <w:tcPr>
            <w:tcW w:w="1319" w:type="dxa"/>
          </w:tcPr>
          <w:p w:rsidR="00FB620F"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Līdz</w:t>
            </w:r>
          </w:p>
          <w:p w:rsidR="00FB620F" w:rsidRPr="008002A5" w:rsidRDefault="008D553B" w:rsidP="008F37C2">
            <w:pPr>
              <w:ind w:left="89"/>
              <w:jc w:val="both"/>
              <w:rPr>
                <w:rFonts w:ascii="Times New Roman" w:hAnsi="Times New Roman" w:cs="Times New Roman"/>
                <w:sz w:val="20"/>
                <w:szCs w:val="20"/>
              </w:rPr>
            </w:pPr>
            <w:r w:rsidRPr="008002A5">
              <w:rPr>
                <w:rFonts w:ascii="Times New Roman" w:hAnsi="Times New Roman" w:cs="Times New Roman"/>
                <w:sz w:val="20"/>
                <w:szCs w:val="20"/>
              </w:rPr>
              <w:t>nākamajai studiju virziena akreditācijai</w:t>
            </w:r>
          </w:p>
          <w:p w:rsidR="00FB620F" w:rsidRPr="008002A5" w:rsidRDefault="00FB620F" w:rsidP="008F37C2">
            <w:pPr>
              <w:ind w:left="89"/>
              <w:jc w:val="both"/>
              <w:rPr>
                <w:rFonts w:ascii="Times New Roman" w:hAnsi="Times New Roman" w:cs="Times New Roman"/>
                <w:sz w:val="20"/>
                <w:szCs w:val="20"/>
              </w:rPr>
            </w:pPr>
          </w:p>
        </w:tc>
        <w:tc>
          <w:tcPr>
            <w:tcW w:w="3389" w:type="dxa"/>
          </w:tcPr>
          <w:p w:rsidR="00FB620F" w:rsidRPr="008002A5" w:rsidRDefault="008D553B" w:rsidP="008F37C2">
            <w:pPr>
              <w:ind w:left="110"/>
              <w:jc w:val="both"/>
              <w:rPr>
                <w:rFonts w:ascii="Times New Roman" w:hAnsi="Times New Roman" w:cs="Times New Roman"/>
                <w:color w:val="auto"/>
                <w:sz w:val="20"/>
              </w:rPr>
            </w:pPr>
            <w:r w:rsidRPr="008002A5">
              <w:rPr>
                <w:rFonts w:ascii="Times New Roman" w:hAnsi="Times New Roman" w:cs="Times New Roman"/>
                <w:sz w:val="20"/>
              </w:rPr>
              <w:t xml:space="preserve">Nodrošināts regulārs monitorings studiju virziena “Fizika, materiālzinātne, </w:t>
            </w:r>
            <w:r w:rsidRPr="008002A5">
              <w:rPr>
                <w:rFonts w:ascii="Times New Roman" w:hAnsi="Times New Roman" w:cs="Times New Roman"/>
                <w:sz w:val="20"/>
              </w:rPr>
              <w:t>matemātika un statistika” attīstības plānā un DU attīstības stratēģijā 2022. - 2028. gadam paredzētajiem rezultatīvajiem rādītājiem, kas vērsti uz ārvalstu docētāju piesaisti un sadarbības veicināšanu ar industrijas pārstāvjiem.</w:t>
            </w:r>
          </w:p>
          <w:p w:rsidR="00FB620F" w:rsidRPr="008002A5" w:rsidRDefault="008D553B" w:rsidP="008F37C2">
            <w:pPr>
              <w:ind w:left="57" w:right="29"/>
              <w:jc w:val="both"/>
              <w:rPr>
                <w:rFonts w:ascii="Times New Roman" w:hAnsi="Times New Roman" w:cs="Times New Roman"/>
                <w:sz w:val="20"/>
              </w:rPr>
            </w:pPr>
            <w:r w:rsidRPr="008002A5">
              <w:rPr>
                <w:rFonts w:ascii="Times New Roman" w:hAnsi="Times New Roman" w:cs="Times New Roman"/>
                <w:sz w:val="20"/>
              </w:rPr>
              <w:t>Aktivitātes, kas vērstas uz</w:t>
            </w:r>
            <w:r w:rsidRPr="008002A5">
              <w:rPr>
                <w:rFonts w:ascii="Times New Roman" w:hAnsi="Times New Roman" w:cs="Times New Roman"/>
                <w:sz w:val="20"/>
              </w:rPr>
              <w:t xml:space="preserve"> ārvalstu docētāju piesaisti tiks nodrošinātas visā akreditācijas periodā.</w:t>
            </w:r>
          </w:p>
          <w:p w:rsidR="00FB620F" w:rsidRPr="008002A5" w:rsidRDefault="008D553B" w:rsidP="008F37C2">
            <w:pPr>
              <w:ind w:left="57" w:right="29"/>
              <w:jc w:val="both"/>
              <w:rPr>
                <w:rFonts w:ascii="Times New Roman" w:hAnsi="Times New Roman" w:cs="Times New Roman"/>
                <w:sz w:val="20"/>
                <w:u w:val="single"/>
              </w:rPr>
            </w:pPr>
            <w:r w:rsidRPr="008002A5">
              <w:rPr>
                <w:rFonts w:ascii="Times New Roman" w:hAnsi="Times New Roman" w:cs="Times New Roman"/>
                <w:sz w:val="20"/>
              </w:rPr>
              <w:t>Tiks piesaistīti vieslektori. Paredzēts, ka studiju programmā tiks nodrošināta vismaz 1 vieslektora piesaiste katrā studiju gadā</w:t>
            </w:r>
            <w:r w:rsidR="006C15B1" w:rsidRPr="008002A5">
              <w:rPr>
                <w:rFonts w:ascii="Times New Roman" w:hAnsi="Times New Roman" w:cs="Times New Roman"/>
                <w:sz w:val="20"/>
              </w:rPr>
              <w:t xml:space="preserve"> (</w:t>
            </w:r>
            <w:r w:rsidR="00590796" w:rsidRPr="008002A5">
              <w:rPr>
                <w:rFonts w:ascii="Times New Roman" w:hAnsi="Times New Roman" w:cs="Times New Roman"/>
                <w:sz w:val="20"/>
              </w:rPr>
              <w:t>spec. tehnoloģiju fizika</w:t>
            </w:r>
            <w:r w:rsidR="006C15B1" w:rsidRPr="008002A5">
              <w:rPr>
                <w:rFonts w:ascii="Times New Roman" w:hAnsi="Times New Roman" w:cs="Times New Roman"/>
                <w:sz w:val="20"/>
              </w:rPr>
              <w:t>)</w:t>
            </w:r>
            <w:r w:rsidRPr="008002A5">
              <w:rPr>
                <w:rFonts w:ascii="Times New Roman" w:hAnsi="Times New Roman" w:cs="Times New Roman"/>
                <w:sz w:val="20"/>
              </w:rPr>
              <w:t>.</w:t>
            </w:r>
          </w:p>
          <w:p w:rsidR="00FB620F" w:rsidRPr="008002A5" w:rsidRDefault="00FB620F" w:rsidP="008F37C2">
            <w:pPr>
              <w:ind w:left="57" w:right="29"/>
              <w:jc w:val="both"/>
              <w:rPr>
                <w:rFonts w:ascii="Times New Roman" w:hAnsi="Times New Roman" w:cs="Times New Roman"/>
              </w:rPr>
            </w:pPr>
          </w:p>
          <w:p w:rsidR="00FB620F" w:rsidRPr="008002A5" w:rsidRDefault="00FB620F" w:rsidP="008F37C2">
            <w:pPr>
              <w:ind w:left="57" w:right="29"/>
              <w:jc w:val="both"/>
              <w:rPr>
                <w:rFonts w:ascii="Times New Roman" w:hAnsi="Times New Roman" w:cs="Times New Roman"/>
              </w:rPr>
            </w:pPr>
          </w:p>
          <w:p w:rsidR="00FB620F" w:rsidRPr="008002A5" w:rsidRDefault="00FB620F" w:rsidP="008F37C2">
            <w:pPr>
              <w:ind w:left="110"/>
              <w:jc w:val="both"/>
              <w:rPr>
                <w:rFonts w:ascii="Times New Roman" w:hAnsi="Times New Roman" w:cs="Times New Roman"/>
                <w:color w:val="auto"/>
                <w:sz w:val="20"/>
                <w:szCs w:val="20"/>
              </w:rPr>
            </w:pPr>
          </w:p>
        </w:tc>
      </w:tr>
    </w:tbl>
    <w:p w:rsidR="0041368F" w:rsidRPr="008002A5" w:rsidRDefault="0041368F">
      <w:pPr>
        <w:rPr>
          <w:rFonts w:ascii="Times New Roman" w:hAnsi="Times New Roman" w:cs="Times New Roman"/>
        </w:rPr>
        <w:sectPr w:rsidR="0041368F" w:rsidRPr="008002A5" w:rsidSect="00BE2AD3">
          <w:pgSz w:w="16838" w:h="11906" w:orient="landscape"/>
          <w:pgMar w:top="1440" w:right="1440" w:bottom="1440" w:left="1440" w:header="708" w:footer="708" w:gutter="0"/>
          <w:pgNumType w:start="1"/>
          <w:cols w:space="708"/>
          <w:docGrid w:linePitch="360"/>
        </w:sectPr>
      </w:pPr>
    </w:p>
    <w:p w:rsidR="00DA4513" w:rsidRPr="003225D4" w:rsidRDefault="00DA4513" w:rsidP="007A1FE5">
      <w:pPr>
        <w:spacing w:after="0" w:line="240" w:lineRule="auto"/>
        <w:rPr>
          <w:rFonts w:ascii="Times New Roman" w:hAnsi="Times New Roman" w:cs="Times New Roman"/>
        </w:rPr>
      </w:pPr>
    </w:p>
    <w:tbl>
      <w:tblPr>
        <w:tblStyle w:val="TableGrid1"/>
        <w:tblW w:w="1469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2" w:type="dxa"/>
          <w:bottom w:w="100" w:type="dxa"/>
          <w:right w:w="91" w:type="dxa"/>
        </w:tblCellMar>
        <w:tblLook w:val="04A0" w:firstRow="1" w:lastRow="0" w:firstColumn="1" w:lastColumn="0" w:noHBand="0" w:noVBand="1"/>
      </w:tblPr>
      <w:tblGrid>
        <w:gridCol w:w="354"/>
        <w:gridCol w:w="2476"/>
        <w:gridCol w:w="3544"/>
        <w:gridCol w:w="2693"/>
        <w:gridCol w:w="1418"/>
        <w:gridCol w:w="4209"/>
      </w:tblGrid>
      <w:tr w:rsidR="007756DD" w:rsidTr="002A5134">
        <w:trPr>
          <w:trHeight w:val="384"/>
          <w:jc w:val="center"/>
        </w:trPr>
        <w:tc>
          <w:tcPr>
            <w:tcW w:w="14694" w:type="dxa"/>
            <w:gridSpan w:val="6"/>
            <w:shd w:val="clear" w:color="auto" w:fill="F4B083"/>
          </w:tcPr>
          <w:p w:rsidR="00E027D6" w:rsidRPr="003225D4" w:rsidRDefault="008D553B" w:rsidP="00A623F9">
            <w:pPr>
              <w:ind w:left="140"/>
              <w:jc w:val="center"/>
              <w:rPr>
                <w:rFonts w:ascii="Times New Roman" w:hAnsi="Times New Roman" w:cs="Times New Roman"/>
                <w:b/>
                <w:sz w:val="24"/>
                <w:szCs w:val="24"/>
                <w:u w:val="single"/>
              </w:rPr>
            </w:pPr>
            <w:r w:rsidRPr="003225D4">
              <w:rPr>
                <w:rFonts w:ascii="Times New Roman" w:hAnsi="Times New Roman" w:cs="Times New Roman"/>
                <w:b/>
                <w:sz w:val="24"/>
                <w:szCs w:val="24"/>
                <w:u w:val="single"/>
              </w:rPr>
              <w:t>DSP Matemātika (</w:t>
            </w:r>
            <w:r w:rsidR="00361F52" w:rsidRPr="003225D4">
              <w:rPr>
                <w:rFonts w:ascii="Times New Roman" w:eastAsia="Trebuchet MS" w:hAnsi="Times New Roman" w:cs="Times New Roman"/>
                <w:b/>
                <w:bCs/>
                <w:color w:val="auto"/>
                <w:sz w:val="24"/>
                <w:szCs w:val="24"/>
                <w:u w:val="single"/>
                <w:lang w:eastAsia="en-US"/>
              </w:rPr>
              <w:t>51460</w:t>
            </w:r>
            <w:r w:rsidRPr="003225D4">
              <w:rPr>
                <w:rFonts w:ascii="Times New Roman" w:hAnsi="Times New Roman" w:cs="Times New Roman"/>
                <w:b/>
                <w:sz w:val="24"/>
                <w:szCs w:val="24"/>
                <w:u w:val="single"/>
              </w:rPr>
              <w:t>)</w:t>
            </w:r>
          </w:p>
        </w:tc>
      </w:tr>
      <w:tr w:rsidR="007756DD" w:rsidTr="002A5134">
        <w:trPr>
          <w:trHeight w:val="704"/>
          <w:jc w:val="center"/>
        </w:trPr>
        <w:tc>
          <w:tcPr>
            <w:tcW w:w="354" w:type="dxa"/>
            <w:shd w:val="clear" w:color="auto" w:fill="F4B083"/>
            <w:vAlign w:val="bottom"/>
          </w:tcPr>
          <w:p w:rsidR="00E027D6" w:rsidRPr="003225D4" w:rsidRDefault="008D553B" w:rsidP="00A623F9">
            <w:pPr>
              <w:ind w:left="89"/>
              <w:jc w:val="center"/>
              <w:rPr>
                <w:rFonts w:ascii="Times New Roman" w:hAnsi="Times New Roman" w:cs="Times New Roman"/>
                <w:b/>
                <w:sz w:val="20"/>
                <w:szCs w:val="20"/>
              </w:rPr>
            </w:pPr>
            <w:r w:rsidRPr="003225D4">
              <w:rPr>
                <w:rFonts w:ascii="Times New Roman" w:hAnsi="Times New Roman" w:cs="Times New Roman"/>
                <w:b/>
                <w:sz w:val="20"/>
                <w:szCs w:val="20"/>
              </w:rPr>
              <w:t>#</w:t>
            </w:r>
          </w:p>
        </w:tc>
        <w:tc>
          <w:tcPr>
            <w:tcW w:w="2476" w:type="dxa"/>
            <w:shd w:val="clear" w:color="auto" w:fill="F4B083"/>
            <w:vAlign w:val="bottom"/>
          </w:tcPr>
          <w:p w:rsidR="00E027D6" w:rsidRPr="003225D4" w:rsidRDefault="008D553B" w:rsidP="00A623F9">
            <w:pPr>
              <w:ind w:left="89"/>
              <w:jc w:val="center"/>
              <w:rPr>
                <w:rFonts w:ascii="Times New Roman" w:hAnsi="Times New Roman" w:cs="Times New Roman"/>
                <w:b/>
                <w:sz w:val="20"/>
                <w:szCs w:val="20"/>
              </w:rPr>
            </w:pPr>
            <w:r w:rsidRPr="003225D4">
              <w:rPr>
                <w:rFonts w:ascii="Times New Roman" w:hAnsi="Times New Roman" w:cs="Times New Roman"/>
                <w:b/>
                <w:sz w:val="20"/>
                <w:szCs w:val="20"/>
              </w:rPr>
              <w:t>Rekomendācijas</w:t>
            </w:r>
          </w:p>
        </w:tc>
        <w:tc>
          <w:tcPr>
            <w:tcW w:w="3544" w:type="dxa"/>
            <w:shd w:val="clear" w:color="auto" w:fill="F4B083"/>
            <w:vAlign w:val="bottom"/>
          </w:tcPr>
          <w:p w:rsidR="00E027D6" w:rsidRPr="003225D4" w:rsidRDefault="008D553B" w:rsidP="00A623F9">
            <w:pPr>
              <w:ind w:left="89"/>
              <w:jc w:val="center"/>
              <w:rPr>
                <w:rFonts w:ascii="Times New Roman" w:hAnsi="Times New Roman" w:cs="Times New Roman"/>
                <w:b/>
                <w:sz w:val="20"/>
                <w:szCs w:val="20"/>
              </w:rPr>
            </w:pPr>
            <w:r w:rsidRPr="003225D4">
              <w:rPr>
                <w:rFonts w:ascii="Times New Roman" w:hAnsi="Times New Roman" w:cs="Times New Roman"/>
                <w:b/>
                <w:sz w:val="20"/>
                <w:szCs w:val="20"/>
              </w:rPr>
              <w:t>Aug</w:t>
            </w:r>
            <w:r w:rsidR="00911B8E" w:rsidRPr="003225D4">
              <w:rPr>
                <w:rFonts w:ascii="Times New Roman" w:hAnsi="Times New Roman" w:cs="Times New Roman"/>
                <w:b/>
                <w:sz w:val="20"/>
                <w:szCs w:val="20"/>
              </w:rPr>
              <w:t>s</w:t>
            </w:r>
            <w:r w:rsidRPr="003225D4">
              <w:rPr>
                <w:rFonts w:ascii="Times New Roman" w:hAnsi="Times New Roman" w:cs="Times New Roman"/>
                <w:b/>
                <w:sz w:val="20"/>
                <w:szCs w:val="20"/>
              </w:rPr>
              <w:t>tskolas/koledžas aktivitāte</w:t>
            </w:r>
          </w:p>
        </w:tc>
        <w:tc>
          <w:tcPr>
            <w:tcW w:w="2693" w:type="dxa"/>
            <w:shd w:val="clear" w:color="auto" w:fill="F4B083"/>
            <w:vAlign w:val="bottom"/>
          </w:tcPr>
          <w:p w:rsidR="00E027D6" w:rsidRPr="003225D4" w:rsidRDefault="008D553B" w:rsidP="00A623F9">
            <w:pPr>
              <w:ind w:left="89"/>
              <w:jc w:val="center"/>
              <w:rPr>
                <w:rFonts w:ascii="Times New Roman" w:hAnsi="Times New Roman" w:cs="Times New Roman"/>
                <w:b/>
                <w:sz w:val="20"/>
                <w:szCs w:val="20"/>
              </w:rPr>
            </w:pPr>
            <w:r w:rsidRPr="003225D4">
              <w:rPr>
                <w:rFonts w:ascii="Times New Roman" w:hAnsi="Times New Roman" w:cs="Times New Roman"/>
                <w:b/>
                <w:sz w:val="20"/>
                <w:szCs w:val="20"/>
              </w:rPr>
              <w:t>Atbildīgās personas/struktūrvienības</w:t>
            </w:r>
          </w:p>
        </w:tc>
        <w:tc>
          <w:tcPr>
            <w:tcW w:w="1418" w:type="dxa"/>
            <w:shd w:val="clear" w:color="auto" w:fill="F4B083"/>
            <w:vAlign w:val="center"/>
          </w:tcPr>
          <w:p w:rsidR="00E027D6" w:rsidRPr="003225D4" w:rsidRDefault="008D553B" w:rsidP="00A623F9">
            <w:pPr>
              <w:ind w:left="89"/>
              <w:jc w:val="center"/>
              <w:rPr>
                <w:rFonts w:ascii="Times New Roman" w:hAnsi="Times New Roman" w:cs="Times New Roman"/>
                <w:b/>
                <w:sz w:val="20"/>
                <w:szCs w:val="20"/>
              </w:rPr>
            </w:pPr>
            <w:r w:rsidRPr="003225D4">
              <w:rPr>
                <w:rFonts w:ascii="Times New Roman" w:hAnsi="Times New Roman" w:cs="Times New Roman"/>
                <w:b/>
                <w:sz w:val="20"/>
                <w:szCs w:val="20"/>
              </w:rPr>
              <w:t>Plānotais ieviešanas termiņš</w:t>
            </w:r>
          </w:p>
        </w:tc>
        <w:tc>
          <w:tcPr>
            <w:tcW w:w="4209" w:type="dxa"/>
            <w:shd w:val="clear" w:color="auto" w:fill="F4B083"/>
            <w:vAlign w:val="center"/>
          </w:tcPr>
          <w:p w:rsidR="00E027D6" w:rsidRPr="003225D4" w:rsidRDefault="00E027D6" w:rsidP="00A623F9">
            <w:pPr>
              <w:ind w:left="89" w:right="41"/>
              <w:jc w:val="center"/>
              <w:rPr>
                <w:rFonts w:ascii="Times New Roman" w:hAnsi="Times New Roman" w:cs="Times New Roman"/>
                <w:b/>
                <w:sz w:val="20"/>
                <w:szCs w:val="20"/>
              </w:rPr>
            </w:pPr>
          </w:p>
          <w:p w:rsidR="00E027D6" w:rsidRPr="003225D4" w:rsidRDefault="00E027D6" w:rsidP="00A623F9">
            <w:pPr>
              <w:ind w:left="89" w:right="41"/>
              <w:jc w:val="center"/>
              <w:rPr>
                <w:rFonts w:ascii="Times New Roman" w:hAnsi="Times New Roman" w:cs="Times New Roman"/>
                <w:b/>
                <w:sz w:val="20"/>
                <w:szCs w:val="20"/>
              </w:rPr>
            </w:pPr>
          </w:p>
          <w:p w:rsidR="00E027D6" w:rsidRPr="003225D4" w:rsidRDefault="00E027D6" w:rsidP="00A623F9">
            <w:pPr>
              <w:ind w:left="89" w:right="41"/>
              <w:jc w:val="center"/>
              <w:rPr>
                <w:rFonts w:ascii="Times New Roman" w:hAnsi="Times New Roman" w:cs="Times New Roman"/>
                <w:b/>
                <w:sz w:val="20"/>
                <w:szCs w:val="20"/>
              </w:rPr>
            </w:pPr>
          </w:p>
          <w:p w:rsidR="00E027D6" w:rsidRPr="003225D4" w:rsidRDefault="008D553B" w:rsidP="00A623F9">
            <w:pPr>
              <w:ind w:left="89" w:right="41"/>
              <w:jc w:val="center"/>
              <w:rPr>
                <w:rFonts w:ascii="Times New Roman" w:hAnsi="Times New Roman" w:cs="Times New Roman"/>
                <w:b/>
                <w:sz w:val="20"/>
                <w:szCs w:val="20"/>
              </w:rPr>
            </w:pPr>
            <w:r w:rsidRPr="003225D4">
              <w:rPr>
                <w:rFonts w:ascii="Times New Roman" w:hAnsi="Times New Roman" w:cs="Times New Roman"/>
                <w:b/>
                <w:sz w:val="20"/>
                <w:szCs w:val="20"/>
              </w:rPr>
              <w:t>Sasniedzamais rezultāts</w:t>
            </w:r>
          </w:p>
        </w:tc>
      </w:tr>
      <w:tr w:rsidR="007756DD" w:rsidTr="002A5134">
        <w:trPr>
          <w:trHeight w:val="237"/>
          <w:jc w:val="center"/>
        </w:trPr>
        <w:tc>
          <w:tcPr>
            <w:tcW w:w="14694" w:type="dxa"/>
            <w:gridSpan w:val="6"/>
            <w:shd w:val="clear" w:color="auto" w:fill="FBE4D5"/>
            <w:vAlign w:val="center"/>
          </w:tcPr>
          <w:p w:rsidR="00E027D6" w:rsidRPr="003225D4" w:rsidRDefault="008D553B" w:rsidP="00A623F9">
            <w:pPr>
              <w:ind w:left="91"/>
              <w:jc w:val="center"/>
              <w:rPr>
                <w:rFonts w:ascii="Times New Roman" w:hAnsi="Times New Roman" w:cs="Times New Roman"/>
                <w:b/>
                <w:i/>
                <w:sz w:val="20"/>
                <w:szCs w:val="20"/>
              </w:rPr>
            </w:pPr>
            <w:r w:rsidRPr="003225D4">
              <w:rPr>
                <w:rFonts w:ascii="Times New Roman" w:hAnsi="Times New Roman" w:cs="Times New Roman"/>
                <w:b/>
                <w:i/>
                <w:color w:val="auto"/>
                <w:sz w:val="20"/>
                <w:szCs w:val="20"/>
              </w:rPr>
              <w:t>Īstermiņa rekomendācijas</w:t>
            </w:r>
          </w:p>
        </w:tc>
      </w:tr>
      <w:tr w:rsidR="007756DD" w:rsidTr="00E9009D">
        <w:trPr>
          <w:trHeight w:val="1093"/>
          <w:jc w:val="center"/>
        </w:trPr>
        <w:tc>
          <w:tcPr>
            <w:tcW w:w="354" w:type="dxa"/>
          </w:tcPr>
          <w:p w:rsidR="00E027D6" w:rsidRPr="003225D4" w:rsidRDefault="008D553B" w:rsidP="00E027D6">
            <w:pPr>
              <w:ind w:left="89"/>
              <w:rPr>
                <w:rFonts w:ascii="Times New Roman" w:hAnsi="Times New Roman" w:cs="Times New Roman"/>
                <w:sz w:val="20"/>
                <w:szCs w:val="20"/>
              </w:rPr>
            </w:pPr>
            <w:r w:rsidRPr="003225D4">
              <w:rPr>
                <w:rFonts w:ascii="Times New Roman" w:hAnsi="Times New Roman" w:cs="Times New Roman"/>
                <w:sz w:val="20"/>
                <w:szCs w:val="20"/>
              </w:rPr>
              <w:t>1.</w:t>
            </w:r>
          </w:p>
        </w:tc>
        <w:tc>
          <w:tcPr>
            <w:tcW w:w="2476" w:type="dxa"/>
          </w:tcPr>
          <w:p w:rsidR="00E027D6" w:rsidRPr="00D44655" w:rsidRDefault="008D553B" w:rsidP="00E027D6">
            <w:pPr>
              <w:ind w:left="89" w:right="125"/>
              <w:rPr>
                <w:rFonts w:ascii="Times New Roman" w:hAnsi="Times New Roman" w:cs="Times New Roman"/>
                <w:sz w:val="20"/>
                <w:szCs w:val="20"/>
              </w:rPr>
            </w:pPr>
            <w:r w:rsidRPr="00D44655">
              <w:rPr>
                <w:rFonts w:ascii="Times New Roman" w:hAnsi="Times New Roman" w:cs="Times New Roman"/>
              </w:rPr>
              <w:t xml:space="preserve">To improve the English </w:t>
            </w:r>
            <w:r w:rsidRPr="00D44655">
              <w:rPr>
                <w:rFonts w:ascii="Times New Roman" w:hAnsi="Times New Roman" w:cs="Times New Roman"/>
              </w:rPr>
              <w:t xml:space="preserve">proficiency of the doctoral students by increasing mobility and visiting faculty, or by introducing free elective English course. </w:t>
            </w:r>
          </w:p>
        </w:tc>
        <w:tc>
          <w:tcPr>
            <w:tcW w:w="3544" w:type="dxa"/>
          </w:tcPr>
          <w:p w:rsidR="00911B8E" w:rsidRPr="00D44655" w:rsidRDefault="008D553B" w:rsidP="00E9009D">
            <w:pPr>
              <w:pStyle w:val="ListParagraph"/>
              <w:numPr>
                <w:ilvl w:val="0"/>
                <w:numId w:val="15"/>
              </w:numPr>
              <w:ind w:left="275" w:hanging="218"/>
              <w:jc w:val="both"/>
              <w:rPr>
                <w:rFonts w:ascii="Times New Roman" w:hAnsi="Times New Roman" w:cs="Times New Roman"/>
                <w:sz w:val="20"/>
              </w:rPr>
            </w:pPr>
            <w:r w:rsidRPr="00D44655">
              <w:rPr>
                <w:rFonts w:ascii="Times New Roman" w:hAnsi="Times New Roman" w:cs="Times New Roman"/>
                <w:sz w:val="20"/>
              </w:rPr>
              <w:t>Turpināt īstenot studiju programmas A daļā studiju kursu Angļu valoda matemātiķiem</w:t>
            </w:r>
            <w:r w:rsidR="009B1531" w:rsidRPr="00D44655">
              <w:rPr>
                <w:rFonts w:ascii="Times New Roman" w:hAnsi="Times New Roman" w:cs="Times New Roman"/>
                <w:sz w:val="20"/>
              </w:rPr>
              <w:t xml:space="preserve"> 6 KP</w:t>
            </w:r>
            <w:r w:rsidR="002F6DDA" w:rsidRPr="00D44655">
              <w:rPr>
                <w:rFonts w:ascii="Times New Roman" w:hAnsi="Times New Roman" w:cs="Times New Roman"/>
                <w:sz w:val="20"/>
              </w:rPr>
              <w:t>/9 ECTS</w:t>
            </w:r>
            <w:r w:rsidR="009B1531" w:rsidRPr="00D44655">
              <w:rPr>
                <w:rFonts w:ascii="Times New Roman" w:hAnsi="Times New Roman" w:cs="Times New Roman"/>
                <w:sz w:val="20"/>
              </w:rPr>
              <w:t xml:space="preserve"> apjomā</w:t>
            </w:r>
            <w:r w:rsidRPr="00D44655">
              <w:rPr>
                <w:rFonts w:ascii="Times New Roman" w:hAnsi="Times New Roman" w:cs="Times New Roman"/>
                <w:sz w:val="20"/>
              </w:rPr>
              <w:t>, kas paredz</w:t>
            </w:r>
            <w:r w:rsidRPr="00D44655">
              <w:rPr>
                <w:rFonts w:ascii="Times New Roman" w:hAnsi="Times New Roman" w:cs="Times New Roman"/>
                <w:i/>
                <w:sz w:val="20"/>
              </w:rPr>
              <w:t xml:space="preserve"> </w:t>
            </w:r>
            <w:r w:rsidRPr="00D44655">
              <w:rPr>
                <w:rFonts w:ascii="Times New Roman" w:hAnsi="Times New Roman" w:cs="Times New Roman"/>
                <w:sz w:val="20"/>
              </w:rPr>
              <w:t>sagatavot s</w:t>
            </w:r>
            <w:r w:rsidRPr="00D44655">
              <w:rPr>
                <w:rFonts w:ascii="Times New Roman" w:hAnsi="Times New Roman" w:cs="Times New Roman"/>
                <w:sz w:val="20"/>
              </w:rPr>
              <w:t>tudentus patstāvīgai matemātiskās literatūras apgūšanai un tulkošanai no angļu valodas, matemātisku tekstu mutiskai prezentēšanai angļu valodā</w:t>
            </w:r>
            <w:r w:rsidRPr="00D44655">
              <w:rPr>
                <w:rFonts w:ascii="Times New Roman" w:hAnsi="Times New Roman" w:cs="Times New Roman"/>
                <w:i/>
                <w:sz w:val="20"/>
              </w:rPr>
              <w:t xml:space="preserve"> </w:t>
            </w:r>
          </w:p>
          <w:p w:rsidR="00911B8E" w:rsidRPr="00D44655" w:rsidRDefault="008D553B" w:rsidP="00E9009D">
            <w:pPr>
              <w:pStyle w:val="ListParagraph"/>
              <w:numPr>
                <w:ilvl w:val="0"/>
                <w:numId w:val="15"/>
              </w:numPr>
              <w:ind w:left="275" w:hanging="218"/>
              <w:jc w:val="both"/>
              <w:rPr>
                <w:rFonts w:ascii="Times New Roman" w:hAnsi="Times New Roman" w:cs="Times New Roman"/>
                <w:sz w:val="20"/>
              </w:rPr>
            </w:pPr>
            <w:r w:rsidRPr="00D44655">
              <w:rPr>
                <w:rFonts w:ascii="Times New Roman" w:hAnsi="Times New Roman" w:cs="Times New Roman"/>
                <w:sz w:val="20"/>
              </w:rPr>
              <w:t>Studējošajiem obligāta prasība- uzstāties starptautiskajās zinātniskajās konferencēs, rakstīt zinātniskās publik</w:t>
            </w:r>
            <w:r w:rsidRPr="00D44655">
              <w:rPr>
                <w:rFonts w:ascii="Times New Roman" w:hAnsi="Times New Roman" w:cs="Times New Roman"/>
                <w:sz w:val="20"/>
              </w:rPr>
              <w:t xml:space="preserve">ācijas. Tādējādi studējošie uzlabo gan sarunvalodu, gan rakstītprasmi angļu valodā </w:t>
            </w:r>
          </w:p>
          <w:p w:rsidR="00E027D6" w:rsidRPr="00D44655" w:rsidRDefault="008D553B" w:rsidP="00E9009D">
            <w:pPr>
              <w:pStyle w:val="ListParagraph"/>
              <w:numPr>
                <w:ilvl w:val="0"/>
                <w:numId w:val="15"/>
              </w:numPr>
              <w:ind w:left="275" w:hanging="218"/>
              <w:jc w:val="both"/>
              <w:rPr>
                <w:rFonts w:ascii="Times New Roman" w:hAnsi="Times New Roman"/>
                <w:sz w:val="20"/>
              </w:rPr>
            </w:pPr>
            <w:r w:rsidRPr="00D44655">
              <w:rPr>
                <w:rFonts w:ascii="Times New Roman" w:hAnsi="Times New Roman" w:cs="Times New Roman"/>
                <w:sz w:val="20"/>
              </w:rPr>
              <w:t>Ikviens students tiek aicināts izmantot ES Erasmus+ programmas sniegtās iespējas</w:t>
            </w:r>
            <w:r w:rsidR="002F6DDA" w:rsidRPr="00D44655">
              <w:rPr>
                <w:rFonts w:ascii="Times New Roman" w:hAnsi="Times New Roman" w:cs="Times New Roman"/>
                <w:sz w:val="20"/>
              </w:rPr>
              <w:t xml:space="preserve"> </w:t>
            </w:r>
            <w:r w:rsidR="002F6DDA" w:rsidRPr="00D44655">
              <w:rPr>
                <w:rFonts w:ascii="Times New Roman" w:hAnsi="Times New Roman"/>
                <w:sz w:val="20"/>
              </w:rPr>
              <w:t>– doktorantūras īstermiņa vai ilgtermiņa mobilitāte (darbs pie promocijas darba izstrādes), vai studiju mobilitāte (teorētisko kursu apgūšana).</w:t>
            </w:r>
          </w:p>
        </w:tc>
        <w:tc>
          <w:tcPr>
            <w:tcW w:w="2693" w:type="dxa"/>
          </w:tcPr>
          <w:p w:rsidR="00E027D6" w:rsidRPr="00D44655" w:rsidRDefault="008D553B" w:rsidP="00E9009D">
            <w:pPr>
              <w:ind w:left="89"/>
              <w:jc w:val="both"/>
              <w:rPr>
                <w:rFonts w:ascii="Times New Roman" w:hAnsi="Times New Roman" w:cs="Times New Roman"/>
                <w:sz w:val="20"/>
                <w:szCs w:val="20"/>
              </w:rPr>
            </w:pPr>
            <w:r w:rsidRPr="00D44655">
              <w:rPr>
                <w:rFonts w:ascii="Times New Roman" w:hAnsi="Times New Roman" w:cs="Times New Roman"/>
                <w:sz w:val="20"/>
                <w:szCs w:val="20"/>
              </w:rPr>
              <w:t>Studiju programmas direktors, DU Erasmus+ koordinatore, studiju kursu nodrošinātāji</w:t>
            </w:r>
          </w:p>
        </w:tc>
        <w:tc>
          <w:tcPr>
            <w:tcW w:w="1418" w:type="dxa"/>
          </w:tcPr>
          <w:p w:rsidR="00E027D6" w:rsidRPr="00D44655" w:rsidRDefault="008D553B" w:rsidP="00E9009D">
            <w:pPr>
              <w:ind w:left="89"/>
              <w:jc w:val="both"/>
              <w:rPr>
                <w:rFonts w:ascii="Times New Roman" w:hAnsi="Times New Roman" w:cs="Times New Roman"/>
                <w:sz w:val="20"/>
                <w:szCs w:val="20"/>
              </w:rPr>
            </w:pPr>
            <w:r w:rsidRPr="00D44655">
              <w:rPr>
                <w:rFonts w:ascii="Times New Roman" w:hAnsi="Times New Roman" w:cs="Times New Roman"/>
                <w:sz w:val="20"/>
                <w:szCs w:val="20"/>
              </w:rPr>
              <w:t xml:space="preserve">Šobrīd un visu periodu </w:t>
            </w:r>
          </w:p>
        </w:tc>
        <w:tc>
          <w:tcPr>
            <w:tcW w:w="4209" w:type="dxa"/>
          </w:tcPr>
          <w:p w:rsidR="00EC1794" w:rsidRPr="00091D82" w:rsidRDefault="008D553B" w:rsidP="00E9009D">
            <w:pPr>
              <w:ind w:left="49"/>
              <w:jc w:val="both"/>
              <w:rPr>
                <w:rFonts w:ascii="Times New Roman" w:hAnsi="Times New Roman" w:cs="Times New Roman"/>
                <w:color w:val="auto"/>
                <w:sz w:val="20"/>
                <w:szCs w:val="20"/>
              </w:rPr>
            </w:pPr>
            <w:r w:rsidRPr="00091D82">
              <w:rPr>
                <w:rFonts w:ascii="Times New Roman" w:hAnsi="Times New Roman" w:cs="Times New Roman"/>
                <w:color w:val="auto"/>
                <w:sz w:val="20"/>
                <w:szCs w:val="20"/>
                <w:u w:val="single"/>
              </w:rPr>
              <w:t>I</w:t>
            </w:r>
            <w:r w:rsidR="00911B8E" w:rsidRPr="00091D82">
              <w:rPr>
                <w:rFonts w:ascii="Times New Roman" w:hAnsi="Times New Roman" w:cs="Times New Roman"/>
                <w:color w:val="auto"/>
                <w:sz w:val="20"/>
                <w:szCs w:val="20"/>
                <w:u w:val="single"/>
              </w:rPr>
              <w:t>zpildīts</w:t>
            </w:r>
            <w:r w:rsidR="003225D4" w:rsidRPr="00091D82">
              <w:rPr>
                <w:rFonts w:ascii="Times New Roman" w:hAnsi="Times New Roman" w:cs="Times New Roman"/>
                <w:color w:val="auto"/>
                <w:sz w:val="20"/>
                <w:szCs w:val="20"/>
              </w:rPr>
              <w:t xml:space="preserve">. </w:t>
            </w:r>
            <w:r w:rsidR="002F1CA3" w:rsidRPr="00091D82">
              <w:rPr>
                <w:rFonts w:ascii="Times New Roman" w:hAnsi="Times New Roman" w:cs="Times New Roman"/>
                <w:color w:val="auto"/>
                <w:sz w:val="20"/>
                <w:szCs w:val="20"/>
              </w:rPr>
              <w:t>S</w:t>
            </w:r>
            <w:r w:rsidR="00893D70" w:rsidRPr="00091D82">
              <w:rPr>
                <w:rFonts w:ascii="Times New Roman" w:hAnsi="Times New Roman" w:cs="Times New Roman"/>
                <w:color w:val="auto"/>
                <w:sz w:val="20"/>
                <w:szCs w:val="20"/>
              </w:rPr>
              <w:t xml:space="preserve">tudiju programmā </w:t>
            </w:r>
            <w:r w:rsidR="00EB1B14" w:rsidRPr="00091D82">
              <w:rPr>
                <w:rFonts w:ascii="Times New Roman" w:hAnsi="Times New Roman" w:cs="Times New Roman"/>
                <w:color w:val="auto"/>
                <w:sz w:val="20"/>
                <w:szCs w:val="20"/>
              </w:rPr>
              <w:t xml:space="preserve">A daļā </w:t>
            </w:r>
            <w:r w:rsidR="00893D70" w:rsidRPr="00091D82">
              <w:rPr>
                <w:rFonts w:ascii="Times New Roman" w:hAnsi="Times New Roman" w:cs="Times New Roman"/>
                <w:color w:val="auto"/>
                <w:sz w:val="20"/>
                <w:szCs w:val="20"/>
              </w:rPr>
              <w:t>ir iekļauti s</w:t>
            </w:r>
            <w:r w:rsidR="00921119" w:rsidRPr="00091D82">
              <w:rPr>
                <w:rFonts w:ascii="Times New Roman" w:hAnsi="Times New Roman" w:cs="Times New Roman"/>
                <w:color w:val="auto"/>
                <w:sz w:val="20"/>
                <w:szCs w:val="20"/>
              </w:rPr>
              <w:t>tudiju kursi</w:t>
            </w:r>
            <w:r w:rsidR="00921119" w:rsidRPr="00091D82">
              <w:rPr>
                <w:rFonts w:ascii="Times New Roman" w:hAnsi="Times New Roman" w:cs="Times New Roman"/>
                <w:i/>
                <w:color w:val="auto"/>
                <w:sz w:val="20"/>
                <w:szCs w:val="20"/>
              </w:rPr>
              <w:t xml:space="preserve"> “Angļu valoda matemātiķiem I”</w:t>
            </w:r>
            <w:r w:rsidR="00893D70" w:rsidRPr="00091D82">
              <w:rPr>
                <w:rFonts w:ascii="Times New Roman" w:hAnsi="Times New Roman" w:cs="Times New Roman"/>
                <w:i/>
                <w:color w:val="auto"/>
                <w:sz w:val="20"/>
                <w:szCs w:val="20"/>
              </w:rPr>
              <w:t>,</w:t>
            </w:r>
            <w:r w:rsidR="00921119" w:rsidRPr="00091D82">
              <w:rPr>
                <w:rFonts w:ascii="Times New Roman" w:hAnsi="Times New Roman" w:cs="Times New Roman"/>
                <w:color w:val="auto"/>
                <w:sz w:val="20"/>
                <w:szCs w:val="20"/>
              </w:rPr>
              <w:t xml:space="preserve"> </w:t>
            </w:r>
            <w:r w:rsidR="00893D70" w:rsidRPr="00091D82">
              <w:rPr>
                <w:rFonts w:ascii="Times New Roman" w:hAnsi="Times New Roman" w:cs="Times New Roman"/>
                <w:color w:val="auto"/>
                <w:sz w:val="20"/>
                <w:szCs w:val="20"/>
              </w:rPr>
              <w:t>“</w:t>
            </w:r>
            <w:r w:rsidR="00921119" w:rsidRPr="00091D82">
              <w:rPr>
                <w:rFonts w:ascii="Times New Roman" w:hAnsi="Times New Roman" w:cs="Times New Roman"/>
                <w:i/>
                <w:color w:val="auto"/>
                <w:sz w:val="20"/>
                <w:szCs w:val="20"/>
              </w:rPr>
              <w:t>Angļu valoda matemātiķiem I</w:t>
            </w:r>
            <w:r w:rsidR="00893D70" w:rsidRPr="00091D82">
              <w:rPr>
                <w:rFonts w:ascii="Times New Roman" w:hAnsi="Times New Roman" w:cs="Times New Roman"/>
                <w:i/>
                <w:color w:val="auto"/>
                <w:sz w:val="20"/>
                <w:szCs w:val="20"/>
              </w:rPr>
              <w:t>I,</w:t>
            </w:r>
            <w:r w:rsidR="00921119" w:rsidRPr="00091D82">
              <w:rPr>
                <w:rFonts w:ascii="Times New Roman" w:hAnsi="Times New Roman" w:cs="Times New Roman"/>
                <w:color w:val="auto"/>
                <w:sz w:val="20"/>
                <w:szCs w:val="20"/>
              </w:rPr>
              <w:t xml:space="preserve"> </w:t>
            </w:r>
            <w:r w:rsidR="00893D70" w:rsidRPr="00091D82">
              <w:rPr>
                <w:rFonts w:ascii="Times New Roman" w:hAnsi="Times New Roman" w:cs="Times New Roman"/>
                <w:color w:val="auto"/>
                <w:sz w:val="20"/>
                <w:szCs w:val="20"/>
              </w:rPr>
              <w:t>“</w:t>
            </w:r>
            <w:r w:rsidR="00921119" w:rsidRPr="00091D82">
              <w:rPr>
                <w:rFonts w:ascii="Times New Roman" w:hAnsi="Times New Roman" w:cs="Times New Roman"/>
                <w:i/>
                <w:color w:val="auto"/>
                <w:sz w:val="20"/>
                <w:szCs w:val="20"/>
              </w:rPr>
              <w:t xml:space="preserve">Angļu valoda matemātiķiem </w:t>
            </w:r>
            <w:r w:rsidR="00893D70" w:rsidRPr="00091D82">
              <w:rPr>
                <w:rFonts w:ascii="Times New Roman" w:hAnsi="Times New Roman" w:cs="Times New Roman"/>
                <w:i/>
                <w:color w:val="auto"/>
                <w:sz w:val="20"/>
                <w:szCs w:val="20"/>
              </w:rPr>
              <w:t>II</w:t>
            </w:r>
            <w:r w:rsidR="00921119" w:rsidRPr="00091D82">
              <w:rPr>
                <w:rFonts w:ascii="Times New Roman" w:hAnsi="Times New Roman" w:cs="Times New Roman"/>
                <w:i/>
                <w:color w:val="auto"/>
                <w:sz w:val="20"/>
                <w:szCs w:val="20"/>
              </w:rPr>
              <w:t>I</w:t>
            </w:r>
            <w:r w:rsidR="00893D70" w:rsidRPr="00091D82">
              <w:rPr>
                <w:rFonts w:ascii="Times New Roman" w:hAnsi="Times New Roman" w:cs="Times New Roman"/>
                <w:i/>
                <w:color w:val="auto"/>
                <w:sz w:val="20"/>
                <w:szCs w:val="20"/>
              </w:rPr>
              <w:t xml:space="preserve">”, </w:t>
            </w:r>
            <w:r w:rsidR="00B95889" w:rsidRPr="002D411F">
              <w:rPr>
                <w:rFonts w:ascii="Times New Roman" w:hAnsi="Times New Roman" w:cs="Times New Roman"/>
                <w:color w:val="auto"/>
                <w:sz w:val="20"/>
                <w:szCs w:val="20"/>
              </w:rPr>
              <w:t>katrs 2 KP/3 ECTS</w:t>
            </w:r>
            <w:r w:rsidR="00B95889">
              <w:rPr>
                <w:rFonts w:ascii="Times New Roman" w:hAnsi="Times New Roman" w:cs="Times New Roman"/>
                <w:i/>
                <w:color w:val="auto"/>
                <w:sz w:val="20"/>
                <w:szCs w:val="20"/>
              </w:rPr>
              <w:t xml:space="preserve"> </w:t>
            </w:r>
            <w:r w:rsidR="00893D70" w:rsidRPr="00091D82">
              <w:rPr>
                <w:rFonts w:ascii="Times New Roman" w:hAnsi="Times New Roman" w:cs="Times New Roman"/>
                <w:color w:val="auto"/>
                <w:sz w:val="20"/>
                <w:szCs w:val="20"/>
              </w:rPr>
              <w:t>attiecīgi</w:t>
            </w:r>
            <w:r w:rsidR="00921119" w:rsidRPr="00091D82">
              <w:rPr>
                <w:rFonts w:ascii="Times New Roman" w:hAnsi="Times New Roman" w:cs="Times New Roman"/>
                <w:color w:val="auto"/>
                <w:sz w:val="20"/>
                <w:szCs w:val="20"/>
              </w:rPr>
              <w:t xml:space="preserve"> </w:t>
            </w:r>
            <w:r w:rsidR="00893D70" w:rsidRPr="00091D82">
              <w:rPr>
                <w:rFonts w:ascii="Times New Roman" w:hAnsi="Times New Roman" w:cs="Times New Roman"/>
                <w:color w:val="auto"/>
                <w:sz w:val="20"/>
                <w:szCs w:val="20"/>
              </w:rPr>
              <w:t>1., 2. un 3. semestrī</w:t>
            </w:r>
            <w:r w:rsidR="00EB1B14" w:rsidRPr="00091D82">
              <w:rPr>
                <w:rFonts w:ascii="Times New Roman" w:hAnsi="Times New Roman" w:cs="Times New Roman"/>
                <w:color w:val="auto"/>
                <w:sz w:val="20"/>
                <w:szCs w:val="20"/>
              </w:rPr>
              <w:t>. Studiju programmas s</w:t>
            </w:r>
            <w:r w:rsidR="00793250" w:rsidRPr="00091D82">
              <w:rPr>
                <w:rFonts w:ascii="Times New Roman" w:hAnsi="Times New Roman" w:cs="Times New Roman"/>
                <w:color w:val="auto"/>
                <w:sz w:val="20"/>
                <w:szCs w:val="20"/>
              </w:rPr>
              <w:t xml:space="preserve">peciālie kursi orientēti uz </w:t>
            </w:r>
            <w:r w:rsidR="00911B8E" w:rsidRPr="00091D82">
              <w:rPr>
                <w:rFonts w:ascii="Times New Roman" w:hAnsi="Times New Roman" w:cs="Times New Roman"/>
                <w:color w:val="auto"/>
                <w:sz w:val="20"/>
                <w:szCs w:val="20"/>
              </w:rPr>
              <w:t xml:space="preserve">nepieciešamību strādāt ar mācību </w:t>
            </w:r>
            <w:r w:rsidR="00793250" w:rsidRPr="00091D82">
              <w:rPr>
                <w:rFonts w:ascii="Times New Roman" w:hAnsi="Times New Roman" w:cs="Times New Roman"/>
                <w:color w:val="auto"/>
                <w:sz w:val="20"/>
                <w:szCs w:val="20"/>
              </w:rPr>
              <w:t xml:space="preserve">materiāliem </w:t>
            </w:r>
            <w:r w:rsidR="00911B8E" w:rsidRPr="00091D82">
              <w:rPr>
                <w:rFonts w:ascii="Times New Roman" w:hAnsi="Times New Roman" w:cs="Times New Roman"/>
                <w:color w:val="auto"/>
                <w:sz w:val="20"/>
                <w:szCs w:val="20"/>
              </w:rPr>
              <w:t xml:space="preserve">un instrukcijām </w:t>
            </w:r>
            <w:r w:rsidR="00793250" w:rsidRPr="00091D82">
              <w:rPr>
                <w:rFonts w:ascii="Times New Roman" w:hAnsi="Times New Roman" w:cs="Times New Roman"/>
                <w:color w:val="auto"/>
                <w:sz w:val="20"/>
                <w:szCs w:val="20"/>
              </w:rPr>
              <w:t xml:space="preserve">angļu </w:t>
            </w:r>
            <w:r w:rsidR="00911B8E" w:rsidRPr="00091D82">
              <w:rPr>
                <w:rFonts w:ascii="Times New Roman" w:hAnsi="Times New Roman" w:cs="Times New Roman"/>
                <w:color w:val="auto"/>
                <w:sz w:val="20"/>
                <w:szCs w:val="20"/>
              </w:rPr>
              <w:t>valodā</w:t>
            </w:r>
            <w:r w:rsidR="00793250" w:rsidRPr="00091D82">
              <w:rPr>
                <w:rFonts w:ascii="Times New Roman" w:hAnsi="Times New Roman" w:cs="Times New Roman"/>
                <w:color w:val="auto"/>
                <w:sz w:val="20"/>
                <w:szCs w:val="20"/>
              </w:rPr>
              <w:t xml:space="preserve">. </w:t>
            </w:r>
            <w:r w:rsidR="00911B8E" w:rsidRPr="00091D82">
              <w:rPr>
                <w:rFonts w:ascii="Times New Roman" w:hAnsi="Times New Roman" w:cs="Times New Roman"/>
                <w:color w:val="auto"/>
                <w:sz w:val="20"/>
                <w:szCs w:val="20"/>
              </w:rPr>
              <w:t>Studējošie pārvalda angļu valodu pietiekamā līmenī, iesaistoties starptautiskajos projektos</w:t>
            </w:r>
            <w:r w:rsidR="0059275D" w:rsidRPr="00091D82">
              <w:rPr>
                <w:rFonts w:ascii="Times New Roman" w:hAnsi="Times New Roman" w:cs="Times New Roman"/>
                <w:color w:val="auto"/>
                <w:sz w:val="20"/>
                <w:szCs w:val="20"/>
              </w:rPr>
              <w:t xml:space="preserve"> (piem. </w:t>
            </w:r>
            <w:r w:rsidR="0059275D" w:rsidRPr="00091D82">
              <w:rPr>
                <w:rFonts w:ascii="Times New Roman" w:hAnsi="Times New Roman" w:cs="Times New Roman"/>
                <w:bCs/>
                <w:i/>
                <w:color w:val="auto"/>
                <w:sz w:val="20"/>
                <w:szCs w:val="20"/>
              </w:rPr>
              <w:t>ESF projekta “Daugavpils Universitātes stratēģiskās specializācijas jomu akadēmiskā personāla profesionālās kompetences stiprināšana 3. kārta” Nr. 8.2.2.0/20/I/003 (D.Ogorelova), Latvijas Zinātnes padomes Fundamentālo un lietišķo pētījumu programmas projektā lzp-2020/1-0076 “Šķidruma mehānikas un siltuma vadīšanas sarežģīto dinamisko sistēmu analīze” (I. Samuilika, O. Kozlovska, D. Ogorelova</w:t>
            </w:r>
            <w:r w:rsidR="0059275D" w:rsidRPr="00091D82">
              <w:rPr>
                <w:rFonts w:ascii="Times New Roman" w:hAnsi="Times New Roman" w:cs="Times New Roman"/>
                <w:bCs/>
                <w:i/>
                <w:color w:val="auto"/>
                <w:sz w:val="20"/>
                <w:szCs w:val="20"/>
                <w:u w:val="single"/>
              </w:rPr>
              <w:t>)</w:t>
            </w:r>
            <w:r w:rsidR="00911B8E" w:rsidRPr="00091D82">
              <w:rPr>
                <w:rFonts w:ascii="Times New Roman" w:hAnsi="Times New Roman" w:cs="Times New Roman"/>
                <w:color w:val="auto"/>
                <w:sz w:val="20"/>
                <w:szCs w:val="20"/>
              </w:rPr>
              <w:t>, DU iekšējos pētniecības grantos</w:t>
            </w:r>
            <w:r w:rsidR="0059275D" w:rsidRPr="00091D82">
              <w:rPr>
                <w:rFonts w:ascii="Times New Roman" w:hAnsi="Times New Roman" w:cs="Times New Roman"/>
                <w:color w:val="auto"/>
                <w:sz w:val="20"/>
                <w:szCs w:val="20"/>
              </w:rPr>
              <w:t xml:space="preserve"> (piem. </w:t>
            </w:r>
            <w:r w:rsidR="0059275D" w:rsidRPr="00091D82">
              <w:rPr>
                <w:rFonts w:ascii="Times New Roman" w:hAnsi="Times New Roman" w:cs="Times New Roman"/>
                <w:i/>
                <w:color w:val="auto"/>
                <w:sz w:val="20"/>
                <w:szCs w:val="20"/>
              </w:rPr>
              <w:t xml:space="preserve">DSP “Matemātika” studējošie ir piedalījusies DU iekšēja grantā </w:t>
            </w:r>
            <w:r w:rsidR="0059275D" w:rsidRPr="00091D82">
              <w:rPr>
                <w:rFonts w:ascii="Times New Roman" w:hAnsi="Times New Roman" w:cs="Times New Roman"/>
                <w:bCs/>
                <w:i/>
                <w:color w:val="auto"/>
                <w:sz w:val="20"/>
                <w:szCs w:val="20"/>
              </w:rPr>
              <w:t>Līguma Nr. 14-85/14-2021/9 (I. Samuilika)</w:t>
            </w:r>
            <w:r w:rsidR="00911B8E" w:rsidRPr="00091D82">
              <w:rPr>
                <w:rFonts w:ascii="Times New Roman" w:hAnsi="Times New Roman" w:cs="Times New Roman"/>
                <w:i/>
                <w:color w:val="auto"/>
                <w:sz w:val="20"/>
                <w:szCs w:val="20"/>
              </w:rPr>
              <w:t>,</w:t>
            </w:r>
            <w:r w:rsidR="00911B8E" w:rsidRPr="00091D82">
              <w:rPr>
                <w:rFonts w:ascii="Times New Roman" w:hAnsi="Times New Roman" w:cs="Times New Roman"/>
                <w:color w:val="auto"/>
                <w:sz w:val="20"/>
                <w:szCs w:val="20"/>
              </w:rPr>
              <w:t xml:space="preserve"> rakstot zinātniskās publikācijas</w:t>
            </w:r>
            <w:r w:rsidR="00F305C5" w:rsidRPr="00091D82">
              <w:rPr>
                <w:rFonts w:ascii="Times New Roman" w:hAnsi="Times New Roman" w:cs="Times New Roman"/>
                <w:color w:val="auto"/>
                <w:sz w:val="20"/>
                <w:szCs w:val="20"/>
              </w:rPr>
              <w:t xml:space="preserve"> (piem., </w:t>
            </w:r>
            <w:r w:rsidR="0059275D" w:rsidRPr="00091D82">
              <w:rPr>
                <w:rFonts w:ascii="Times New Roman" w:hAnsi="Times New Roman" w:cs="Times New Roman"/>
                <w:i/>
                <w:color w:val="auto"/>
                <w:sz w:val="20"/>
                <w:szCs w:val="20"/>
              </w:rPr>
              <w:t>D</w:t>
            </w:r>
            <w:r w:rsidR="00F305C5" w:rsidRPr="00091D82">
              <w:rPr>
                <w:rFonts w:ascii="Times New Roman" w:hAnsi="Times New Roman" w:cs="Times New Roman"/>
                <w:i/>
                <w:color w:val="auto"/>
                <w:sz w:val="20"/>
                <w:szCs w:val="20"/>
                <w:shd w:val="clear" w:color="auto" w:fill="FFFFFF"/>
              </w:rPr>
              <w:t>SP studente O. Kozlovska ir līdzautore rakstos</w:t>
            </w:r>
            <w:r w:rsidR="00F305C5" w:rsidRPr="00091D82">
              <w:rPr>
                <w:rFonts w:ascii="Times New Roman" w:hAnsi="Times New Roman" w:cs="Times New Roman"/>
                <w:i/>
                <w:color w:val="auto"/>
                <w:sz w:val="20"/>
                <w:szCs w:val="20"/>
              </w:rPr>
              <w:br/>
            </w:r>
            <w:r w:rsidR="00F305C5" w:rsidRPr="00091D82">
              <w:rPr>
                <w:rFonts w:ascii="Times New Roman" w:hAnsi="Times New Roman" w:cs="Times New Roman"/>
                <w:i/>
                <w:color w:val="auto"/>
                <w:sz w:val="20"/>
                <w:szCs w:val="20"/>
                <w:shd w:val="clear" w:color="auto" w:fill="FFFFFF"/>
              </w:rPr>
              <w:t>On period annuli and induced chaos. Atslega, S., Kozlovska, O., Sadyrbaev, F. WSEAS Transactions on Systems, Volume 23, 2024, 149-156. Scopus; In Search of Chaos in Genetic Systems. Olga Kozlovska and Felix Sadyrbaev. CHAOS Theory and Applications, vol. 6 (2024), N 1, 13-18.  Scopus  Q2</w:t>
            </w:r>
            <w:r w:rsidR="00F305C5" w:rsidRPr="00091D82">
              <w:rPr>
                <w:rFonts w:ascii="Times New Roman" w:hAnsi="Times New Roman" w:cs="Times New Roman"/>
                <w:color w:val="auto"/>
                <w:sz w:val="20"/>
                <w:szCs w:val="20"/>
                <w:shd w:val="clear" w:color="auto" w:fill="FFFFFF"/>
              </w:rPr>
              <w:t>)</w:t>
            </w:r>
            <w:r w:rsidR="00911B8E" w:rsidRPr="00091D82">
              <w:rPr>
                <w:rFonts w:ascii="Times New Roman" w:hAnsi="Times New Roman" w:cs="Times New Roman"/>
                <w:color w:val="auto"/>
                <w:sz w:val="20"/>
                <w:szCs w:val="20"/>
              </w:rPr>
              <w:t>, uzstājoties starptautiskajās zinātniskajās konferencēs</w:t>
            </w:r>
            <w:r w:rsidR="00F305C5" w:rsidRPr="00091D82">
              <w:rPr>
                <w:rFonts w:ascii="Times New Roman" w:hAnsi="Times New Roman" w:cs="Times New Roman"/>
                <w:color w:val="auto"/>
                <w:sz w:val="20"/>
                <w:szCs w:val="20"/>
              </w:rPr>
              <w:t xml:space="preserve"> (</w:t>
            </w:r>
            <w:r w:rsidR="00F305C5" w:rsidRPr="00091D82">
              <w:rPr>
                <w:rFonts w:ascii="Times New Roman" w:hAnsi="Times New Roman" w:cs="Times New Roman"/>
                <w:i/>
                <w:color w:val="auto"/>
                <w:sz w:val="20"/>
                <w:szCs w:val="20"/>
              </w:rPr>
              <w:t xml:space="preserve">piem. </w:t>
            </w:r>
            <w:r w:rsidR="00F305C5" w:rsidRPr="00091D82">
              <w:rPr>
                <w:rFonts w:ascii="Times New Roman" w:hAnsi="Times New Roman" w:cs="Times New Roman"/>
                <w:i/>
                <w:color w:val="auto"/>
                <w:sz w:val="20"/>
                <w:szCs w:val="20"/>
                <w:shd w:val="clear" w:color="auto" w:fill="FFFFFF"/>
              </w:rPr>
              <w:t>O. Kozlovska 2024.gadā piedalīj</w:t>
            </w:r>
            <w:r w:rsidR="00B95889">
              <w:rPr>
                <w:rFonts w:ascii="Times New Roman" w:hAnsi="Times New Roman" w:cs="Times New Roman"/>
                <w:i/>
                <w:color w:val="auto"/>
                <w:sz w:val="20"/>
                <w:szCs w:val="20"/>
                <w:shd w:val="clear" w:color="auto" w:fill="FFFFFF"/>
              </w:rPr>
              <w:t>ā</w:t>
            </w:r>
            <w:r w:rsidR="00F305C5" w:rsidRPr="00091D82">
              <w:rPr>
                <w:rFonts w:ascii="Times New Roman" w:hAnsi="Times New Roman" w:cs="Times New Roman"/>
                <w:i/>
                <w:color w:val="auto"/>
                <w:sz w:val="20"/>
                <w:szCs w:val="20"/>
                <w:shd w:val="clear" w:color="auto" w:fill="FFFFFF"/>
              </w:rPr>
              <w:t xml:space="preserve">s LU 82.starptautiskās </w:t>
            </w:r>
            <w:r w:rsidR="00F305C5" w:rsidRPr="00091D82">
              <w:rPr>
                <w:rFonts w:ascii="Times New Roman" w:hAnsi="Times New Roman" w:cs="Times New Roman"/>
                <w:i/>
                <w:color w:val="auto"/>
                <w:sz w:val="20"/>
                <w:szCs w:val="20"/>
                <w:shd w:val="clear" w:color="auto" w:fill="FFFFFF"/>
              </w:rPr>
              <w:lastRenderedPageBreak/>
              <w:t>konferences sēdē ar referātu “Third order systems of ordinary differential equations with saddle-focus equilibria”</w:t>
            </w:r>
            <w:r w:rsidR="00F305C5" w:rsidRPr="00091D82">
              <w:rPr>
                <w:rFonts w:ascii="Times New Roman" w:hAnsi="Times New Roman" w:cs="Times New Roman"/>
                <w:color w:val="auto"/>
                <w:sz w:val="20"/>
                <w:szCs w:val="20"/>
                <w:shd w:val="clear" w:color="auto" w:fill="FFFFFF"/>
              </w:rPr>
              <w:t>)</w:t>
            </w:r>
            <w:r w:rsidR="00911B8E" w:rsidRPr="00091D82">
              <w:rPr>
                <w:rFonts w:ascii="Times New Roman" w:hAnsi="Times New Roman" w:cs="Times New Roman"/>
                <w:color w:val="auto"/>
                <w:sz w:val="20"/>
                <w:szCs w:val="20"/>
              </w:rPr>
              <w:t>.</w:t>
            </w:r>
            <w:r w:rsidR="002F1CA3" w:rsidRPr="00091D82">
              <w:rPr>
                <w:rFonts w:ascii="Times New Roman" w:hAnsi="Times New Roman" w:cs="Times New Roman"/>
                <w:color w:val="auto"/>
                <w:sz w:val="20"/>
                <w:szCs w:val="20"/>
              </w:rPr>
              <w:t xml:space="preserve"> </w:t>
            </w:r>
            <w:r w:rsidR="00793250" w:rsidRPr="00091D82">
              <w:rPr>
                <w:rFonts w:ascii="Times New Roman" w:hAnsi="Times New Roman" w:cs="Times New Roman"/>
                <w:color w:val="auto"/>
                <w:sz w:val="20"/>
                <w:szCs w:val="20"/>
              </w:rPr>
              <w:t>Kopā tas nodrošina pietiekamu praksi profesionālajai darbībai.</w:t>
            </w:r>
          </w:p>
        </w:tc>
      </w:tr>
      <w:tr w:rsidR="007756DD" w:rsidTr="005E3B1B">
        <w:trPr>
          <w:trHeight w:val="664"/>
          <w:jc w:val="center"/>
        </w:trPr>
        <w:tc>
          <w:tcPr>
            <w:tcW w:w="354" w:type="dxa"/>
          </w:tcPr>
          <w:p w:rsidR="00E027D6" w:rsidRPr="003225D4" w:rsidRDefault="008D553B" w:rsidP="00E027D6">
            <w:pPr>
              <w:ind w:left="89"/>
              <w:rPr>
                <w:rFonts w:ascii="Times New Roman" w:hAnsi="Times New Roman" w:cs="Times New Roman"/>
                <w:sz w:val="20"/>
                <w:szCs w:val="20"/>
              </w:rPr>
            </w:pPr>
            <w:r w:rsidRPr="003225D4">
              <w:rPr>
                <w:rFonts w:ascii="Times New Roman" w:hAnsi="Times New Roman" w:cs="Times New Roman"/>
                <w:sz w:val="20"/>
                <w:szCs w:val="20"/>
              </w:rPr>
              <w:lastRenderedPageBreak/>
              <w:t>2.</w:t>
            </w:r>
          </w:p>
        </w:tc>
        <w:tc>
          <w:tcPr>
            <w:tcW w:w="2476" w:type="dxa"/>
          </w:tcPr>
          <w:p w:rsidR="00E027D6" w:rsidRPr="00D44655" w:rsidRDefault="008D553B" w:rsidP="00E027D6">
            <w:pPr>
              <w:ind w:left="89" w:right="125"/>
              <w:rPr>
                <w:rFonts w:ascii="Times New Roman" w:hAnsi="Times New Roman" w:cs="Times New Roman"/>
                <w:sz w:val="20"/>
                <w:szCs w:val="20"/>
              </w:rPr>
            </w:pPr>
            <w:r w:rsidRPr="00D44655">
              <w:rPr>
                <w:rFonts w:ascii="Times New Roman" w:hAnsi="Times New Roman" w:cs="Times New Roman"/>
              </w:rPr>
              <w:t xml:space="preserve">To use more networking events and guest lecturers from the industry to enhance the connections to society and give opportunities to have doctoral thesis topics from the industry. </w:t>
            </w:r>
          </w:p>
        </w:tc>
        <w:tc>
          <w:tcPr>
            <w:tcW w:w="3544" w:type="dxa"/>
          </w:tcPr>
          <w:p w:rsidR="005F715B" w:rsidRPr="00D44655" w:rsidRDefault="008D553B" w:rsidP="00E9009D">
            <w:pPr>
              <w:ind w:left="57"/>
              <w:jc w:val="both"/>
              <w:rPr>
                <w:rFonts w:ascii="Times New Roman" w:hAnsi="Times New Roman" w:cs="Times New Roman"/>
                <w:iCs/>
                <w:color w:val="2C363A"/>
                <w:sz w:val="20"/>
                <w:szCs w:val="20"/>
                <w:shd w:val="clear" w:color="auto" w:fill="FFFFFF"/>
              </w:rPr>
            </w:pPr>
            <w:r w:rsidRPr="00D44655">
              <w:rPr>
                <w:rFonts w:ascii="Times New Roman" w:hAnsi="Times New Roman" w:cs="Times New Roman"/>
                <w:sz w:val="20"/>
                <w:szCs w:val="20"/>
              </w:rPr>
              <w:t>Izmantojot tīklošanās pasākumus un dalī</w:t>
            </w:r>
            <w:r w:rsidRPr="00D44655">
              <w:rPr>
                <w:rFonts w:ascii="Times New Roman" w:hAnsi="Times New Roman" w:cs="Times New Roman"/>
                <w:sz w:val="20"/>
                <w:szCs w:val="20"/>
              </w:rPr>
              <w:t>bu zinātniskajās konferencēs izveidot kontaktus ar Latvijas un ārvalstu industrijas pārstāvjiem, veicinot sadarbības iespējas un jaunu kopēju projektu izstrādi, pieaicinot arī studējošos un zinātnes doktora grāda pretendentus.</w:t>
            </w:r>
            <w:r w:rsidR="0010349E" w:rsidRPr="00D44655">
              <w:rPr>
                <w:rFonts w:ascii="Times New Roman" w:hAnsi="Times New Roman" w:cs="Times New Roman"/>
                <w:sz w:val="20"/>
                <w:szCs w:val="20"/>
              </w:rPr>
              <w:t xml:space="preserve"> Akadēmiskais personāls tiek aicināts sadarboties un piedalīties jaunizveidotā </w:t>
            </w:r>
            <w:r w:rsidR="0010349E" w:rsidRPr="00091D82">
              <w:rPr>
                <w:rFonts w:ascii="Times New Roman" w:hAnsi="Times New Roman" w:cs="Times New Roman"/>
                <w:iCs/>
                <w:color w:val="auto"/>
                <w:sz w:val="20"/>
                <w:szCs w:val="20"/>
                <w:shd w:val="clear" w:color="auto" w:fill="FFFFFF"/>
              </w:rPr>
              <w:t>DU Pētniecības un biznesa centra organizētajos pasākumos, kuru mērķis ir piesaistīt industrijas pārstāvjus kopīgiem pētījumiem ar</w:t>
            </w:r>
            <w:r w:rsidR="0010349E" w:rsidRPr="00091D82">
              <w:rPr>
                <w:rFonts w:ascii="Times New Roman" w:hAnsi="Times New Roman" w:cs="Times New Roman"/>
                <w:i/>
                <w:iCs/>
                <w:color w:val="auto"/>
                <w:sz w:val="20"/>
                <w:szCs w:val="20"/>
                <w:shd w:val="clear" w:color="auto" w:fill="FFFFFF"/>
              </w:rPr>
              <w:t xml:space="preserve"> </w:t>
            </w:r>
            <w:r w:rsidR="0010349E" w:rsidRPr="00091D82">
              <w:rPr>
                <w:rFonts w:ascii="Times New Roman" w:hAnsi="Times New Roman" w:cs="Times New Roman"/>
                <w:iCs/>
                <w:color w:val="auto"/>
                <w:sz w:val="20"/>
                <w:szCs w:val="20"/>
                <w:shd w:val="clear" w:color="auto" w:fill="FFFFFF"/>
              </w:rPr>
              <w:t>DU,</w:t>
            </w:r>
            <w:r w:rsidR="0010349E" w:rsidRPr="00091D82">
              <w:rPr>
                <w:rFonts w:ascii="Times New Roman" w:hAnsi="Times New Roman" w:cs="Times New Roman"/>
                <w:i/>
                <w:iCs/>
                <w:color w:val="auto"/>
                <w:sz w:val="20"/>
                <w:szCs w:val="20"/>
                <w:shd w:val="clear" w:color="auto" w:fill="FFFFFF"/>
              </w:rPr>
              <w:t xml:space="preserve"> </w:t>
            </w:r>
            <w:r w:rsidR="007818B1" w:rsidRPr="00091D82">
              <w:rPr>
                <w:rFonts w:ascii="Times New Roman" w:hAnsi="Times New Roman" w:cs="Times New Roman"/>
                <w:iCs/>
                <w:color w:val="auto"/>
                <w:sz w:val="20"/>
                <w:szCs w:val="20"/>
                <w:shd w:val="clear" w:color="auto" w:fill="FFFFFF"/>
              </w:rPr>
              <w:t xml:space="preserve">veicināt saikni </w:t>
            </w:r>
            <w:r w:rsidR="00BC5154" w:rsidRPr="00091D82">
              <w:rPr>
                <w:rFonts w:ascii="Times New Roman" w:hAnsi="Times New Roman" w:cs="Times New Roman"/>
                <w:iCs/>
                <w:color w:val="auto"/>
                <w:sz w:val="20"/>
                <w:szCs w:val="20"/>
                <w:shd w:val="clear" w:color="auto" w:fill="FFFFFF"/>
              </w:rPr>
              <w:t>starp DU, industrijas pārstāvjiem un</w:t>
            </w:r>
            <w:r w:rsidR="007818B1" w:rsidRPr="00091D82">
              <w:rPr>
                <w:rFonts w:ascii="Times New Roman" w:hAnsi="Times New Roman" w:cs="Times New Roman"/>
                <w:iCs/>
                <w:color w:val="auto"/>
                <w:sz w:val="20"/>
                <w:szCs w:val="20"/>
                <w:shd w:val="clear" w:color="auto" w:fill="FFFFFF"/>
              </w:rPr>
              <w:t xml:space="preserve"> sabiedrību</w:t>
            </w:r>
            <w:r w:rsidR="007B5731" w:rsidRPr="00091D82">
              <w:rPr>
                <w:rFonts w:ascii="Times New Roman" w:hAnsi="Times New Roman" w:cs="Times New Roman"/>
                <w:iCs/>
                <w:color w:val="auto"/>
                <w:sz w:val="20"/>
                <w:szCs w:val="20"/>
                <w:shd w:val="clear" w:color="auto" w:fill="FFFFFF"/>
              </w:rPr>
              <w:t>. Nepieciešamības gadījumā, centrs pieaicinās arī zinātniskos konsultantus</w:t>
            </w:r>
            <w:r w:rsidR="006865FA" w:rsidRPr="00091D82">
              <w:rPr>
                <w:rFonts w:ascii="Times New Roman" w:hAnsi="Times New Roman" w:cs="Times New Roman"/>
                <w:iCs/>
                <w:color w:val="auto"/>
                <w:sz w:val="20"/>
                <w:szCs w:val="20"/>
                <w:shd w:val="clear" w:color="auto" w:fill="FFFFFF"/>
              </w:rPr>
              <w:t>.</w:t>
            </w:r>
          </w:p>
          <w:p w:rsidR="006865FA" w:rsidRPr="00D44655" w:rsidRDefault="008D553B" w:rsidP="00E9009D">
            <w:pPr>
              <w:pStyle w:val="ListParagraph"/>
              <w:ind w:left="57"/>
              <w:jc w:val="both"/>
              <w:rPr>
                <w:rFonts w:ascii="Times New Roman" w:hAnsi="Times New Roman" w:cs="Times New Roman"/>
                <w:bCs/>
                <w:sz w:val="20"/>
              </w:rPr>
            </w:pPr>
            <w:r w:rsidRPr="00D44655">
              <w:rPr>
                <w:rFonts w:ascii="Times New Roman" w:hAnsi="Times New Roman" w:cs="Times New Roman"/>
                <w:bCs/>
                <w:sz w:val="20"/>
                <w:u w:val="single"/>
              </w:rPr>
              <w:t>DU attīstības stratēģijā (2022.-2028. gadam) paredzētie rīcības virzieni un aktivitātes</w:t>
            </w:r>
            <w:r w:rsidRPr="00D44655">
              <w:rPr>
                <w:rFonts w:ascii="Times New Roman" w:hAnsi="Times New Roman" w:cs="Times New Roman"/>
                <w:bCs/>
                <w:sz w:val="20"/>
              </w:rPr>
              <w:t>:</w:t>
            </w:r>
          </w:p>
          <w:p w:rsidR="006865FA" w:rsidRPr="00D44655" w:rsidRDefault="008D553B" w:rsidP="00E9009D">
            <w:pPr>
              <w:numPr>
                <w:ilvl w:val="0"/>
                <w:numId w:val="16"/>
              </w:numPr>
              <w:shd w:val="clear" w:color="auto" w:fill="FFFFFF"/>
              <w:jc w:val="both"/>
              <w:rPr>
                <w:rFonts w:ascii="Times New Roman" w:eastAsia="Times New Roman" w:hAnsi="Times New Roman" w:cs="Times New Roman"/>
                <w:color w:val="auto"/>
                <w:sz w:val="20"/>
                <w:lang w:eastAsia="en-GB"/>
              </w:rPr>
            </w:pPr>
            <w:r w:rsidRPr="00D44655">
              <w:rPr>
                <w:rFonts w:ascii="Times New Roman" w:eastAsia="Times New Roman" w:hAnsi="Times New Roman" w:cs="Times New Roman"/>
                <w:color w:val="auto"/>
                <w:sz w:val="20"/>
                <w:lang w:eastAsia="en-GB"/>
              </w:rPr>
              <w:t>Zinātnes rezultātu izcilības veicināšana (</w:t>
            </w:r>
            <w:r w:rsidRPr="00D44655">
              <w:rPr>
                <w:rFonts w:ascii="Times New Roman" w:eastAsia="Times New Roman" w:hAnsi="Times New Roman" w:cs="Times New Roman"/>
                <w:b/>
                <w:bCs/>
                <w:color w:val="auto"/>
                <w:sz w:val="20"/>
                <w:lang w:eastAsia="en-GB"/>
              </w:rPr>
              <w:t>RV 2.1.</w:t>
            </w:r>
            <w:r w:rsidRPr="00D44655">
              <w:rPr>
                <w:rFonts w:ascii="Times New Roman" w:eastAsia="Times New Roman" w:hAnsi="Times New Roman" w:cs="Times New Roman"/>
                <w:color w:val="auto"/>
                <w:sz w:val="20"/>
                <w:lang w:eastAsia="en-GB"/>
              </w:rPr>
              <w:t>: A.2.1.1., A.2.1.2., A.2.1.3.).</w:t>
            </w:r>
          </w:p>
          <w:p w:rsidR="006865FA" w:rsidRPr="00D44655" w:rsidRDefault="008D553B" w:rsidP="00E9009D">
            <w:pPr>
              <w:numPr>
                <w:ilvl w:val="0"/>
                <w:numId w:val="16"/>
              </w:numPr>
              <w:shd w:val="clear" w:color="auto" w:fill="FFFFFF"/>
              <w:jc w:val="both"/>
              <w:rPr>
                <w:rFonts w:ascii="Times New Roman" w:eastAsia="Times New Roman" w:hAnsi="Times New Roman" w:cs="Times New Roman"/>
                <w:color w:val="auto"/>
                <w:sz w:val="20"/>
                <w:lang w:eastAsia="en-GB"/>
              </w:rPr>
            </w:pPr>
            <w:r w:rsidRPr="00D44655">
              <w:rPr>
                <w:rFonts w:ascii="Times New Roman" w:eastAsia="Times New Roman" w:hAnsi="Times New Roman" w:cs="Times New Roman"/>
                <w:color w:val="auto"/>
                <w:sz w:val="20"/>
                <w:lang w:eastAsia="en-GB"/>
              </w:rPr>
              <w:t>Pētniecības</w:t>
            </w:r>
            <w:r w:rsidRPr="00D44655">
              <w:rPr>
                <w:rFonts w:ascii="Times New Roman" w:eastAsia="Times New Roman" w:hAnsi="Times New Roman" w:cs="Times New Roman"/>
                <w:color w:val="auto"/>
                <w:sz w:val="20"/>
                <w:lang w:eastAsia="en-GB"/>
              </w:rPr>
              <w:t xml:space="preserve"> pārvaldības uzlabošana (</w:t>
            </w:r>
            <w:r w:rsidRPr="00D44655">
              <w:rPr>
                <w:rFonts w:ascii="Times New Roman" w:eastAsia="Times New Roman" w:hAnsi="Times New Roman" w:cs="Times New Roman"/>
                <w:b/>
                <w:bCs/>
                <w:color w:val="auto"/>
                <w:sz w:val="20"/>
                <w:lang w:eastAsia="en-GB"/>
              </w:rPr>
              <w:t>RV 2.2.</w:t>
            </w:r>
            <w:r w:rsidRPr="00D44655">
              <w:rPr>
                <w:rFonts w:ascii="Times New Roman" w:eastAsia="Times New Roman" w:hAnsi="Times New Roman" w:cs="Times New Roman"/>
                <w:color w:val="auto"/>
                <w:sz w:val="20"/>
                <w:lang w:eastAsia="en-GB"/>
              </w:rPr>
              <w:t>: A.2.2.1., A.2.2.3., A.2.2.4.).</w:t>
            </w:r>
          </w:p>
          <w:p w:rsidR="006865FA" w:rsidRPr="00D44655" w:rsidRDefault="008D553B" w:rsidP="00E9009D">
            <w:pPr>
              <w:numPr>
                <w:ilvl w:val="0"/>
                <w:numId w:val="16"/>
              </w:numPr>
              <w:shd w:val="clear" w:color="auto" w:fill="FFFFFF"/>
              <w:jc w:val="both"/>
              <w:rPr>
                <w:rFonts w:ascii="Times New Roman" w:eastAsia="Times New Roman" w:hAnsi="Times New Roman" w:cs="Times New Roman"/>
                <w:color w:val="auto"/>
                <w:sz w:val="20"/>
                <w:lang w:eastAsia="en-GB"/>
              </w:rPr>
            </w:pPr>
            <w:r w:rsidRPr="00D44655">
              <w:rPr>
                <w:rFonts w:ascii="Times New Roman" w:eastAsia="Times New Roman" w:hAnsi="Times New Roman" w:cs="Times New Roman"/>
                <w:color w:val="auto"/>
                <w:sz w:val="20"/>
                <w:lang w:eastAsia="en-GB"/>
              </w:rPr>
              <w:t>Ietekmes attīstīšana uz Latgales reģiona un Sēlijas sociālo un ekonomisko vidi (</w:t>
            </w:r>
            <w:r w:rsidRPr="00D44655">
              <w:rPr>
                <w:rFonts w:ascii="Times New Roman" w:eastAsia="Times New Roman" w:hAnsi="Times New Roman" w:cs="Times New Roman"/>
                <w:b/>
                <w:bCs/>
                <w:color w:val="auto"/>
                <w:sz w:val="20"/>
                <w:lang w:eastAsia="en-GB"/>
              </w:rPr>
              <w:t>RV 2.3.</w:t>
            </w:r>
            <w:r w:rsidRPr="00D44655">
              <w:rPr>
                <w:rFonts w:ascii="Times New Roman" w:eastAsia="Times New Roman" w:hAnsi="Times New Roman" w:cs="Times New Roman"/>
                <w:color w:val="auto"/>
                <w:sz w:val="20"/>
                <w:lang w:eastAsia="en-GB"/>
              </w:rPr>
              <w:t>: A.2.3.2.)</w:t>
            </w:r>
          </w:p>
          <w:p w:rsidR="006865FA" w:rsidRPr="00D44655" w:rsidRDefault="008D553B" w:rsidP="00E9009D">
            <w:pPr>
              <w:numPr>
                <w:ilvl w:val="0"/>
                <w:numId w:val="16"/>
              </w:numPr>
              <w:shd w:val="clear" w:color="auto" w:fill="FFFFFF"/>
              <w:jc w:val="both"/>
              <w:rPr>
                <w:rFonts w:ascii="Times New Roman" w:eastAsia="Times New Roman" w:hAnsi="Times New Roman" w:cs="Times New Roman"/>
                <w:color w:val="auto"/>
                <w:sz w:val="20"/>
                <w:lang w:eastAsia="en-GB"/>
              </w:rPr>
            </w:pPr>
            <w:r w:rsidRPr="00D44655">
              <w:rPr>
                <w:rFonts w:ascii="Times New Roman" w:eastAsia="Times New Roman" w:hAnsi="Times New Roman" w:cs="Times New Roman"/>
                <w:color w:val="auto"/>
                <w:sz w:val="20"/>
                <w:lang w:eastAsia="en-GB"/>
              </w:rPr>
              <w:t>Starptautiskās sadarbības un partnerību pilnveidošana (</w:t>
            </w:r>
            <w:r w:rsidRPr="00D44655">
              <w:rPr>
                <w:rFonts w:ascii="Times New Roman" w:eastAsia="Times New Roman" w:hAnsi="Times New Roman" w:cs="Times New Roman"/>
                <w:b/>
                <w:bCs/>
                <w:color w:val="auto"/>
                <w:sz w:val="20"/>
                <w:lang w:eastAsia="en-GB"/>
              </w:rPr>
              <w:t>RV 2.4.</w:t>
            </w:r>
            <w:r w:rsidRPr="00D44655">
              <w:rPr>
                <w:rFonts w:ascii="Times New Roman" w:eastAsia="Times New Roman" w:hAnsi="Times New Roman" w:cs="Times New Roman"/>
                <w:color w:val="auto"/>
                <w:sz w:val="20"/>
                <w:lang w:eastAsia="en-GB"/>
              </w:rPr>
              <w:t>: A.2.4.1., A.2.4.2., A.2.</w:t>
            </w:r>
            <w:r w:rsidRPr="00D44655">
              <w:rPr>
                <w:rFonts w:ascii="Times New Roman" w:eastAsia="Times New Roman" w:hAnsi="Times New Roman" w:cs="Times New Roman"/>
                <w:color w:val="auto"/>
                <w:sz w:val="20"/>
                <w:lang w:eastAsia="en-GB"/>
              </w:rPr>
              <w:t>4.3.).</w:t>
            </w:r>
          </w:p>
          <w:p w:rsidR="006865FA" w:rsidRPr="00D44655" w:rsidRDefault="008D553B" w:rsidP="00E9009D">
            <w:pPr>
              <w:pStyle w:val="ListParagraph"/>
              <w:numPr>
                <w:ilvl w:val="0"/>
                <w:numId w:val="16"/>
              </w:numPr>
              <w:jc w:val="both"/>
              <w:rPr>
                <w:rFonts w:ascii="Times New Roman" w:hAnsi="Times New Roman"/>
                <w:sz w:val="20"/>
              </w:rPr>
            </w:pPr>
            <w:r w:rsidRPr="00D44655">
              <w:rPr>
                <w:rFonts w:ascii="Times New Roman" w:hAnsi="Times New Roman"/>
                <w:sz w:val="20"/>
              </w:rPr>
              <w:t>Finansiālās ilgtspējas veicināšana (</w:t>
            </w:r>
            <w:r w:rsidRPr="00D44655">
              <w:rPr>
                <w:rFonts w:ascii="Times New Roman" w:hAnsi="Times New Roman"/>
                <w:b/>
                <w:bCs/>
                <w:sz w:val="20"/>
              </w:rPr>
              <w:t>RV 3.1.</w:t>
            </w:r>
            <w:r w:rsidRPr="00D44655">
              <w:rPr>
                <w:rFonts w:ascii="Times New Roman" w:hAnsi="Times New Roman"/>
                <w:sz w:val="20"/>
              </w:rPr>
              <w:t>: A.3.1.1., A.3.1.4.).</w:t>
            </w:r>
          </w:p>
          <w:p w:rsidR="006865FA" w:rsidRPr="00D44655" w:rsidRDefault="008D553B" w:rsidP="00E9009D">
            <w:pPr>
              <w:pStyle w:val="ListParagraph"/>
              <w:numPr>
                <w:ilvl w:val="0"/>
                <w:numId w:val="16"/>
              </w:numPr>
              <w:jc w:val="both"/>
              <w:rPr>
                <w:rFonts w:ascii="Times New Roman" w:hAnsi="Times New Roman"/>
                <w:sz w:val="20"/>
              </w:rPr>
            </w:pPr>
            <w:r w:rsidRPr="00D44655">
              <w:rPr>
                <w:rFonts w:ascii="Times New Roman" w:hAnsi="Times New Roman"/>
                <w:sz w:val="20"/>
              </w:rPr>
              <w:t>Talantu piesaiste un noturēšana  (</w:t>
            </w:r>
            <w:r w:rsidRPr="00D44655">
              <w:rPr>
                <w:rFonts w:ascii="Times New Roman" w:hAnsi="Times New Roman"/>
                <w:b/>
                <w:bCs/>
                <w:sz w:val="20"/>
              </w:rPr>
              <w:t>RV 3.3.</w:t>
            </w:r>
            <w:r w:rsidRPr="00D44655">
              <w:rPr>
                <w:rFonts w:ascii="Times New Roman" w:hAnsi="Times New Roman"/>
                <w:sz w:val="20"/>
              </w:rPr>
              <w:t>: A.3.3.2, A.3.3.4.).</w:t>
            </w:r>
          </w:p>
          <w:p w:rsidR="00391BA9" w:rsidRPr="00D44655" w:rsidRDefault="008D553B" w:rsidP="00E9009D">
            <w:pPr>
              <w:pStyle w:val="ListParagraph"/>
              <w:numPr>
                <w:ilvl w:val="0"/>
                <w:numId w:val="16"/>
              </w:numPr>
              <w:jc w:val="both"/>
              <w:rPr>
                <w:rFonts w:ascii="Times New Roman" w:hAnsi="Times New Roman"/>
                <w:sz w:val="20"/>
              </w:rPr>
            </w:pPr>
            <w:r w:rsidRPr="00D44655">
              <w:rPr>
                <w:rFonts w:ascii="Times New Roman" w:hAnsi="Times New Roman"/>
                <w:sz w:val="20"/>
              </w:rPr>
              <w:t>Ārējā tēla pilnveidošana (</w:t>
            </w:r>
            <w:r w:rsidRPr="00D44655">
              <w:rPr>
                <w:rFonts w:ascii="Times New Roman" w:hAnsi="Times New Roman"/>
                <w:b/>
                <w:bCs/>
                <w:sz w:val="20"/>
              </w:rPr>
              <w:t>RV 3.2.</w:t>
            </w:r>
            <w:r w:rsidRPr="00D44655">
              <w:rPr>
                <w:rFonts w:ascii="Times New Roman" w:hAnsi="Times New Roman"/>
                <w:sz w:val="20"/>
              </w:rPr>
              <w:t>: A.3.2.1., A.3.2.3.).</w:t>
            </w:r>
          </w:p>
          <w:p w:rsidR="006865FA" w:rsidRPr="00D44655" w:rsidRDefault="008D553B" w:rsidP="00E9009D">
            <w:pPr>
              <w:pStyle w:val="ListParagraph"/>
              <w:numPr>
                <w:ilvl w:val="0"/>
                <w:numId w:val="16"/>
              </w:numPr>
              <w:jc w:val="both"/>
              <w:rPr>
                <w:rFonts w:ascii="Times New Roman" w:hAnsi="Times New Roman"/>
                <w:sz w:val="20"/>
              </w:rPr>
            </w:pPr>
            <w:r w:rsidRPr="00D44655">
              <w:rPr>
                <w:rFonts w:ascii="Times New Roman" w:hAnsi="Times New Roman"/>
                <w:sz w:val="20"/>
              </w:rPr>
              <w:lastRenderedPageBreak/>
              <w:t>Institucionālās pārvaldības modernizācija (</w:t>
            </w:r>
            <w:r w:rsidRPr="00D44655">
              <w:rPr>
                <w:rFonts w:ascii="Times New Roman" w:hAnsi="Times New Roman"/>
                <w:b/>
                <w:bCs/>
                <w:sz w:val="20"/>
              </w:rPr>
              <w:t>RV 3.4.</w:t>
            </w:r>
            <w:r w:rsidRPr="00D44655">
              <w:rPr>
                <w:rFonts w:ascii="Times New Roman" w:hAnsi="Times New Roman"/>
                <w:sz w:val="20"/>
              </w:rPr>
              <w:t xml:space="preserve">: A.3.4.1., </w:t>
            </w:r>
            <w:r w:rsidRPr="00D44655">
              <w:rPr>
                <w:rFonts w:ascii="Times New Roman" w:hAnsi="Times New Roman"/>
                <w:sz w:val="20"/>
              </w:rPr>
              <w:t>A.3.4.2.).</w:t>
            </w:r>
          </w:p>
        </w:tc>
        <w:tc>
          <w:tcPr>
            <w:tcW w:w="2693" w:type="dxa"/>
          </w:tcPr>
          <w:p w:rsidR="00E027D6" w:rsidRPr="00D44655" w:rsidRDefault="008D553B" w:rsidP="00F61BF3">
            <w:pPr>
              <w:ind w:left="89"/>
              <w:jc w:val="both"/>
              <w:rPr>
                <w:rFonts w:ascii="Times New Roman" w:hAnsi="Times New Roman" w:cs="Times New Roman"/>
                <w:sz w:val="20"/>
                <w:szCs w:val="20"/>
              </w:rPr>
            </w:pPr>
            <w:r w:rsidRPr="00D44655">
              <w:rPr>
                <w:rFonts w:ascii="Times New Roman" w:hAnsi="Times New Roman" w:cs="Times New Roman"/>
                <w:sz w:val="20"/>
                <w:szCs w:val="20"/>
              </w:rPr>
              <w:lastRenderedPageBreak/>
              <w:t xml:space="preserve">DU </w:t>
            </w:r>
            <w:r w:rsidR="00FE339B" w:rsidRPr="00D44655">
              <w:rPr>
                <w:rFonts w:ascii="Times New Roman" w:hAnsi="Times New Roman" w:cs="Times New Roman"/>
                <w:sz w:val="20"/>
                <w:szCs w:val="20"/>
              </w:rPr>
              <w:t>pētniecības un biznesa centrs</w:t>
            </w:r>
            <w:r w:rsidR="00AA364B" w:rsidRPr="00D44655">
              <w:rPr>
                <w:rFonts w:ascii="Times New Roman" w:hAnsi="Times New Roman" w:cs="Times New Roman"/>
                <w:sz w:val="20"/>
                <w:szCs w:val="20"/>
              </w:rPr>
              <w:t>, DU Zinātņu daļa, programmas direktors, iesaistītie mācībspēki</w:t>
            </w:r>
          </w:p>
        </w:tc>
        <w:tc>
          <w:tcPr>
            <w:tcW w:w="1418" w:type="dxa"/>
          </w:tcPr>
          <w:p w:rsidR="00E027D6" w:rsidRPr="00D44655" w:rsidRDefault="008D553B" w:rsidP="00F61BF3">
            <w:pPr>
              <w:ind w:left="89"/>
              <w:jc w:val="both"/>
              <w:rPr>
                <w:rFonts w:ascii="Times New Roman" w:hAnsi="Times New Roman" w:cs="Times New Roman"/>
                <w:sz w:val="20"/>
                <w:szCs w:val="20"/>
              </w:rPr>
            </w:pPr>
            <w:r w:rsidRPr="00D44655">
              <w:rPr>
                <w:rFonts w:ascii="Times New Roman" w:hAnsi="Times New Roman" w:cs="Times New Roman"/>
                <w:sz w:val="20"/>
                <w:szCs w:val="20"/>
              </w:rPr>
              <w:t xml:space="preserve">Šobrīd un visu periodu </w:t>
            </w:r>
          </w:p>
        </w:tc>
        <w:tc>
          <w:tcPr>
            <w:tcW w:w="4209" w:type="dxa"/>
          </w:tcPr>
          <w:p w:rsidR="00E027D6" w:rsidRPr="00091D82" w:rsidRDefault="008D553B" w:rsidP="00F61BF3">
            <w:pPr>
              <w:ind w:left="91"/>
              <w:jc w:val="both"/>
              <w:rPr>
                <w:rFonts w:ascii="Times New Roman" w:hAnsi="Times New Roman" w:cs="Times New Roman"/>
                <w:color w:val="auto"/>
                <w:sz w:val="20"/>
                <w:szCs w:val="20"/>
              </w:rPr>
            </w:pPr>
            <w:r w:rsidRPr="00091D82">
              <w:rPr>
                <w:rFonts w:ascii="Times New Roman" w:hAnsi="Times New Roman" w:cs="Times New Roman"/>
                <w:color w:val="auto"/>
                <w:sz w:val="20"/>
                <w:szCs w:val="20"/>
                <w:u w:val="single"/>
              </w:rPr>
              <w:t>I</w:t>
            </w:r>
            <w:r w:rsidR="006A7D23" w:rsidRPr="00091D82">
              <w:rPr>
                <w:rFonts w:ascii="Times New Roman" w:hAnsi="Times New Roman" w:cs="Times New Roman"/>
                <w:color w:val="auto"/>
                <w:sz w:val="20"/>
                <w:szCs w:val="20"/>
                <w:u w:val="single"/>
              </w:rPr>
              <w:t>zpildīts</w:t>
            </w:r>
            <w:r w:rsidR="006A7D23" w:rsidRPr="00091D82">
              <w:rPr>
                <w:rFonts w:ascii="Times New Roman" w:hAnsi="Times New Roman" w:cs="Times New Roman"/>
                <w:color w:val="auto"/>
                <w:sz w:val="20"/>
                <w:szCs w:val="20"/>
              </w:rPr>
              <w:t xml:space="preserve">. </w:t>
            </w:r>
            <w:r w:rsidR="00331145" w:rsidRPr="00091D82">
              <w:rPr>
                <w:rFonts w:ascii="Times New Roman" w:hAnsi="Times New Roman" w:cs="Times New Roman"/>
                <w:color w:val="auto"/>
                <w:sz w:val="20"/>
                <w:szCs w:val="20"/>
              </w:rPr>
              <w:t>Organizētas tikšanās ar industrijas</w:t>
            </w:r>
            <w:r w:rsidR="000F69A0" w:rsidRPr="00091D82">
              <w:rPr>
                <w:rFonts w:ascii="Times New Roman" w:hAnsi="Times New Roman" w:cs="Times New Roman"/>
                <w:color w:val="auto"/>
                <w:sz w:val="20"/>
                <w:szCs w:val="20"/>
              </w:rPr>
              <w:t xml:space="preserve"> (arī finanšu)</w:t>
            </w:r>
            <w:r w:rsidR="00331145" w:rsidRPr="00091D82">
              <w:rPr>
                <w:rFonts w:ascii="Times New Roman" w:hAnsi="Times New Roman" w:cs="Times New Roman"/>
                <w:color w:val="auto"/>
                <w:sz w:val="20"/>
                <w:szCs w:val="20"/>
              </w:rPr>
              <w:t xml:space="preserve"> un reģionālo izglītības iestāžu pārstāvjiem</w:t>
            </w:r>
            <w:r w:rsidR="00A60C9D" w:rsidRPr="00091D82">
              <w:rPr>
                <w:rFonts w:ascii="Times New Roman" w:hAnsi="Times New Roman" w:cs="Times New Roman"/>
                <w:color w:val="auto"/>
                <w:sz w:val="20"/>
                <w:szCs w:val="20"/>
              </w:rPr>
              <w:t xml:space="preserve"> no LR un ārzemēm.</w:t>
            </w:r>
          </w:p>
          <w:p w:rsidR="00071EBF" w:rsidRPr="00091D82" w:rsidRDefault="008D553B" w:rsidP="00F61BF3">
            <w:pPr>
              <w:ind w:left="91"/>
              <w:jc w:val="both"/>
              <w:rPr>
                <w:rFonts w:ascii="Times New Roman" w:hAnsi="Times New Roman" w:cs="Times New Roman"/>
                <w:color w:val="auto"/>
                <w:sz w:val="20"/>
                <w:szCs w:val="20"/>
              </w:rPr>
            </w:pPr>
            <w:r w:rsidRPr="00091D82">
              <w:rPr>
                <w:rFonts w:ascii="Times New Roman" w:hAnsi="Times New Roman" w:cs="Times New Roman"/>
                <w:color w:val="auto"/>
                <w:sz w:val="20"/>
                <w:szCs w:val="20"/>
              </w:rPr>
              <w:t xml:space="preserve">Piemēram, DU DSP “Matemātika” </w:t>
            </w:r>
            <w:r w:rsidR="005F715B" w:rsidRPr="00091D82">
              <w:rPr>
                <w:rFonts w:ascii="Times New Roman" w:hAnsi="Times New Roman" w:cs="Times New Roman"/>
                <w:color w:val="auto"/>
                <w:sz w:val="20"/>
                <w:szCs w:val="20"/>
              </w:rPr>
              <w:t>absolventi</w:t>
            </w:r>
            <w:r w:rsidR="001045B5" w:rsidRPr="00091D82">
              <w:rPr>
                <w:rFonts w:ascii="Times New Roman" w:hAnsi="Times New Roman" w:cs="Times New Roman"/>
                <w:color w:val="auto"/>
                <w:sz w:val="20"/>
                <w:szCs w:val="20"/>
              </w:rPr>
              <w:t xml:space="preserve"> </w:t>
            </w:r>
            <w:r w:rsidRPr="00091D82">
              <w:rPr>
                <w:rFonts w:ascii="Times New Roman" w:hAnsi="Times New Roman" w:cs="Times New Roman"/>
                <w:color w:val="auto"/>
                <w:sz w:val="20"/>
                <w:szCs w:val="20"/>
              </w:rPr>
              <w:t>dalās ar pieredzi par darbu pie projektiem</w:t>
            </w:r>
            <w:r w:rsidR="001045B5" w:rsidRPr="00091D82">
              <w:rPr>
                <w:rFonts w:ascii="Times New Roman" w:hAnsi="Times New Roman" w:cs="Times New Roman"/>
                <w:color w:val="auto"/>
                <w:sz w:val="20"/>
                <w:szCs w:val="20"/>
              </w:rPr>
              <w:t>,</w:t>
            </w:r>
            <w:r w:rsidRPr="00091D82">
              <w:rPr>
                <w:rFonts w:ascii="Times New Roman" w:hAnsi="Times New Roman" w:cs="Times New Roman"/>
                <w:color w:val="auto"/>
                <w:sz w:val="20"/>
                <w:szCs w:val="20"/>
              </w:rPr>
              <w:t xml:space="preserve"> programmatūras industrijā un LR vadošajās izglītības iestādēs (LU, RTU).</w:t>
            </w:r>
          </w:p>
          <w:p w:rsidR="00A60C9D" w:rsidRPr="00091D82" w:rsidRDefault="008D553B" w:rsidP="00F61BF3">
            <w:pPr>
              <w:ind w:left="91"/>
              <w:jc w:val="both"/>
              <w:rPr>
                <w:rFonts w:ascii="Times New Roman" w:hAnsi="Times New Roman" w:cs="Times New Roman"/>
                <w:iCs/>
                <w:color w:val="auto"/>
                <w:sz w:val="20"/>
                <w:szCs w:val="20"/>
                <w:shd w:val="clear" w:color="auto" w:fill="FFFFFF"/>
              </w:rPr>
            </w:pPr>
            <w:r w:rsidRPr="00091D82">
              <w:rPr>
                <w:rFonts w:ascii="Times New Roman" w:hAnsi="Times New Roman" w:cs="Times New Roman"/>
                <w:color w:val="auto"/>
                <w:sz w:val="20"/>
                <w:szCs w:val="20"/>
              </w:rPr>
              <w:t xml:space="preserve">Akadēmiskais personāls piedalās </w:t>
            </w:r>
            <w:r w:rsidRPr="00091D82">
              <w:rPr>
                <w:rFonts w:ascii="Times New Roman" w:hAnsi="Times New Roman" w:cs="Times New Roman"/>
                <w:iCs/>
                <w:color w:val="auto"/>
                <w:sz w:val="20"/>
                <w:szCs w:val="20"/>
                <w:shd w:val="clear" w:color="auto" w:fill="FFFFFF"/>
              </w:rPr>
              <w:t>DU Pētniecības un biznesa centra organizētajos pasākumos.</w:t>
            </w:r>
            <w:r w:rsidR="001435A7" w:rsidRPr="00091D82">
              <w:rPr>
                <w:rFonts w:ascii="Times New Roman" w:hAnsi="Times New Roman" w:cs="Times New Roman"/>
                <w:iCs/>
                <w:color w:val="auto"/>
                <w:sz w:val="20"/>
                <w:szCs w:val="20"/>
                <w:shd w:val="clear" w:color="auto" w:fill="FFFFFF"/>
              </w:rPr>
              <w:t xml:space="preserve"> Minētās aktivitātes palīdzēs piesaistīt vieslektorus un industrijas pārstāvjus DSP “Matemātika” īstenošanā un promocijas darbu vadīšanā, kas, savukārt, paplašinās promocijas darba tēmu klāstu.</w:t>
            </w:r>
            <w:r w:rsidR="006775AE" w:rsidRPr="00091D82">
              <w:rPr>
                <w:rFonts w:ascii="Times New Roman" w:hAnsi="Times New Roman" w:cs="Times New Roman"/>
                <w:iCs/>
                <w:color w:val="auto"/>
                <w:sz w:val="20"/>
                <w:szCs w:val="20"/>
                <w:shd w:val="clear" w:color="auto" w:fill="FFFFFF"/>
              </w:rPr>
              <w:t xml:space="preserve"> </w:t>
            </w:r>
            <w:r w:rsidR="00076A56" w:rsidRPr="00091D82">
              <w:rPr>
                <w:rFonts w:ascii="Times New Roman" w:hAnsi="Times New Roman" w:cs="Times New Roman"/>
                <w:iCs/>
                <w:color w:val="auto"/>
                <w:sz w:val="20"/>
                <w:szCs w:val="20"/>
                <w:shd w:val="clear" w:color="auto" w:fill="FFFFFF"/>
              </w:rPr>
              <w:t>T</w:t>
            </w:r>
            <w:r w:rsidR="006775AE" w:rsidRPr="00091D82">
              <w:rPr>
                <w:rFonts w:ascii="Times New Roman" w:hAnsi="Times New Roman" w:cs="Times New Roman"/>
                <w:iCs/>
                <w:color w:val="auto"/>
                <w:sz w:val="20"/>
                <w:szCs w:val="20"/>
                <w:shd w:val="clear" w:color="auto" w:fill="FFFFFF"/>
              </w:rPr>
              <w:t>iek plānots piesaistīt vismaz vienu Latvijas vai ārvalstu indu</w:t>
            </w:r>
            <w:r w:rsidR="0061211A">
              <w:rPr>
                <w:rFonts w:ascii="Times New Roman" w:hAnsi="Times New Roman" w:cs="Times New Roman"/>
                <w:iCs/>
                <w:color w:val="auto"/>
                <w:sz w:val="20"/>
                <w:szCs w:val="20"/>
                <w:shd w:val="clear" w:color="auto" w:fill="FFFFFF"/>
              </w:rPr>
              <w:t>s</w:t>
            </w:r>
            <w:r w:rsidR="006775AE" w:rsidRPr="00091D82">
              <w:rPr>
                <w:rFonts w:ascii="Times New Roman" w:hAnsi="Times New Roman" w:cs="Times New Roman"/>
                <w:iCs/>
                <w:color w:val="auto"/>
                <w:sz w:val="20"/>
                <w:szCs w:val="20"/>
                <w:shd w:val="clear" w:color="auto" w:fill="FFFFFF"/>
              </w:rPr>
              <w:t>trijas pārstāvi (kā viesdocētāju) studiju gadā.</w:t>
            </w:r>
          </w:p>
          <w:p w:rsidR="00787017" w:rsidRPr="00DB433D" w:rsidRDefault="008D553B" w:rsidP="00F61BF3">
            <w:pPr>
              <w:pStyle w:val="Heading2"/>
              <w:jc w:val="both"/>
              <w:outlineLvl w:val="1"/>
              <w:rPr>
                <w:rFonts w:ascii="Times New Roman" w:eastAsia="Times New Roman" w:hAnsi="Times New Roman" w:cs="Times New Roman"/>
                <w:color w:val="auto"/>
                <w:sz w:val="20"/>
                <w:szCs w:val="20"/>
                <w:lang w:eastAsia="en-US"/>
              </w:rPr>
            </w:pPr>
            <w:r w:rsidRPr="002D411F">
              <w:rPr>
                <w:rFonts w:ascii="Times New Roman" w:hAnsi="Times New Roman" w:cs="Times New Roman"/>
                <w:iCs/>
                <w:color w:val="auto"/>
                <w:sz w:val="20"/>
                <w:szCs w:val="20"/>
                <w:shd w:val="clear" w:color="auto" w:fill="FFFFFF"/>
              </w:rPr>
              <w:t xml:space="preserve">2024. gada </w:t>
            </w:r>
            <w:r w:rsidRPr="00787017">
              <w:rPr>
                <w:rFonts w:ascii="Times New Roman" w:hAnsi="Times New Roman" w:cs="Times New Roman"/>
                <w:iCs/>
                <w:color w:val="auto"/>
                <w:sz w:val="20"/>
                <w:szCs w:val="20"/>
                <w:shd w:val="clear" w:color="auto" w:fill="FFFFFF"/>
              </w:rPr>
              <w:t xml:space="preserve">17. </w:t>
            </w:r>
            <w:r w:rsidRPr="002D411F">
              <w:rPr>
                <w:rFonts w:ascii="Times New Roman" w:hAnsi="Times New Roman" w:cs="Times New Roman"/>
                <w:iCs/>
                <w:color w:val="auto"/>
                <w:sz w:val="20"/>
                <w:szCs w:val="20"/>
                <w:shd w:val="clear" w:color="auto" w:fill="FFFFFF"/>
              </w:rPr>
              <w:t xml:space="preserve">maijā tiek plānota tikšanās ar LU Matemātikas nodaļas (https://www.fmof.lu.lv/par-mums/par-fmof/matematikas-nodala/) </w:t>
            </w:r>
            <w:r w:rsidRPr="00787017">
              <w:rPr>
                <w:rFonts w:ascii="Times New Roman" w:hAnsi="Times New Roman" w:cs="Times New Roman"/>
                <w:iCs/>
                <w:color w:val="auto"/>
                <w:sz w:val="20"/>
                <w:szCs w:val="20"/>
                <w:shd w:val="clear" w:color="auto" w:fill="FFFFFF"/>
              </w:rPr>
              <w:t xml:space="preserve">vadošajiem </w:t>
            </w:r>
            <w:r w:rsidRPr="002D411F">
              <w:rPr>
                <w:rFonts w:ascii="Times New Roman" w:hAnsi="Times New Roman" w:cs="Times New Roman"/>
                <w:iCs/>
                <w:color w:val="auto"/>
                <w:sz w:val="20"/>
                <w:szCs w:val="20"/>
                <w:shd w:val="clear" w:color="auto" w:fill="FFFFFF"/>
              </w:rPr>
              <w:t>darbiniekiem</w:t>
            </w:r>
            <w:r w:rsidRPr="00787017">
              <w:rPr>
                <w:rFonts w:ascii="Times New Roman" w:hAnsi="Times New Roman" w:cs="Times New Roman"/>
                <w:iCs/>
                <w:color w:val="auto"/>
                <w:sz w:val="20"/>
                <w:szCs w:val="20"/>
                <w:shd w:val="clear" w:color="auto" w:fill="FFFFFF"/>
              </w:rPr>
              <w:t>-</w:t>
            </w:r>
            <w:r w:rsidRPr="00DB433D">
              <w:rPr>
                <w:rFonts w:ascii="Times New Roman" w:hAnsi="Times New Roman" w:cs="Times New Roman"/>
                <w:color w:val="auto"/>
                <w:sz w:val="20"/>
                <w:szCs w:val="20"/>
              </w:rPr>
              <w:t xml:space="preserve"> Fizikas, matemātikas un optometrijas</w:t>
            </w:r>
            <w:r w:rsidRPr="00DB433D">
              <w:rPr>
                <w:rFonts w:ascii="Times New Roman" w:hAnsi="Times New Roman" w:cs="Times New Roman"/>
                <w:color w:val="auto"/>
                <w:sz w:val="20"/>
                <w:szCs w:val="20"/>
              </w:rPr>
              <w:t xml:space="preserve"> fakultātes Matemātikas nodaļas vadītāju; </w:t>
            </w:r>
            <w:r w:rsidRPr="00DB433D">
              <w:rPr>
                <w:rFonts w:ascii="Times New Roman" w:hAnsi="Times New Roman" w:cs="Times New Roman"/>
                <w:bCs/>
                <w:color w:val="auto"/>
                <w:sz w:val="20"/>
                <w:szCs w:val="20"/>
              </w:rPr>
              <w:t>studiju programmas direktoru</w:t>
            </w:r>
            <w:r>
              <w:rPr>
                <w:rFonts w:ascii="Times New Roman" w:hAnsi="Times New Roman" w:cs="Times New Roman"/>
                <w:iCs/>
                <w:color w:val="auto"/>
                <w:sz w:val="20"/>
                <w:szCs w:val="20"/>
                <w:shd w:val="clear" w:color="auto" w:fill="FFFFFF"/>
              </w:rPr>
              <w:t xml:space="preserve"> un</w:t>
            </w:r>
            <w:r w:rsidRPr="00DB433D">
              <w:rPr>
                <w:rFonts w:ascii="Times New Roman" w:hAnsi="Times New Roman" w:cs="Times New Roman"/>
                <w:iCs/>
                <w:color w:val="auto"/>
                <w:sz w:val="20"/>
                <w:szCs w:val="20"/>
                <w:shd w:val="clear" w:color="auto" w:fill="FFFFFF"/>
              </w:rPr>
              <w:t xml:space="preserve"> </w:t>
            </w:r>
            <w:r w:rsidRPr="00DB433D">
              <w:rPr>
                <w:rFonts w:ascii="Times New Roman" w:hAnsi="Times New Roman" w:cs="Times New Roman"/>
                <w:color w:val="auto"/>
                <w:sz w:val="20"/>
                <w:szCs w:val="20"/>
              </w:rPr>
              <w:t xml:space="preserve">Diferenciālvienādojumu un tuvināto metožu katedras vadītāju, </w:t>
            </w:r>
            <w:r w:rsidRPr="00DB433D">
              <w:rPr>
                <w:rFonts w:ascii="Times New Roman" w:hAnsi="Times New Roman" w:cs="Times New Roman"/>
                <w:iCs/>
                <w:color w:val="auto"/>
                <w:sz w:val="20"/>
                <w:szCs w:val="20"/>
                <w:shd w:val="clear" w:color="auto" w:fill="FFFFFF"/>
              </w:rPr>
              <w:t>bet</w:t>
            </w:r>
            <w:r w:rsidRPr="00DB433D">
              <w:rPr>
                <w:rFonts w:ascii="Times New Roman" w:hAnsi="Times New Roman" w:cs="Times New Roman"/>
                <w:i/>
                <w:iCs/>
                <w:color w:val="auto"/>
                <w:sz w:val="20"/>
                <w:szCs w:val="20"/>
                <w:shd w:val="clear" w:color="auto" w:fill="FFFFFF"/>
              </w:rPr>
              <w:t xml:space="preserve">  </w:t>
            </w:r>
            <w:r w:rsidRPr="00DB433D">
              <w:rPr>
                <w:rFonts w:ascii="Times New Roman" w:hAnsi="Times New Roman" w:cs="Times New Roman"/>
                <w:iCs/>
                <w:color w:val="auto"/>
                <w:sz w:val="20"/>
                <w:szCs w:val="20"/>
                <w:shd w:val="clear" w:color="auto" w:fill="FFFFFF"/>
              </w:rPr>
              <w:t xml:space="preserve">24.05.24. ar Latvijas Biozinātņu un tehnoloģiju universitātes </w:t>
            </w:r>
            <w:r w:rsidRPr="00DB433D">
              <w:rPr>
                <w:rFonts w:ascii="Times New Roman" w:hAnsi="Times New Roman" w:cs="Times New Roman"/>
                <w:color w:val="auto"/>
                <w:sz w:val="20"/>
                <w:szCs w:val="20"/>
              </w:rPr>
              <w:t>Matemātikas katedras vadītāju</w:t>
            </w:r>
            <w:r w:rsidRPr="00DB433D">
              <w:rPr>
                <w:rFonts w:ascii="Times New Roman" w:hAnsi="Times New Roman" w:cs="Times New Roman"/>
                <w:iCs/>
                <w:color w:val="auto"/>
                <w:sz w:val="20"/>
                <w:szCs w:val="20"/>
                <w:shd w:val="clear" w:color="auto" w:fill="FFFFFF"/>
              </w:rPr>
              <w:t>.</w:t>
            </w:r>
          </w:p>
          <w:p w:rsidR="00887519" w:rsidRPr="00091D82" w:rsidRDefault="00887519" w:rsidP="00F61BF3">
            <w:pPr>
              <w:ind w:left="91"/>
              <w:jc w:val="both"/>
              <w:rPr>
                <w:rFonts w:ascii="Times New Roman" w:hAnsi="Times New Roman" w:cs="Times New Roman"/>
                <w:color w:val="auto"/>
                <w:sz w:val="20"/>
                <w:szCs w:val="20"/>
              </w:rPr>
            </w:pPr>
          </w:p>
        </w:tc>
      </w:tr>
      <w:tr w:rsidR="007756DD" w:rsidTr="002A5134">
        <w:trPr>
          <w:trHeight w:val="1405"/>
          <w:jc w:val="center"/>
        </w:trPr>
        <w:tc>
          <w:tcPr>
            <w:tcW w:w="354" w:type="dxa"/>
          </w:tcPr>
          <w:p w:rsidR="00E027D6" w:rsidRPr="003225D4" w:rsidRDefault="008D553B" w:rsidP="00E027D6">
            <w:pPr>
              <w:ind w:left="89"/>
              <w:rPr>
                <w:rFonts w:ascii="Times New Roman" w:hAnsi="Times New Roman" w:cs="Times New Roman"/>
                <w:sz w:val="20"/>
                <w:szCs w:val="20"/>
              </w:rPr>
            </w:pPr>
            <w:r w:rsidRPr="003225D4">
              <w:rPr>
                <w:rFonts w:ascii="Times New Roman" w:hAnsi="Times New Roman" w:cs="Times New Roman"/>
                <w:sz w:val="20"/>
                <w:szCs w:val="20"/>
              </w:rPr>
              <w:t>3.</w:t>
            </w:r>
          </w:p>
        </w:tc>
        <w:tc>
          <w:tcPr>
            <w:tcW w:w="2476" w:type="dxa"/>
          </w:tcPr>
          <w:p w:rsidR="00E027D6" w:rsidRPr="00D44655" w:rsidRDefault="008D553B" w:rsidP="00E027D6">
            <w:pPr>
              <w:ind w:left="89" w:right="125"/>
              <w:rPr>
                <w:rFonts w:ascii="Times New Roman" w:hAnsi="Times New Roman" w:cs="Times New Roman"/>
                <w:sz w:val="20"/>
                <w:szCs w:val="20"/>
              </w:rPr>
            </w:pPr>
            <w:r w:rsidRPr="00D44655">
              <w:rPr>
                <w:rFonts w:ascii="Times New Roman" w:hAnsi="Times New Roman" w:cs="Times New Roman"/>
              </w:rPr>
              <w:t xml:space="preserve">To implement a </w:t>
            </w:r>
            <w:r w:rsidRPr="00D44655">
              <w:rPr>
                <w:rFonts w:ascii="Times New Roman" w:hAnsi="Times New Roman" w:cs="Times New Roman"/>
              </w:rPr>
              <w:t>mandatory mobility requirement for doctoral students, for example, in the form of internships.</w:t>
            </w:r>
          </w:p>
        </w:tc>
        <w:tc>
          <w:tcPr>
            <w:tcW w:w="3544" w:type="dxa"/>
          </w:tcPr>
          <w:p w:rsidR="006466B2" w:rsidRPr="00D44655" w:rsidRDefault="008D553B" w:rsidP="00E9009D">
            <w:pPr>
              <w:ind w:left="57"/>
              <w:jc w:val="both"/>
              <w:rPr>
                <w:rFonts w:ascii="Times New Roman" w:hAnsi="Times New Roman" w:cs="Times New Roman"/>
                <w:sz w:val="20"/>
                <w:szCs w:val="20"/>
              </w:rPr>
            </w:pPr>
            <w:r w:rsidRPr="00D44655">
              <w:rPr>
                <w:rFonts w:ascii="Times New Roman" w:hAnsi="Times New Roman" w:cs="Times New Roman"/>
                <w:sz w:val="20"/>
                <w:szCs w:val="20"/>
              </w:rPr>
              <w:t>Ikviens students tiek aicināts izmantot ES Erasmus+ programmas sniegtās iespējas</w:t>
            </w:r>
            <w:r w:rsidR="008218AC" w:rsidRPr="00D44655">
              <w:rPr>
                <w:rFonts w:ascii="Times New Roman" w:hAnsi="Times New Roman" w:cs="Times New Roman"/>
                <w:sz w:val="20"/>
                <w:szCs w:val="20"/>
              </w:rPr>
              <w:t xml:space="preserve"> - – doktorantūras īstermiņa vai ilgtermiņa mobilitāte (darbs pie promocijas darba izstrādes), vai studiju mobilitāte (teorētisko kursu apgūšana).</w:t>
            </w:r>
            <w:r w:rsidR="005F44B6">
              <w:rPr>
                <w:rFonts w:ascii="Times New Roman" w:hAnsi="Times New Roman" w:cs="Times New Roman"/>
                <w:sz w:val="20"/>
                <w:szCs w:val="20"/>
              </w:rPr>
              <w:t xml:space="preserve"> </w:t>
            </w:r>
            <w:r w:rsidR="008D775C" w:rsidRPr="00D44655">
              <w:rPr>
                <w:rFonts w:ascii="Times New Roman" w:hAnsi="Times New Roman" w:cs="Times New Roman"/>
                <w:sz w:val="20"/>
                <w:szCs w:val="20"/>
              </w:rPr>
              <w:t>DU r</w:t>
            </w:r>
            <w:r w:rsidR="008D775C" w:rsidRPr="00D44655">
              <w:rPr>
                <w:rFonts w:ascii="Times New Roman" w:hAnsi="Times New Roman" w:cs="Times New Roman"/>
                <w:color w:val="auto"/>
                <w:sz w:val="20"/>
                <w:szCs w:val="20"/>
              </w:rPr>
              <w:t>egulāri (vismaz vienu reizi semestrī) tiek organizēti ERASMUS+ informatīvie pasākumi  virziena studējošajiem un docētājiem par konkrētām mobilitātes iespējām, organizatoriskiem jautājumiem.</w:t>
            </w:r>
          </w:p>
          <w:p w:rsidR="00A03B32" w:rsidRPr="00D44655" w:rsidRDefault="008D553B" w:rsidP="00E9009D">
            <w:pPr>
              <w:ind w:left="91"/>
              <w:jc w:val="both"/>
              <w:rPr>
                <w:rFonts w:ascii="Times New Roman" w:hAnsi="Times New Roman" w:cs="Times New Roman"/>
                <w:sz w:val="20"/>
                <w:szCs w:val="20"/>
              </w:rPr>
            </w:pPr>
            <w:r w:rsidRPr="00D44655">
              <w:rPr>
                <w:rFonts w:ascii="Times New Roman" w:hAnsi="Times New Roman" w:cs="Times New Roman"/>
                <w:sz w:val="20"/>
                <w:szCs w:val="20"/>
              </w:rPr>
              <w:t>Tiek p</w:t>
            </w:r>
            <w:r w:rsidR="006466B2" w:rsidRPr="00D44655">
              <w:rPr>
                <w:rFonts w:ascii="Times New Roman" w:hAnsi="Times New Roman" w:cs="Times New Roman"/>
                <w:sz w:val="20"/>
                <w:szCs w:val="20"/>
              </w:rPr>
              <w:t>lānoti īslaicīgi braucieni uz Eiropas vadošajiem zinātnes centriem ar mērķi savstarpēji sadarboties, dalība starptautiskos semināros un konferencēs</w:t>
            </w:r>
            <w:r w:rsidRPr="00D44655">
              <w:rPr>
                <w:rFonts w:ascii="Times New Roman" w:hAnsi="Times New Roman" w:cs="Times New Roman"/>
                <w:sz w:val="20"/>
                <w:szCs w:val="20"/>
              </w:rPr>
              <w:t>.</w:t>
            </w:r>
          </w:p>
          <w:p w:rsidR="00A03B32" w:rsidRPr="00D44655" w:rsidRDefault="008D553B" w:rsidP="00E9009D">
            <w:pPr>
              <w:pStyle w:val="ListParagraph"/>
              <w:ind w:left="57"/>
              <w:jc w:val="both"/>
              <w:rPr>
                <w:rFonts w:ascii="Times New Roman" w:hAnsi="Times New Roman" w:cs="Times New Roman"/>
                <w:bCs/>
                <w:sz w:val="20"/>
                <w:szCs w:val="20"/>
              </w:rPr>
            </w:pPr>
            <w:r w:rsidRPr="00D44655">
              <w:rPr>
                <w:rFonts w:ascii="Times New Roman" w:hAnsi="Times New Roman" w:cs="Times New Roman"/>
                <w:bCs/>
                <w:sz w:val="20"/>
                <w:szCs w:val="20"/>
                <w:u w:val="single"/>
              </w:rPr>
              <w:t>DU attīstības stratēģijā (2022.-2028. gadam) paredzētētie rīcības virzieni un aktivitātes</w:t>
            </w:r>
            <w:r w:rsidRPr="00D44655">
              <w:rPr>
                <w:rFonts w:ascii="Times New Roman" w:hAnsi="Times New Roman" w:cs="Times New Roman"/>
                <w:bCs/>
                <w:sz w:val="20"/>
                <w:szCs w:val="20"/>
              </w:rPr>
              <w:t>:</w:t>
            </w:r>
          </w:p>
          <w:p w:rsidR="00A03B32" w:rsidRPr="00D44655" w:rsidRDefault="008D553B" w:rsidP="00E9009D">
            <w:pPr>
              <w:numPr>
                <w:ilvl w:val="0"/>
                <w:numId w:val="16"/>
              </w:numPr>
              <w:shd w:val="clear" w:color="auto" w:fill="FFFFFF"/>
              <w:jc w:val="both"/>
              <w:rPr>
                <w:rFonts w:ascii="Times New Roman" w:eastAsia="Times New Roman" w:hAnsi="Times New Roman" w:cs="Times New Roman"/>
                <w:color w:val="auto"/>
                <w:sz w:val="20"/>
                <w:szCs w:val="20"/>
                <w:lang w:eastAsia="en-GB"/>
              </w:rPr>
            </w:pPr>
            <w:r w:rsidRPr="00D44655">
              <w:rPr>
                <w:rFonts w:ascii="Times New Roman" w:eastAsia="Times New Roman" w:hAnsi="Times New Roman" w:cs="Times New Roman"/>
                <w:color w:val="auto"/>
                <w:sz w:val="20"/>
                <w:szCs w:val="20"/>
                <w:lang w:eastAsia="en-GB"/>
              </w:rPr>
              <w:t>Internacionalizācijas un vietējās sadarbības veicināšana (</w:t>
            </w:r>
            <w:r w:rsidRPr="00D44655">
              <w:rPr>
                <w:rFonts w:ascii="Times New Roman" w:eastAsia="Times New Roman" w:hAnsi="Times New Roman" w:cs="Times New Roman"/>
                <w:b/>
                <w:bCs/>
                <w:color w:val="auto"/>
                <w:sz w:val="20"/>
                <w:szCs w:val="20"/>
                <w:lang w:eastAsia="en-GB"/>
              </w:rPr>
              <w:t>RV 1.4.</w:t>
            </w:r>
            <w:r w:rsidRPr="00D44655">
              <w:rPr>
                <w:rFonts w:ascii="Times New Roman" w:eastAsia="Times New Roman" w:hAnsi="Times New Roman" w:cs="Times New Roman"/>
                <w:color w:val="auto"/>
                <w:sz w:val="20"/>
                <w:szCs w:val="20"/>
                <w:lang w:eastAsia="en-GB"/>
              </w:rPr>
              <w:t>: A.1.4.3.).</w:t>
            </w:r>
          </w:p>
          <w:p w:rsidR="00A03B32" w:rsidRPr="00D44655" w:rsidRDefault="008D553B" w:rsidP="00E9009D">
            <w:pPr>
              <w:numPr>
                <w:ilvl w:val="0"/>
                <w:numId w:val="16"/>
              </w:numPr>
              <w:shd w:val="clear" w:color="auto" w:fill="FFFFFF"/>
              <w:jc w:val="both"/>
              <w:rPr>
                <w:rFonts w:ascii="Times New Roman" w:eastAsia="Times New Roman" w:hAnsi="Times New Roman" w:cs="Times New Roman"/>
                <w:color w:val="auto"/>
                <w:sz w:val="20"/>
                <w:szCs w:val="20"/>
                <w:lang w:eastAsia="en-GB"/>
              </w:rPr>
            </w:pPr>
            <w:r w:rsidRPr="00D44655">
              <w:rPr>
                <w:rFonts w:ascii="Times New Roman" w:eastAsia="Times New Roman" w:hAnsi="Times New Roman" w:cs="Times New Roman"/>
                <w:color w:val="auto"/>
                <w:sz w:val="20"/>
                <w:szCs w:val="20"/>
                <w:lang w:eastAsia="en-GB"/>
              </w:rPr>
              <w:t>Starptautiskās sadarbības un partnerību pilnveidošana (</w:t>
            </w:r>
            <w:r w:rsidRPr="00D44655">
              <w:rPr>
                <w:rFonts w:ascii="Times New Roman" w:eastAsia="Times New Roman" w:hAnsi="Times New Roman" w:cs="Times New Roman"/>
                <w:b/>
                <w:bCs/>
                <w:color w:val="auto"/>
                <w:sz w:val="20"/>
                <w:szCs w:val="20"/>
                <w:lang w:eastAsia="en-GB"/>
              </w:rPr>
              <w:t>RV 2.4.</w:t>
            </w:r>
            <w:r w:rsidRPr="00D44655">
              <w:rPr>
                <w:rFonts w:ascii="Times New Roman" w:eastAsia="Times New Roman" w:hAnsi="Times New Roman" w:cs="Times New Roman"/>
                <w:color w:val="auto"/>
                <w:sz w:val="20"/>
                <w:szCs w:val="20"/>
                <w:lang w:eastAsia="en-GB"/>
              </w:rPr>
              <w:t>: A.2.4.1.).</w:t>
            </w:r>
          </w:p>
          <w:p w:rsidR="005F715B" w:rsidRPr="007E7B10" w:rsidRDefault="008D553B" w:rsidP="007E7B10">
            <w:pPr>
              <w:numPr>
                <w:ilvl w:val="0"/>
                <w:numId w:val="16"/>
              </w:numPr>
              <w:shd w:val="clear" w:color="auto" w:fill="FFFFFF"/>
              <w:jc w:val="both"/>
              <w:rPr>
                <w:rFonts w:ascii="Times New Roman" w:eastAsia="Times New Roman" w:hAnsi="Times New Roman" w:cs="Times New Roman"/>
                <w:color w:val="auto"/>
                <w:sz w:val="20"/>
                <w:szCs w:val="20"/>
                <w:lang w:eastAsia="en-GB"/>
              </w:rPr>
            </w:pPr>
            <w:r w:rsidRPr="00D44655">
              <w:rPr>
                <w:rFonts w:ascii="Times New Roman" w:eastAsia="Times New Roman" w:hAnsi="Times New Roman" w:cs="Times New Roman"/>
                <w:color w:val="auto"/>
                <w:sz w:val="20"/>
                <w:szCs w:val="20"/>
                <w:lang w:eastAsia="en-GB"/>
              </w:rPr>
              <w:t>Talantu piesaiste un noturēšana  (</w:t>
            </w:r>
            <w:r w:rsidRPr="00D44655">
              <w:rPr>
                <w:rFonts w:ascii="Times New Roman" w:eastAsia="Times New Roman" w:hAnsi="Times New Roman" w:cs="Times New Roman"/>
                <w:b/>
                <w:bCs/>
                <w:color w:val="auto"/>
                <w:sz w:val="20"/>
                <w:szCs w:val="20"/>
                <w:lang w:eastAsia="en-GB"/>
              </w:rPr>
              <w:t>RV 3.3.</w:t>
            </w:r>
            <w:r w:rsidRPr="00D44655">
              <w:rPr>
                <w:rFonts w:ascii="Times New Roman" w:eastAsia="Times New Roman" w:hAnsi="Times New Roman" w:cs="Times New Roman"/>
                <w:color w:val="auto"/>
                <w:sz w:val="20"/>
                <w:szCs w:val="20"/>
                <w:lang w:eastAsia="en-GB"/>
              </w:rPr>
              <w:t>: A.3.3.1., A.3.3.2, A.3.3.4.).</w:t>
            </w:r>
          </w:p>
        </w:tc>
        <w:tc>
          <w:tcPr>
            <w:tcW w:w="2693" w:type="dxa"/>
          </w:tcPr>
          <w:p w:rsidR="00D163B5" w:rsidRPr="00D44655" w:rsidRDefault="008D553B" w:rsidP="00E9009D">
            <w:pPr>
              <w:ind w:left="57"/>
              <w:jc w:val="both"/>
              <w:rPr>
                <w:rFonts w:ascii="Times New Roman" w:hAnsi="Times New Roman" w:cs="Times New Roman"/>
                <w:sz w:val="20"/>
                <w:szCs w:val="20"/>
              </w:rPr>
            </w:pPr>
            <w:r w:rsidRPr="00D44655">
              <w:rPr>
                <w:rFonts w:ascii="Times New Roman" w:hAnsi="Times New Roman" w:cs="Times New Roman"/>
                <w:sz w:val="20"/>
                <w:szCs w:val="20"/>
              </w:rPr>
              <w:t xml:space="preserve">DU </w:t>
            </w:r>
            <w:r w:rsidR="00260612" w:rsidRPr="00D44655">
              <w:rPr>
                <w:rFonts w:ascii="Times New Roman" w:hAnsi="Times New Roman" w:cs="Times New Roman"/>
                <w:sz w:val="20"/>
                <w:szCs w:val="20"/>
              </w:rPr>
              <w:t>Starptautisko un sabiedrisko attiecību</w:t>
            </w:r>
            <w:r w:rsidRPr="00D44655">
              <w:rPr>
                <w:rFonts w:ascii="Times New Roman" w:hAnsi="Times New Roman" w:cs="Times New Roman"/>
                <w:sz w:val="20"/>
                <w:szCs w:val="20"/>
              </w:rPr>
              <w:t xml:space="preserve"> daļa</w:t>
            </w:r>
            <w:r w:rsidR="007C7C2E" w:rsidRPr="00D44655">
              <w:rPr>
                <w:rFonts w:ascii="Times New Roman" w:hAnsi="Times New Roman" w:cs="Times New Roman"/>
                <w:sz w:val="20"/>
                <w:szCs w:val="20"/>
              </w:rPr>
              <w:t>, Erasmus+ koordinatore, programmas direktors</w:t>
            </w:r>
          </w:p>
          <w:p w:rsidR="00D163B5" w:rsidRPr="00D44655" w:rsidRDefault="00D163B5" w:rsidP="00E9009D">
            <w:pPr>
              <w:ind w:left="89"/>
              <w:jc w:val="both"/>
              <w:rPr>
                <w:rFonts w:ascii="Times New Roman" w:hAnsi="Times New Roman" w:cs="Times New Roman"/>
                <w:sz w:val="20"/>
                <w:szCs w:val="20"/>
                <w:lang w:val="en-US"/>
              </w:rPr>
            </w:pPr>
          </w:p>
        </w:tc>
        <w:tc>
          <w:tcPr>
            <w:tcW w:w="1418" w:type="dxa"/>
          </w:tcPr>
          <w:p w:rsidR="00E027D6" w:rsidRPr="00D44655" w:rsidRDefault="008D553B" w:rsidP="00E9009D">
            <w:pPr>
              <w:ind w:left="89"/>
              <w:jc w:val="both"/>
              <w:rPr>
                <w:rFonts w:ascii="Times New Roman" w:hAnsi="Times New Roman" w:cs="Times New Roman"/>
                <w:sz w:val="20"/>
                <w:szCs w:val="20"/>
              </w:rPr>
            </w:pPr>
            <w:r w:rsidRPr="00D44655">
              <w:rPr>
                <w:rFonts w:ascii="Times New Roman" w:hAnsi="Times New Roman" w:cs="Times New Roman"/>
                <w:sz w:val="20"/>
                <w:szCs w:val="20"/>
              </w:rPr>
              <w:t xml:space="preserve">Sākot ar </w:t>
            </w:r>
            <w:r w:rsidR="00BB3DA6" w:rsidRPr="00D44655">
              <w:rPr>
                <w:rFonts w:ascii="Times New Roman" w:hAnsi="Times New Roman" w:cs="Times New Roman"/>
                <w:sz w:val="20"/>
                <w:szCs w:val="20"/>
              </w:rPr>
              <w:t>2024.</w:t>
            </w:r>
            <w:r w:rsidR="006466B2" w:rsidRPr="00D44655">
              <w:rPr>
                <w:rFonts w:ascii="Times New Roman" w:hAnsi="Times New Roman" w:cs="Times New Roman"/>
                <w:sz w:val="20"/>
                <w:szCs w:val="20"/>
              </w:rPr>
              <w:t>/25. studiju gad</w:t>
            </w:r>
            <w:r w:rsidRPr="00D44655">
              <w:rPr>
                <w:rFonts w:ascii="Times New Roman" w:hAnsi="Times New Roman" w:cs="Times New Roman"/>
                <w:sz w:val="20"/>
                <w:szCs w:val="20"/>
              </w:rPr>
              <w:t>u</w:t>
            </w:r>
          </w:p>
        </w:tc>
        <w:tc>
          <w:tcPr>
            <w:tcW w:w="4209" w:type="dxa"/>
          </w:tcPr>
          <w:p w:rsidR="001A4E86" w:rsidRDefault="008D553B" w:rsidP="00E9009D">
            <w:pPr>
              <w:ind w:left="91"/>
              <w:jc w:val="both"/>
              <w:rPr>
                <w:rFonts w:ascii="Times New Roman" w:hAnsi="Times New Roman" w:cs="Times New Roman"/>
                <w:sz w:val="20"/>
                <w:szCs w:val="20"/>
              </w:rPr>
            </w:pPr>
            <w:r w:rsidRPr="00D44655">
              <w:rPr>
                <w:rFonts w:ascii="Times New Roman" w:hAnsi="Times New Roman" w:cs="Times New Roman"/>
                <w:color w:val="auto"/>
                <w:sz w:val="20"/>
                <w:szCs w:val="20"/>
              </w:rPr>
              <w:t xml:space="preserve">Sakarā ar pāreju uz jauno </w:t>
            </w:r>
            <w:r w:rsidR="001045B5" w:rsidRPr="00D44655">
              <w:rPr>
                <w:rFonts w:ascii="Times New Roman" w:hAnsi="Times New Roman" w:cs="Times New Roman"/>
                <w:color w:val="auto"/>
                <w:sz w:val="20"/>
                <w:szCs w:val="20"/>
              </w:rPr>
              <w:t>Dokto</w:t>
            </w:r>
            <w:r w:rsidRPr="00D44655">
              <w:rPr>
                <w:rFonts w:ascii="Times New Roman" w:hAnsi="Times New Roman" w:cs="Times New Roman"/>
                <w:color w:val="auto"/>
                <w:sz w:val="20"/>
                <w:szCs w:val="20"/>
              </w:rPr>
              <w:t xml:space="preserve">rantūras </w:t>
            </w:r>
            <w:r>
              <w:rPr>
                <w:rFonts w:ascii="Times New Roman" w:hAnsi="Times New Roman" w:cs="Times New Roman"/>
                <w:color w:val="auto"/>
                <w:sz w:val="20"/>
                <w:szCs w:val="20"/>
              </w:rPr>
              <w:t xml:space="preserve">skolas </w:t>
            </w:r>
            <w:r w:rsidRPr="00D44655">
              <w:rPr>
                <w:rFonts w:ascii="Times New Roman" w:hAnsi="Times New Roman" w:cs="Times New Roman"/>
                <w:color w:val="auto"/>
                <w:sz w:val="20"/>
                <w:szCs w:val="20"/>
              </w:rPr>
              <w:t xml:space="preserve">modeli, atbilstoši </w:t>
            </w:r>
            <w:r w:rsidRPr="00D44655">
              <w:rPr>
                <w:rFonts w:ascii="Times New Roman" w:hAnsi="Times New Roman" w:cs="Times New Roman"/>
                <w:sz w:val="20"/>
                <w:szCs w:val="20"/>
              </w:rPr>
              <w:t xml:space="preserve">LR likumdošanai, </w:t>
            </w:r>
            <w:r w:rsidR="00E83B58">
              <w:rPr>
                <w:rFonts w:ascii="Times New Roman" w:hAnsi="Times New Roman" w:cs="Times New Roman"/>
                <w:sz w:val="20"/>
                <w:szCs w:val="20"/>
              </w:rPr>
              <w:t>Doktorantūras skolas</w:t>
            </w:r>
            <w:r>
              <w:rPr>
                <w:rFonts w:ascii="Times New Roman" w:hAnsi="Times New Roman" w:cs="Times New Roman"/>
                <w:sz w:val="20"/>
                <w:szCs w:val="20"/>
              </w:rPr>
              <w:t xml:space="preserve"> ietvaros studējošajiem būs iespēja </w:t>
            </w:r>
            <w:r w:rsidR="00E83B58">
              <w:rPr>
                <w:rFonts w:ascii="Times New Roman" w:hAnsi="Times New Roman" w:cs="Times New Roman"/>
                <w:sz w:val="20"/>
                <w:szCs w:val="20"/>
              </w:rPr>
              <w:t>apgūt studiju kursu jebkurā Latvijas vai ārvalstu AII.</w:t>
            </w:r>
          </w:p>
          <w:p w:rsidR="001131BE" w:rsidRPr="00D44655" w:rsidRDefault="008D553B" w:rsidP="00E9009D">
            <w:pPr>
              <w:ind w:left="91"/>
              <w:jc w:val="both"/>
              <w:rPr>
                <w:rFonts w:ascii="Times New Roman" w:hAnsi="Times New Roman" w:cs="Times New Roman"/>
                <w:sz w:val="20"/>
                <w:szCs w:val="20"/>
              </w:rPr>
            </w:pPr>
            <w:r>
              <w:rPr>
                <w:rFonts w:ascii="Times New Roman" w:hAnsi="Times New Roman" w:cs="Times New Roman"/>
                <w:sz w:val="20"/>
                <w:szCs w:val="20"/>
              </w:rPr>
              <w:t>Papildus,</w:t>
            </w:r>
            <w:r w:rsidR="00132A87" w:rsidRPr="00D44655">
              <w:rPr>
                <w:rFonts w:ascii="Times New Roman" w:hAnsi="Times New Roman" w:cs="Times New Roman"/>
                <w:sz w:val="20"/>
                <w:szCs w:val="20"/>
              </w:rPr>
              <w:t xml:space="preserve"> </w:t>
            </w:r>
            <w:r w:rsidR="00132A87" w:rsidRPr="00D44655">
              <w:rPr>
                <w:rFonts w:ascii="Times New Roman" w:hAnsi="Times New Roman" w:cs="Times New Roman"/>
                <w:color w:val="auto"/>
                <w:sz w:val="20"/>
                <w:szCs w:val="20"/>
              </w:rPr>
              <w:t xml:space="preserve">izskatīta iespēja ieviest DSP “Matemātika” studentiem </w:t>
            </w:r>
            <w:r w:rsidR="006466B2" w:rsidRPr="00D44655">
              <w:rPr>
                <w:rFonts w:ascii="Times New Roman" w:hAnsi="Times New Roman" w:cs="Times New Roman"/>
                <w:sz w:val="20"/>
                <w:szCs w:val="20"/>
              </w:rPr>
              <w:t>kritērij</w:t>
            </w:r>
            <w:r w:rsidR="00132A87" w:rsidRPr="00D44655">
              <w:rPr>
                <w:rFonts w:ascii="Times New Roman" w:hAnsi="Times New Roman" w:cs="Times New Roman"/>
                <w:sz w:val="20"/>
                <w:szCs w:val="20"/>
              </w:rPr>
              <w:t>u</w:t>
            </w:r>
            <w:r w:rsidR="006466B2" w:rsidRPr="00D44655">
              <w:rPr>
                <w:rFonts w:ascii="Times New Roman" w:hAnsi="Times New Roman" w:cs="Times New Roman"/>
                <w:sz w:val="20"/>
                <w:szCs w:val="20"/>
              </w:rPr>
              <w:t xml:space="preserve"> –</w:t>
            </w:r>
            <w:r w:rsidR="00D368D7" w:rsidRPr="00D44655">
              <w:rPr>
                <w:rFonts w:ascii="Times New Roman" w:hAnsi="Times New Roman" w:cs="Times New Roman"/>
                <w:sz w:val="20"/>
                <w:szCs w:val="20"/>
              </w:rPr>
              <w:t xml:space="preserve"> </w:t>
            </w:r>
            <w:r w:rsidR="006466B2" w:rsidRPr="00D44655">
              <w:rPr>
                <w:rFonts w:ascii="Times New Roman" w:hAnsi="Times New Roman" w:cs="Times New Roman"/>
                <w:sz w:val="20"/>
                <w:szCs w:val="20"/>
              </w:rPr>
              <w:t xml:space="preserve">katrs studējošais piedalās mobilitātes programmā ERASMUS+ vai īslaicīgā braucienā uz Eiropas </w:t>
            </w:r>
            <w:r w:rsidR="006466B2" w:rsidRPr="006C18BF">
              <w:rPr>
                <w:rFonts w:ascii="Times New Roman" w:hAnsi="Times New Roman" w:cs="Times New Roman"/>
                <w:sz w:val="20"/>
                <w:szCs w:val="20"/>
              </w:rPr>
              <w:t>vadošajiem zinātnes centriem</w:t>
            </w:r>
            <w:r w:rsidR="00132A87" w:rsidRPr="006C18BF">
              <w:rPr>
                <w:rFonts w:ascii="Times New Roman" w:hAnsi="Times New Roman" w:cs="Times New Roman"/>
                <w:sz w:val="20"/>
                <w:szCs w:val="20"/>
              </w:rPr>
              <w:t xml:space="preserve"> vismaz vienu reizi studiju laik</w:t>
            </w:r>
            <w:r w:rsidR="006C18BF" w:rsidRPr="006C18BF">
              <w:rPr>
                <w:rFonts w:ascii="Times New Roman" w:hAnsi="Times New Roman" w:cs="Times New Roman"/>
                <w:sz w:val="20"/>
                <w:szCs w:val="20"/>
              </w:rPr>
              <w:t>ā</w:t>
            </w:r>
            <w:r w:rsidR="00B3081C" w:rsidRPr="006C18BF">
              <w:rPr>
                <w:rFonts w:ascii="Times New Roman" w:hAnsi="Times New Roman" w:cs="Times New Roman"/>
                <w:sz w:val="20"/>
                <w:szCs w:val="20"/>
              </w:rPr>
              <w:t>.</w:t>
            </w:r>
            <w:r w:rsidR="001A4E86">
              <w:rPr>
                <w:rFonts w:ascii="Times New Roman" w:hAnsi="Times New Roman" w:cs="Times New Roman"/>
                <w:sz w:val="20"/>
                <w:szCs w:val="20"/>
              </w:rPr>
              <w:t xml:space="preserve"> </w:t>
            </w:r>
          </w:p>
          <w:p w:rsidR="000D031D" w:rsidRPr="00D44655" w:rsidRDefault="000D031D" w:rsidP="00E9009D">
            <w:pPr>
              <w:ind w:left="91"/>
              <w:jc w:val="both"/>
              <w:rPr>
                <w:rFonts w:ascii="Times New Roman" w:hAnsi="Times New Roman" w:cs="Times New Roman"/>
                <w:sz w:val="20"/>
                <w:szCs w:val="20"/>
              </w:rPr>
            </w:pPr>
          </w:p>
        </w:tc>
      </w:tr>
      <w:tr w:rsidR="007756DD" w:rsidTr="002A5134">
        <w:trPr>
          <w:trHeight w:val="1405"/>
          <w:jc w:val="center"/>
        </w:trPr>
        <w:tc>
          <w:tcPr>
            <w:tcW w:w="354" w:type="dxa"/>
          </w:tcPr>
          <w:p w:rsidR="00E027D6" w:rsidRPr="003225D4" w:rsidRDefault="008D553B" w:rsidP="00E027D6">
            <w:pPr>
              <w:ind w:left="89"/>
              <w:rPr>
                <w:rFonts w:ascii="Times New Roman" w:hAnsi="Times New Roman" w:cs="Times New Roman"/>
                <w:sz w:val="20"/>
                <w:szCs w:val="20"/>
              </w:rPr>
            </w:pPr>
            <w:r w:rsidRPr="003225D4">
              <w:rPr>
                <w:rFonts w:ascii="Times New Roman" w:hAnsi="Times New Roman" w:cs="Times New Roman"/>
                <w:sz w:val="20"/>
                <w:szCs w:val="20"/>
              </w:rPr>
              <w:t>4.</w:t>
            </w:r>
          </w:p>
        </w:tc>
        <w:tc>
          <w:tcPr>
            <w:tcW w:w="2476" w:type="dxa"/>
          </w:tcPr>
          <w:p w:rsidR="00E027D6" w:rsidRPr="00D44655" w:rsidRDefault="008D553B" w:rsidP="00E027D6">
            <w:pPr>
              <w:ind w:left="89" w:right="125"/>
              <w:rPr>
                <w:rFonts w:ascii="Times New Roman" w:hAnsi="Times New Roman" w:cs="Times New Roman"/>
                <w:sz w:val="20"/>
                <w:szCs w:val="20"/>
              </w:rPr>
            </w:pPr>
            <w:r w:rsidRPr="00D44655">
              <w:rPr>
                <w:rFonts w:ascii="Times New Roman" w:hAnsi="Times New Roman" w:cs="Times New Roman"/>
              </w:rPr>
              <w:t>To update outdated or unavailable literature in the descriptions of study courses</w:t>
            </w:r>
          </w:p>
        </w:tc>
        <w:tc>
          <w:tcPr>
            <w:tcW w:w="3544" w:type="dxa"/>
          </w:tcPr>
          <w:p w:rsidR="006466B2" w:rsidRPr="00D44655" w:rsidRDefault="008D553B" w:rsidP="00E9009D">
            <w:pPr>
              <w:ind w:left="89" w:right="22"/>
              <w:jc w:val="both"/>
              <w:rPr>
                <w:rFonts w:ascii="Times New Roman" w:hAnsi="Times New Roman" w:cs="Times New Roman"/>
                <w:sz w:val="20"/>
                <w:szCs w:val="20"/>
              </w:rPr>
            </w:pPr>
            <w:r w:rsidRPr="00D44655">
              <w:rPr>
                <w:rFonts w:ascii="Times New Roman" w:hAnsi="Times New Roman" w:cs="Times New Roman"/>
                <w:sz w:val="20"/>
                <w:szCs w:val="20"/>
              </w:rPr>
              <w:t xml:space="preserve">Pārskatīt studiju kursu literatūras avotu sarakstu un nepieciešamības gadījumā papildināt ar jaunāko zinātnisko literatūru. </w:t>
            </w:r>
          </w:p>
          <w:p w:rsidR="00E027D6" w:rsidRPr="00D44655" w:rsidRDefault="008D553B" w:rsidP="00E9009D">
            <w:pPr>
              <w:ind w:left="57"/>
              <w:jc w:val="both"/>
              <w:rPr>
                <w:rFonts w:ascii="Times New Roman" w:hAnsi="Times New Roman" w:cs="Times New Roman"/>
                <w:sz w:val="20"/>
                <w:szCs w:val="20"/>
              </w:rPr>
            </w:pPr>
            <w:r w:rsidRPr="00D44655">
              <w:rPr>
                <w:rFonts w:ascii="Times New Roman" w:hAnsi="Times New Roman" w:cs="Times New Roman"/>
                <w:sz w:val="20"/>
                <w:szCs w:val="20"/>
              </w:rPr>
              <w:t>Turpināt pārskatīt s</w:t>
            </w:r>
            <w:r w:rsidR="006466B2" w:rsidRPr="00D44655">
              <w:rPr>
                <w:rFonts w:ascii="Times New Roman" w:hAnsi="Times New Roman" w:cs="Times New Roman"/>
                <w:sz w:val="20"/>
                <w:szCs w:val="20"/>
              </w:rPr>
              <w:t>tudiju kursu aprakstus pirms katra jauna studiju gada.</w:t>
            </w:r>
          </w:p>
        </w:tc>
        <w:tc>
          <w:tcPr>
            <w:tcW w:w="2693" w:type="dxa"/>
          </w:tcPr>
          <w:p w:rsidR="00E027D6" w:rsidRPr="00D44655" w:rsidRDefault="008D553B" w:rsidP="00E9009D">
            <w:pPr>
              <w:ind w:left="89"/>
              <w:jc w:val="both"/>
              <w:rPr>
                <w:rFonts w:ascii="Times New Roman" w:hAnsi="Times New Roman" w:cs="Times New Roman"/>
                <w:sz w:val="20"/>
                <w:szCs w:val="20"/>
              </w:rPr>
            </w:pPr>
            <w:r w:rsidRPr="00D44655">
              <w:rPr>
                <w:rFonts w:ascii="Times New Roman" w:hAnsi="Times New Roman" w:cs="Times New Roman"/>
                <w:sz w:val="20"/>
                <w:szCs w:val="20"/>
              </w:rPr>
              <w:t xml:space="preserve">Studiju programmu direktors, </w:t>
            </w:r>
            <w:r w:rsidR="00D163B5" w:rsidRPr="00D44655">
              <w:rPr>
                <w:rFonts w:ascii="Times New Roman" w:hAnsi="Times New Roman" w:cs="Times New Roman"/>
                <w:sz w:val="20"/>
                <w:szCs w:val="20"/>
              </w:rPr>
              <w:t>Studiju kursu nodrošinātāji</w:t>
            </w:r>
          </w:p>
        </w:tc>
        <w:tc>
          <w:tcPr>
            <w:tcW w:w="1418" w:type="dxa"/>
          </w:tcPr>
          <w:p w:rsidR="005F715B" w:rsidRPr="00D44655" w:rsidRDefault="008D553B" w:rsidP="00E9009D">
            <w:pPr>
              <w:ind w:left="89"/>
              <w:jc w:val="both"/>
              <w:rPr>
                <w:rFonts w:ascii="Times New Roman" w:hAnsi="Times New Roman" w:cs="Times New Roman"/>
                <w:sz w:val="20"/>
                <w:szCs w:val="20"/>
              </w:rPr>
            </w:pPr>
            <w:r w:rsidRPr="00D44655">
              <w:rPr>
                <w:rFonts w:ascii="Times New Roman" w:hAnsi="Times New Roman" w:cs="Times New Roman"/>
                <w:sz w:val="20"/>
                <w:szCs w:val="20"/>
              </w:rPr>
              <w:t>Līdz SKK sēdei un visu periodu</w:t>
            </w:r>
          </w:p>
        </w:tc>
        <w:tc>
          <w:tcPr>
            <w:tcW w:w="4209" w:type="dxa"/>
          </w:tcPr>
          <w:p w:rsidR="006466B2" w:rsidRPr="00D44655" w:rsidRDefault="008D553B" w:rsidP="00E9009D">
            <w:pPr>
              <w:ind w:left="49"/>
              <w:jc w:val="both"/>
              <w:rPr>
                <w:rFonts w:ascii="Times New Roman" w:hAnsi="Times New Roman" w:cs="Times New Roman"/>
                <w:sz w:val="20"/>
                <w:szCs w:val="20"/>
              </w:rPr>
            </w:pPr>
            <w:r w:rsidRPr="00D44655">
              <w:rPr>
                <w:rFonts w:ascii="Times New Roman" w:hAnsi="Times New Roman" w:cs="Times New Roman"/>
                <w:sz w:val="20"/>
                <w:szCs w:val="20"/>
                <w:u w:val="single"/>
              </w:rPr>
              <w:t>Izpildīts</w:t>
            </w:r>
            <w:r w:rsidRPr="00D44655">
              <w:rPr>
                <w:rFonts w:ascii="Times New Roman" w:hAnsi="Times New Roman" w:cs="Times New Roman"/>
                <w:sz w:val="20"/>
                <w:szCs w:val="20"/>
              </w:rPr>
              <w:t>. Izvērtēti un aktualizēti studiju kursu apraksti, aizvietojot/pievienojot jaunākus literatūras avotus.</w:t>
            </w:r>
          </w:p>
          <w:p w:rsidR="00DF6173" w:rsidRPr="00D44655" w:rsidRDefault="00DF6173" w:rsidP="00E9009D">
            <w:pPr>
              <w:ind w:left="89"/>
              <w:jc w:val="both"/>
              <w:rPr>
                <w:rFonts w:ascii="Times New Roman" w:hAnsi="Times New Roman" w:cs="Times New Roman"/>
                <w:sz w:val="20"/>
                <w:szCs w:val="20"/>
              </w:rPr>
            </w:pPr>
          </w:p>
        </w:tc>
      </w:tr>
      <w:tr w:rsidR="007756DD" w:rsidTr="002A5134">
        <w:trPr>
          <w:trHeight w:val="271"/>
          <w:jc w:val="center"/>
        </w:trPr>
        <w:tc>
          <w:tcPr>
            <w:tcW w:w="14694" w:type="dxa"/>
            <w:gridSpan w:val="6"/>
            <w:shd w:val="clear" w:color="auto" w:fill="FBE4D5"/>
            <w:vAlign w:val="center"/>
          </w:tcPr>
          <w:p w:rsidR="00E027D6" w:rsidRPr="00D44655" w:rsidRDefault="008D553B" w:rsidP="00A623F9">
            <w:pPr>
              <w:ind w:left="91"/>
              <w:jc w:val="center"/>
              <w:rPr>
                <w:rFonts w:ascii="Times New Roman" w:hAnsi="Times New Roman" w:cs="Times New Roman"/>
                <w:b/>
                <w:i/>
              </w:rPr>
            </w:pPr>
            <w:r w:rsidRPr="00D44655">
              <w:rPr>
                <w:rFonts w:ascii="Times New Roman" w:hAnsi="Times New Roman" w:cs="Times New Roman"/>
                <w:b/>
                <w:i/>
                <w:color w:val="auto"/>
              </w:rPr>
              <w:t>Ilgtermiņa rekomendācijas</w:t>
            </w:r>
          </w:p>
        </w:tc>
      </w:tr>
      <w:tr w:rsidR="007756DD" w:rsidTr="002A5134">
        <w:trPr>
          <w:trHeight w:val="1308"/>
          <w:jc w:val="center"/>
        </w:trPr>
        <w:tc>
          <w:tcPr>
            <w:tcW w:w="354" w:type="dxa"/>
          </w:tcPr>
          <w:p w:rsidR="00E027D6" w:rsidRPr="003225D4" w:rsidRDefault="008D553B" w:rsidP="00A623F9">
            <w:pPr>
              <w:ind w:left="89"/>
              <w:rPr>
                <w:rFonts w:ascii="Times New Roman" w:hAnsi="Times New Roman" w:cs="Times New Roman"/>
                <w:sz w:val="20"/>
                <w:szCs w:val="20"/>
              </w:rPr>
            </w:pPr>
            <w:r w:rsidRPr="003225D4">
              <w:rPr>
                <w:rFonts w:ascii="Times New Roman" w:hAnsi="Times New Roman" w:cs="Times New Roman"/>
                <w:sz w:val="20"/>
                <w:szCs w:val="20"/>
              </w:rPr>
              <w:lastRenderedPageBreak/>
              <w:t>1.</w:t>
            </w:r>
          </w:p>
        </w:tc>
        <w:tc>
          <w:tcPr>
            <w:tcW w:w="2476" w:type="dxa"/>
          </w:tcPr>
          <w:p w:rsidR="00E027D6" w:rsidRPr="00D44655" w:rsidRDefault="008D553B" w:rsidP="00A623F9">
            <w:pPr>
              <w:ind w:left="89" w:right="23"/>
              <w:rPr>
                <w:rFonts w:ascii="Times New Roman" w:hAnsi="Times New Roman" w:cs="Times New Roman"/>
              </w:rPr>
            </w:pPr>
            <w:r w:rsidRPr="00D44655">
              <w:rPr>
                <w:rFonts w:ascii="Times New Roman" w:hAnsi="Times New Roman" w:cs="Times New Roman"/>
              </w:rPr>
              <w:t xml:space="preserve">To elaborate a clear plan of faculty renewal is needed to be able to widen the </w:t>
            </w:r>
            <w:r w:rsidRPr="00D44655">
              <w:rPr>
                <w:rFonts w:ascii="Times New Roman" w:hAnsi="Times New Roman" w:cs="Times New Roman"/>
              </w:rPr>
              <w:t>scope of topics of the doctoral theses and to continue the doctoral programme.</w:t>
            </w:r>
          </w:p>
        </w:tc>
        <w:tc>
          <w:tcPr>
            <w:tcW w:w="3544" w:type="dxa"/>
          </w:tcPr>
          <w:p w:rsidR="00E027D6" w:rsidRPr="00D44655" w:rsidRDefault="008D553B" w:rsidP="00051B8A">
            <w:pPr>
              <w:ind w:left="89" w:right="22"/>
              <w:jc w:val="both"/>
              <w:rPr>
                <w:rFonts w:ascii="Times New Roman" w:hAnsi="Times New Roman" w:cs="Times New Roman"/>
                <w:sz w:val="20"/>
                <w:szCs w:val="20"/>
              </w:rPr>
            </w:pPr>
            <w:r w:rsidRPr="00D44655">
              <w:rPr>
                <w:rFonts w:ascii="Times New Roman" w:hAnsi="Times New Roman" w:cs="Times New Roman"/>
                <w:sz w:val="20"/>
                <w:szCs w:val="20"/>
              </w:rPr>
              <w:t>Studiju virziena “Fizika, materiālzinātne, matemātika un statistika” attīstības plānā, kā arī  Daugavpils Universitātes attīstības stratēģijā 2022. - 2028. gadam atbilstoši reko</w:t>
            </w:r>
            <w:r w:rsidRPr="00D44655">
              <w:rPr>
                <w:rFonts w:ascii="Times New Roman" w:hAnsi="Times New Roman" w:cs="Times New Roman"/>
                <w:sz w:val="20"/>
                <w:szCs w:val="20"/>
              </w:rPr>
              <w:t xml:space="preserve">mendācijām integrētas aktivitātes, kas vērstas uz ārvalstu docētāju skaita palielināšanu DU studiju programmās, tādējādi ļaujot paplašināt tēmu izvēli. </w:t>
            </w:r>
            <w:r w:rsidR="008819B1" w:rsidRPr="00D44655">
              <w:rPr>
                <w:rFonts w:ascii="Times New Roman" w:hAnsi="Times New Roman" w:cs="Times New Roman"/>
                <w:sz w:val="20"/>
                <w:szCs w:val="20"/>
              </w:rPr>
              <w:t>Nepieciešamības gadījumā DSP “Matemātika” absolventi tiks iesaistīti studiju procesa organizēš</w:t>
            </w:r>
            <w:r w:rsidR="001045B5" w:rsidRPr="00D44655">
              <w:rPr>
                <w:rFonts w:ascii="Times New Roman" w:hAnsi="Times New Roman" w:cs="Times New Roman"/>
                <w:sz w:val="20"/>
                <w:szCs w:val="20"/>
              </w:rPr>
              <w:t>anā, nodarbību vadīšanā un studē</w:t>
            </w:r>
            <w:r w:rsidR="008819B1" w:rsidRPr="00D44655">
              <w:rPr>
                <w:rFonts w:ascii="Times New Roman" w:hAnsi="Times New Roman" w:cs="Times New Roman"/>
                <w:sz w:val="20"/>
                <w:szCs w:val="20"/>
              </w:rPr>
              <w:t>jošo promocijas darbu izstrādē.</w:t>
            </w:r>
          </w:p>
          <w:p w:rsidR="00DF64A3" w:rsidRPr="00D44655" w:rsidRDefault="008D553B" w:rsidP="00051B8A">
            <w:pPr>
              <w:ind w:left="57"/>
              <w:jc w:val="both"/>
              <w:rPr>
                <w:rFonts w:ascii="Times New Roman" w:hAnsi="Times New Roman" w:cs="Times New Roman"/>
                <w:bCs/>
                <w:sz w:val="20"/>
                <w:szCs w:val="20"/>
              </w:rPr>
            </w:pPr>
            <w:r w:rsidRPr="00D44655">
              <w:rPr>
                <w:rFonts w:ascii="Times New Roman" w:hAnsi="Times New Roman" w:cs="Times New Roman"/>
                <w:bCs/>
                <w:sz w:val="20"/>
                <w:szCs w:val="20"/>
                <w:u w:val="single"/>
              </w:rPr>
              <w:t>DU attīstības stratēģijā (2022.-2028. gadam) paredzētētie rīcības virzieni un aktivitātes</w:t>
            </w:r>
            <w:r w:rsidRPr="00D44655">
              <w:rPr>
                <w:rFonts w:ascii="Times New Roman" w:hAnsi="Times New Roman" w:cs="Times New Roman"/>
                <w:bCs/>
                <w:sz w:val="20"/>
                <w:szCs w:val="20"/>
              </w:rPr>
              <w:t>:</w:t>
            </w:r>
          </w:p>
          <w:p w:rsidR="00DF64A3" w:rsidRPr="00D44655" w:rsidRDefault="008D553B" w:rsidP="00051B8A">
            <w:pPr>
              <w:shd w:val="clear" w:color="auto" w:fill="FFFFFF"/>
              <w:ind w:left="57"/>
              <w:jc w:val="both"/>
              <w:rPr>
                <w:rFonts w:ascii="Times New Roman" w:eastAsia="Times New Roman" w:hAnsi="Times New Roman" w:cs="Times New Roman"/>
                <w:color w:val="auto"/>
                <w:sz w:val="20"/>
                <w:szCs w:val="20"/>
                <w:lang w:eastAsia="en-GB"/>
              </w:rPr>
            </w:pPr>
            <w:r w:rsidRPr="00D44655">
              <w:rPr>
                <w:rFonts w:ascii="Times New Roman" w:eastAsia="Times New Roman" w:hAnsi="Times New Roman" w:cs="Times New Roman"/>
                <w:color w:val="auto"/>
                <w:sz w:val="20"/>
                <w:szCs w:val="20"/>
                <w:lang w:eastAsia="en-GB"/>
              </w:rPr>
              <w:t>- Izglītības piedāvājuma attīstība darba tirgus un sabiedrības vajadzībām un politikas plānošanas</w:t>
            </w:r>
            <w:r w:rsidRPr="00D44655">
              <w:rPr>
                <w:rFonts w:ascii="Times New Roman" w:eastAsia="Times New Roman" w:hAnsi="Times New Roman" w:cs="Times New Roman"/>
                <w:color w:val="auto"/>
                <w:sz w:val="20"/>
                <w:szCs w:val="20"/>
                <w:lang w:eastAsia="en-GB"/>
              </w:rPr>
              <w:t xml:space="preserve"> dokumentu prioritātēm (</w:t>
            </w:r>
            <w:r w:rsidRPr="00D44655">
              <w:rPr>
                <w:rFonts w:ascii="Times New Roman" w:eastAsia="Times New Roman" w:hAnsi="Times New Roman" w:cs="Times New Roman"/>
                <w:b/>
                <w:bCs/>
                <w:color w:val="auto"/>
                <w:sz w:val="20"/>
                <w:szCs w:val="20"/>
                <w:lang w:eastAsia="en-GB"/>
              </w:rPr>
              <w:t>RV 1.1.</w:t>
            </w:r>
            <w:r w:rsidRPr="00D44655">
              <w:rPr>
                <w:rFonts w:ascii="Times New Roman" w:eastAsia="Times New Roman" w:hAnsi="Times New Roman" w:cs="Times New Roman"/>
                <w:color w:val="auto"/>
                <w:sz w:val="20"/>
                <w:szCs w:val="20"/>
                <w:lang w:eastAsia="en-GB"/>
              </w:rPr>
              <w:t>: A.1.1.1, A.1.1.4., A.1.1.5.).</w:t>
            </w:r>
          </w:p>
          <w:p w:rsidR="00DF64A3" w:rsidRPr="00D44655" w:rsidRDefault="008D553B" w:rsidP="00051B8A">
            <w:pPr>
              <w:shd w:val="clear" w:color="auto" w:fill="FFFFFF"/>
              <w:ind w:left="57"/>
              <w:jc w:val="both"/>
              <w:rPr>
                <w:rFonts w:ascii="Times New Roman" w:eastAsia="Times New Roman" w:hAnsi="Times New Roman" w:cs="Times New Roman"/>
                <w:color w:val="auto"/>
                <w:sz w:val="20"/>
                <w:szCs w:val="20"/>
                <w:lang w:eastAsia="en-GB"/>
              </w:rPr>
            </w:pPr>
            <w:r w:rsidRPr="00D44655">
              <w:rPr>
                <w:rFonts w:ascii="Times New Roman" w:eastAsia="Times New Roman" w:hAnsi="Times New Roman" w:cs="Times New Roman"/>
                <w:color w:val="auto"/>
                <w:sz w:val="20"/>
                <w:szCs w:val="20"/>
                <w:lang w:eastAsia="en-GB"/>
              </w:rPr>
              <w:t>- Internacionalizācijas un vietējās sadarbības veicināšana (</w:t>
            </w:r>
            <w:r w:rsidRPr="00D44655">
              <w:rPr>
                <w:rFonts w:ascii="Times New Roman" w:eastAsia="Times New Roman" w:hAnsi="Times New Roman" w:cs="Times New Roman"/>
                <w:b/>
                <w:bCs/>
                <w:color w:val="auto"/>
                <w:sz w:val="20"/>
                <w:szCs w:val="20"/>
                <w:lang w:eastAsia="en-GB"/>
              </w:rPr>
              <w:t>RV 1.4.</w:t>
            </w:r>
            <w:r w:rsidRPr="00D44655">
              <w:rPr>
                <w:rFonts w:ascii="Times New Roman" w:eastAsia="Times New Roman" w:hAnsi="Times New Roman" w:cs="Times New Roman"/>
                <w:color w:val="auto"/>
                <w:sz w:val="20"/>
                <w:szCs w:val="20"/>
                <w:lang w:eastAsia="en-GB"/>
              </w:rPr>
              <w:t>: A.1.4.1., A.1.4.2., A.1.4.3.).</w:t>
            </w:r>
          </w:p>
          <w:p w:rsidR="00DF64A3" w:rsidRPr="00D44655" w:rsidRDefault="008D553B" w:rsidP="00051B8A">
            <w:pPr>
              <w:ind w:left="57"/>
              <w:jc w:val="both"/>
              <w:rPr>
                <w:rFonts w:ascii="Times New Roman" w:hAnsi="Times New Roman" w:cs="Times New Roman"/>
                <w:sz w:val="20"/>
                <w:szCs w:val="20"/>
              </w:rPr>
            </w:pPr>
            <w:r w:rsidRPr="00D44655">
              <w:rPr>
                <w:rFonts w:ascii="Times New Roman" w:hAnsi="Times New Roman" w:cs="Times New Roman"/>
                <w:sz w:val="20"/>
                <w:szCs w:val="20"/>
              </w:rPr>
              <w:t>- Starptautiskās sadarbības un partnerību pilnveidošana (</w:t>
            </w:r>
            <w:r w:rsidRPr="00D44655">
              <w:rPr>
                <w:rFonts w:ascii="Times New Roman" w:hAnsi="Times New Roman" w:cs="Times New Roman"/>
                <w:b/>
                <w:bCs/>
                <w:sz w:val="20"/>
                <w:szCs w:val="20"/>
              </w:rPr>
              <w:t>RV 2.4.</w:t>
            </w:r>
            <w:r w:rsidRPr="00D44655">
              <w:rPr>
                <w:rFonts w:ascii="Times New Roman" w:hAnsi="Times New Roman" w:cs="Times New Roman"/>
                <w:sz w:val="20"/>
                <w:szCs w:val="20"/>
              </w:rPr>
              <w:t xml:space="preserve">: A.2.4.1., </w:t>
            </w:r>
            <w:r w:rsidRPr="00D44655">
              <w:rPr>
                <w:rFonts w:ascii="Times New Roman" w:hAnsi="Times New Roman" w:cs="Times New Roman"/>
                <w:sz w:val="20"/>
                <w:szCs w:val="20"/>
              </w:rPr>
              <w:t>A.2.4.2., A.2.4.3.).</w:t>
            </w:r>
          </w:p>
          <w:p w:rsidR="00DF64A3" w:rsidRPr="00D44655" w:rsidRDefault="008D553B" w:rsidP="00051B8A">
            <w:pPr>
              <w:ind w:left="89" w:right="22"/>
              <w:jc w:val="both"/>
              <w:rPr>
                <w:rFonts w:ascii="Times New Roman" w:hAnsi="Times New Roman" w:cs="Times New Roman"/>
                <w:sz w:val="20"/>
                <w:szCs w:val="20"/>
              </w:rPr>
            </w:pPr>
            <w:r w:rsidRPr="00D44655">
              <w:rPr>
                <w:rFonts w:ascii="Times New Roman" w:hAnsi="Times New Roman" w:cs="Times New Roman"/>
                <w:sz w:val="20"/>
                <w:szCs w:val="20"/>
              </w:rPr>
              <w:t>- Talantu piesaiste un noturēšana  (</w:t>
            </w:r>
            <w:r w:rsidRPr="00D44655">
              <w:rPr>
                <w:rFonts w:ascii="Times New Roman" w:hAnsi="Times New Roman" w:cs="Times New Roman"/>
                <w:b/>
                <w:bCs/>
                <w:sz w:val="20"/>
                <w:szCs w:val="20"/>
              </w:rPr>
              <w:t>RV 3.3.</w:t>
            </w:r>
            <w:r w:rsidRPr="00D44655">
              <w:rPr>
                <w:rFonts w:ascii="Times New Roman" w:hAnsi="Times New Roman" w:cs="Times New Roman"/>
                <w:sz w:val="20"/>
                <w:szCs w:val="20"/>
              </w:rPr>
              <w:t>: A.3.3.1., A.3.3.2, A.3.3.3., A.3.3.4.).</w:t>
            </w:r>
          </w:p>
        </w:tc>
        <w:tc>
          <w:tcPr>
            <w:tcW w:w="2693" w:type="dxa"/>
          </w:tcPr>
          <w:p w:rsidR="00E027D6" w:rsidRPr="00D44655" w:rsidRDefault="008D553B" w:rsidP="00051B8A">
            <w:pPr>
              <w:ind w:left="89"/>
              <w:jc w:val="both"/>
              <w:rPr>
                <w:rFonts w:ascii="Times New Roman" w:hAnsi="Times New Roman" w:cs="Times New Roman"/>
                <w:sz w:val="20"/>
                <w:szCs w:val="20"/>
              </w:rPr>
            </w:pPr>
            <w:r w:rsidRPr="00D44655">
              <w:rPr>
                <w:rFonts w:ascii="Times New Roman" w:hAnsi="Times New Roman" w:cs="Times New Roman"/>
                <w:sz w:val="20"/>
                <w:szCs w:val="20"/>
              </w:rPr>
              <w:t xml:space="preserve">DU vadība, </w:t>
            </w:r>
            <w:r w:rsidR="00736E15" w:rsidRPr="00D44655">
              <w:rPr>
                <w:rFonts w:ascii="Times New Roman" w:hAnsi="Times New Roman" w:cs="Times New Roman"/>
                <w:sz w:val="20"/>
                <w:szCs w:val="20"/>
              </w:rPr>
              <w:t>DU Studiju daļ</w:t>
            </w:r>
            <w:r w:rsidR="00474B37" w:rsidRPr="00D44655">
              <w:rPr>
                <w:rFonts w:ascii="Times New Roman" w:hAnsi="Times New Roman" w:cs="Times New Roman"/>
                <w:sz w:val="20"/>
                <w:szCs w:val="20"/>
              </w:rPr>
              <w:t>a</w:t>
            </w:r>
            <w:r w:rsidR="00736E15" w:rsidRPr="00D44655">
              <w:rPr>
                <w:rFonts w:ascii="Times New Roman" w:hAnsi="Times New Roman" w:cs="Times New Roman"/>
                <w:sz w:val="20"/>
                <w:szCs w:val="20"/>
              </w:rPr>
              <w:t xml:space="preserve">, </w:t>
            </w:r>
            <w:r w:rsidRPr="00D44655">
              <w:rPr>
                <w:rFonts w:ascii="Times New Roman" w:hAnsi="Times New Roman" w:cs="Times New Roman"/>
                <w:sz w:val="20"/>
                <w:szCs w:val="20"/>
              </w:rPr>
              <w:t>studiju programmas direktors</w:t>
            </w:r>
          </w:p>
        </w:tc>
        <w:tc>
          <w:tcPr>
            <w:tcW w:w="1418" w:type="dxa"/>
          </w:tcPr>
          <w:p w:rsidR="00E027D6" w:rsidRPr="00D44655" w:rsidRDefault="008D553B" w:rsidP="00051B8A">
            <w:pPr>
              <w:ind w:left="89"/>
              <w:jc w:val="both"/>
              <w:rPr>
                <w:rFonts w:ascii="Times New Roman" w:hAnsi="Times New Roman" w:cs="Times New Roman"/>
                <w:color w:val="FFC000"/>
                <w:sz w:val="20"/>
                <w:szCs w:val="20"/>
                <w:lang w:val="en-US"/>
              </w:rPr>
            </w:pPr>
            <w:r w:rsidRPr="00D44655">
              <w:rPr>
                <w:rFonts w:ascii="Times New Roman" w:hAnsi="Times New Roman" w:cs="Times New Roman"/>
                <w:sz w:val="20"/>
                <w:szCs w:val="20"/>
              </w:rPr>
              <w:t>Šobr</w:t>
            </w:r>
            <w:r w:rsidR="001B5CFC" w:rsidRPr="00D44655">
              <w:rPr>
                <w:rFonts w:ascii="Times New Roman" w:hAnsi="Times New Roman" w:cs="Times New Roman"/>
                <w:sz w:val="20"/>
                <w:szCs w:val="20"/>
              </w:rPr>
              <w:t>ī</w:t>
            </w:r>
            <w:r w:rsidRPr="00D44655">
              <w:rPr>
                <w:rFonts w:ascii="Times New Roman" w:hAnsi="Times New Roman" w:cs="Times New Roman"/>
                <w:sz w:val="20"/>
                <w:szCs w:val="20"/>
              </w:rPr>
              <w:t xml:space="preserve">d un </w:t>
            </w:r>
            <w:r w:rsidR="0073701D" w:rsidRPr="00D44655">
              <w:rPr>
                <w:rFonts w:ascii="Times New Roman" w:hAnsi="Times New Roman" w:cs="Times New Roman"/>
                <w:sz w:val="20"/>
                <w:szCs w:val="20"/>
              </w:rPr>
              <w:t xml:space="preserve"> visu periodu.</w:t>
            </w:r>
          </w:p>
        </w:tc>
        <w:tc>
          <w:tcPr>
            <w:tcW w:w="4209" w:type="dxa"/>
          </w:tcPr>
          <w:p w:rsidR="00FF383F" w:rsidRPr="00D44655" w:rsidRDefault="008D553B" w:rsidP="00051B8A">
            <w:pPr>
              <w:ind w:left="49"/>
              <w:jc w:val="both"/>
              <w:rPr>
                <w:rFonts w:ascii="Times New Roman" w:hAnsi="Times New Roman" w:cs="Times New Roman"/>
                <w:color w:val="auto"/>
                <w:sz w:val="20"/>
                <w:szCs w:val="20"/>
              </w:rPr>
            </w:pPr>
            <w:r w:rsidRPr="00D44655">
              <w:rPr>
                <w:rFonts w:ascii="Times New Roman" w:hAnsi="Times New Roman" w:cs="Times New Roman"/>
                <w:sz w:val="20"/>
                <w:szCs w:val="20"/>
                <w:u w:val="single"/>
              </w:rPr>
              <w:t>I</w:t>
            </w:r>
            <w:r w:rsidR="00C76C54" w:rsidRPr="00D44655">
              <w:rPr>
                <w:rFonts w:ascii="Times New Roman" w:hAnsi="Times New Roman" w:cs="Times New Roman"/>
                <w:sz w:val="20"/>
                <w:szCs w:val="20"/>
                <w:u w:val="single"/>
              </w:rPr>
              <w:t>zpildīts</w:t>
            </w:r>
            <w:r w:rsidR="00C76C54" w:rsidRPr="00D44655">
              <w:rPr>
                <w:rFonts w:ascii="Times New Roman" w:hAnsi="Times New Roman" w:cs="Times New Roman"/>
                <w:sz w:val="20"/>
                <w:szCs w:val="20"/>
              </w:rPr>
              <w:t xml:space="preserve">. </w:t>
            </w:r>
            <w:r w:rsidRPr="00D44655">
              <w:rPr>
                <w:rFonts w:ascii="Times New Roman" w:hAnsi="Times New Roman" w:cs="Times New Roman"/>
                <w:sz w:val="20"/>
                <w:szCs w:val="20"/>
              </w:rPr>
              <w:t xml:space="preserve">Nodrošināts regulārs monitorings studiju virziena </w:t>
            </w:r>
            <w:r w:rsidRPr="00D44655">
              <w:rPr>
                <w:rFonts w:ascii="Times New Roman" w:hAnsi="Times New Roman" w:cs="Times New Roman"/>
                <w:sz w:val="20"/>
                <w:szCs w:val="20"/>
              </w:rPr>
              <w:t>“Fizika, materiālzinātne, matemātika un statistika” attīstības plānā un DU attīstības stratēģijā 2022. - 2028. gadam paredzētajiem rezultatīvajiem rādītājiem, kas vērsti uz studējošo skaita palielināšanu un ārvalstu docētāju piesaisti.</w:t>
            </w:r>
          </w:p>
          <w:p w:rsidR="00F10738" w:rsidRPr="00D44655" w:rsidRDefault="008D553B" w:rsidP="00051B8A">
            <w:pPr>
              <w:ind w:left="89" w:right="12"/>
              <w:jc w:val="both"/>
              <w:rPr>
                <w:rFonts w:ascii="Times New Roman" w:hAnsi="Times New Roman" w:cs="Times New Roman"/>
                <w:color w:val="FFC000"/>
                <w:sz w:val="20"/>
                <w:szCs w:val="20"/>
              </w:rPr>
            </w:pPr>
            <w:r w:rsidRPr="00D44655">
              <w:rPr>
                <w:rFonts w:ascii="Times New Roman" w:hAnsi="Times New Roman" w:cs="Times New Roman"/>
                <w:sz w:val="20"/>
                <w:szCs w:val="20"/>
              </w:rPr>
              <w:t>Promocijas darbu tēm</w:t>
            </w:r>
            <w:r w:rsidRPr="00D44655">
              <w:rPr>
                <w:rFonts w:ascii="Times New Roman" w:hAnsi="Times New Roman" w:cs="Times New Roman"/>
                <w:sz w:val="20"/>
                <w:szCs w:val="20"/>
              </w:rPr>
              <w:t xml:space="preserve">as </w:t>
            </w:r>
            <w:r w:rsidR="00F355E0" w:rsidRPr="00D44655">
              <w:rPr>
                <w:rFonts w:ascii="Times New Roman" w:hAnsi="Times New Roman" w:cs="Times New Roman"/>
                <w:sz w:val="20"/>
                <w:szCs w:val="20"/>
              </w:rPr>
              <w:t xml:space="preserve">arī turpmāk tiks </w:t>
            </w:r>
            <w:r w:rsidR="00FF383F" w:rsidRPr="00D44655">
              <w:rPr>
                <w:rFonts w:ascii="Times New Roman" w:hAnsi="Times New Roman" w:cs="Times New Roman"/>
                <w:sz w:val="20"/>
                <w:szCs w:val="20"/>
              </w:rPr>
              <w:t>aktualizētas un paplašināta</w:t>
            </w:r>
            <w:r w:rsidRPr="00D44655">
              <w:rPr>
                <w:rFonts w:ascii="Times New Roman" w:hAnsi="Times New Roman" w:cs="Times New Roman"/>
                <w:sz w:val="20"/>
                <w:szCs w:val="20"/>
              </w:rPr>
              <w:t>s, ņemot vērā</w:t>
            </w:r>
            <w:r w:rsidR="00FF383F" w:rsidRPr="00D44655">
              <w:rPr>
                <w:rFonts w:ascii="Times New Roman" w:hAnsi="Times New Roman" w:cs="Times New Roman"/>
                <w:sz w:val="20"/>
                <w:szCs w:val="20"/>
              </w:rPr>
              <w:t xml:space="preserve"> studiju</w:t>
            </w:r>
            <w:r w:rsidRPr="00D44655">
              <w:rPr>
                <w:rFonts w:ascii="Times New Roman" w:hAnsi="Times New Roman" w:cs="Times New Roman"/>
                <w:sz w:val="20"/>
                <w:szCs w:val="20"/>
              </w:rPr>
              <w:t xml:space="preserve"> programmas </w:t>
            </w:r>
            <w:r w:rsidR="00FF383F" w:rsidRPr="00D44655">
              <w:rPr>
                <w:rFonts w:ascii="Times New Roman" w:hAnsi="Times New Roman" w:cs="Times New Roman"/>
                <w:sz w:val="20"/>
                <w:szCs w:val="20"/>
              </w:rPr>
              <w:t>docētāju</w:t>
            </w:r>
            <w:r w:rsidRPr="00D44655">
              <w:rPr>
                <w:rFonts w:ascii="Times New Roman" w:hAnsi="Times New Roman" w:cs="Times New Roman"/>
                <w:sz w:val="20"/>
                <w:szCs w:val="20"/>
              </w:rPr>
              <w:t xml:space="preserve"> aktīvo iesaisti starptautiskajā zinātniskajā dzīvē (</w:t>
            </w:r>
            <w:r w:rsidR="00844A1A" w:rsidRPr="00D44655">
              <w:rPr>
                <w:rFonts w:ascii="Times New Roman" w:hAnsi="Times New Roman" w:cs="Times New Roman"/>
                <w:sz w:val="20"/>
                <w:szCs w:val="20"/>
              </w:rPr>
              <w:t xml:space="preserve">projekti, </w:t>
            </w:r>
            <w:r w:rsidRPr="00D44655">
              <w:rPr>
                <w:rFonts w:ascii="Times New Roman" w:hAnsi="Times New Roman" w:cs="Times New Roman"/>
                <w:sz w:val="20"/>
                <w:szCs w:val="20"/>
              </w:rPr>
              <w:t xml:space="preserve">publikācijas </w:t>
            </w:r>
            <w:r w:rsidR="009347A6" w:rsidRPr="00D44655">
              <w:rPr>
                <w:rFonts w:ascii="Times New Roman" w:hAnsi="Times New Roman" w:cs="Times New Roman"/>
                <w:sz w:val="20"/>
                <w:szCs w:val="20"/>
              </w:rPr>
              <w:t xml:space="preserve">augsta reitinga zinātniskajos </w:t>
            </w:r>
            <w:r w:rsidRPr="00D44655">
              <w:rPr>
                <w:rFonts w:ascii="Times New Roman" w:hAnsi="Times New Roman" w:cs="Times New Roman"/>
                <w:sz w:val="20"/>
                <w:szCs w:val="20"/>
              </w:rPr>
              <w:t xml:space="preserve">žurnālos un redakcijas darbs vadošajās izdevniecībās). </w:t>
            </w:r>
            <w:r w:rsidR="001045B5" w:rsidRPr="00D44655">
              <w:rPr>
                <w:rFonts w:ascii="Times New Roman" w:hAnsi="Times New Roman" w:cs="Times New Roman"/>
                <w:sz w:val="20"/>
                <w:szCs w:val="20"/>
              </w:rPr>
              <w:t>Piemēram, DSP “Matemātika” studentu 2021. un 2023. gadā aizstāvētajos promocijas darbos tika pētīti gēnu tīklu matemātiskie modeļi, kas ir jauna un aktuāla tēma bioloģijā un medicīnā.</w:t>
            </w:r>
          </w:p>
        </w:tc>
      </w:tr>
      <w:tr w:rsidR="007756DD" w:rsidTr="002A5134">
        <w:trPr>
          <w:trHeight w:val="1308"/>
          <w:jc w:val="center"/>
        </w:trPr>
        <w:tc>
          <w:tcPr>
            <w:tcW w:w="354" w:type="dxa"/>
          </w:tcPr>
          <w:p w:rsidR="00361F52" w:rsidRPr="003225D4" w:rsidRDefault="008D553B" w:rsidP="00A623F9">
            <w:pPr>
              <w:ind w:left="89"/>
              <w:rPr>
                <w:rFonts w:ascii="Times New Roman" w:hAnsi="Times New Roman" w:cs="Times New Roman"/>
                <w:sz w:val="20"/>
                <w:szCs w:val="20"/>
              </w:rPr>
            </w:pPr>
            <w:r w:rsidRPr="003225D4">
              <w:rPr>
                <w:rFonts w:ascii="Times New Roman" w:hAnsi="Times New Roman" w:cs="Times New Roman"/>
                <w:sz w:val="20"/>
                <w:szCs w:val="20"/>
              </w:rPr>
              <w:t>2.</w:t>
            </w:r>
          </w:p>
        </w:tc>
        <w:tc>
          <w:tcPr>
            <w:tcW w:w="2476" w:type="dxa"/>
          </w:tcPr>
          <w:p w:rsidR="00361F52" w:rsidRPr="003225D4" w:rsidRDefault="008D553B" w:rsidP="00A623F9">
            <w:pPr>
              <w:ind w:left="89" w:right="23"/>
              <w:rPr>
                <w:rFonts w:ascii="Times New Roman" w:hAnsi="Times New Roman" w:cs="Times New Roman"/>
                <w:color w:val="FFC000"/>
                <w:sz w:val="20"/>
                <w:szCs w:val="20"/>
              </w:rPr>
            </w:pPr>
            <w:r w:rsidRPr="003225D4">
              <w:rPr>
                <w:rFonts w:ascii="Times New Roman" w:hAnsi="Times New Roman" w:cs="Times New Roman"/>
              </w:rPr>
              <w:t xml:space="preserve">More collaboration in doctoral training with other Latvian </w:t>
            </w:r>
            <w:r w:rsidRPr="003225D4">
              <w:rPr>
                <w:rFonts w:ascii="Times New Roman" w:hAnsi="Times New Roman" w:cs="Times New Roman"/>
              </w:rPr>
              <w:t>universities is recommended, for example, joint doctoral study programmes or graduate schools.</w:t>
            </w:r>
          </w:p>
        </w:tc>
        <w:tc>
          <w:tcPr>
            <w:tcW w:w="3544" w:type="dxa"/>
          </w:tcPr>
          <w:p w:rsidR="005F715B" w:rsidRPr="005E3B1B" w:rsidRDefault="008D553B" w:rsidP="005E3B1B">
            <w:pPr>
              <w:ind w:left="89" w:right="39"/>
              <w:jc w:val="both"/>
              <w:rPr>
                <w:rFonts w:ascii="Times New Roman" w:hAnsi="Times New Roman" w:cs="Times New Roman"/>
                <w:color w:val="auto"/>
                <w:sz w:val="20"/>
                <w:szCs w:val="20"/>
              </w:rPr>
            </w:pPr>
            <w:r w:rsidRPr="005E3B1B">
              <w:rPr>
                <w:rFonts w:ascii="Times New Roman" w:hAnsi="Times New Roman" w:cs="Times New Roman"/>
                <w:color w:val="auto"/>
                <w:sz w:val="20"/>
                <w:szCs w:val="20"/>
              </w:rPr>
              <w:t>Tiks meklētas un izskatītas sadarbības iespējas ar citām Latvijas universitātēm.</w:t>
            </w:r>
            <w:r w:rsidR="009B7CC3" w:rsidRPr="005E3B1B">
              <w:rPr>
                <w:rFonts w:ascii="Times New Roman" w:hAnsi="Times New Roman" w:cs="Times New Roman"/>
                <w:color w:val="auto"/>
                <w:sz w:val="20"/>
                <w:szCs w:val="20"/>
              </w:rPr>
              <w:t xml:space="preserve"> Piemēram, iespējama promocijas darbu aizstāvēšana LU un/vai RTU promocijas padomēs, un otrādi,  citu augstskolu pārstāvju </w:t>
            </w:r>
            <w:r w:rsidR="00786852" w:rsidRPr="005E3B1B">
              <w:rPr>
                <w:rFonts w:ascii="Times New Roman" w:hAnsi="Times New Roman" w:cs="Times New Roman"/>
                <w:color w:val="auto"/>
                <w:sz w:val="20"/>
                <w:szCs w:val="20"/>
              </w:rPr>
              <w:t xml:space="preserve">promociju darbu aizstāvēšana DU </w:t>
            </w:r>
            <w:r w:rsidR="005E3B1B" w:rsidRPr="005E3B1B">
              <w:rPr>
                <w:rFonts w:ascii="Times New Roman" w:hAnsi="Times New Roman" w:cs="Times New Roman"/>
                <w:color w:val="auto"/>
                <w:sz w:val="20"/>
                <w:szCs w:val="20"/>
              </w:rPr>
              <w:t>M</w:t>
            </w:r>
            <w:r w:rsidR="00786852" w:rsidRPr="005E3B1B">
              <w:rPr>
                <w:rFonts w:ascii="Times New Roman" w:hAnsi="Times New Roman" w:cs="Times New Roman"/>
              </w:rPr>
              <w:t>atemātikas promocijas padomē</w:t>
            </w:r>
            <w:r w:rsidR="005E3B1B" w:rsidRPr="005E3B1B">
              <w:t>.</w:t>
            </w:r>
          </w:p>
        </w:tc>
        <w:tc>
          <w:tcPr>
            <w:tcW w:w="2693" w:type="dxa"/>
          </w:tcPr>
          <w:p w:rsidR="00361F52" w:rsidRPr="005E3B1B" w:rsidRDefault="008D553B" w:rsidP="00A13FAD">
            <w:pPr>
              <w:ind w:left="89"/>
              <w:jc w:val="both"/>
              <w:rPr>
                <w:rFonts w:ascii="Times New Roman" w:hAnsi="Times New Roman" w:cs="Times New Roman"/>
                <w:sz w:val="20"/>
                <w:szCs w:val="20"/>
              </w:rPr>
            </w:pPr>
            <w:r w:rsidRPr="005E3B1B">
              <w:rPr>
                <w:rFonts w:ascii="Times New Roman" w:hAnsi="Times New Roman" w:cs="Times New Roman"/>
                <w:sz w:val="20"/>
                <w:szCs w:val="20"/>
              </w:rPr>
              <w:t>S</w:t>
            </w:r>
            <w:r w:rsidR="002C7F83" w:rsidRPr="005E3B1B">
              <w:rPr>
                <w:rFonts w:ascii="Times New Roman" w:hAnsi="Times New Roman" w:cs="Times New Roman"/>
                <w:sz w:val="20"/>
                <w:szCs w:val="20"/>
              </w:rPr>
              <w:t>tudiju virziena padome,</w:t>
            </w:r>
            <w:r w:rsidR="002C7F83" w:rsidRPr="005E3B1B">
              <w:rPr>
                <w:rFonts w:ascii="Times New Roman" w:hAnsi="Times New Roman" w:cs="Times New Roman"/>
                <w:color w:val="auto"/>
                <w:sz w:val="20"/>
                <w:szCs w:val="20"/>
              </w:rPr>
              <w:t xml:space="preserve"> </w:t>
            </w:r>
            <w:r w:rsidR="0017427C" w:rsidRPr="005E3B1B">
              <w:rPr>
                <w:rFonts w:ascii="Times New Roman" w:hAnsi="Times New Roman" w:cs="Times New Roman"/>
                <w:color w:val="auto"/>
                <w:sz w:val="20"/>
                <w:szCs w:val="20"/>
              </w:rPr>
              <w:t>Studiju programmas direktors,</w:t>
            </w:r>
            <w:r w:rsidR="0017427C" w:rsidRPr="005E3B1B">
              <w:rPr>
                <w:rFonts w:ascii="Times New Roman" w:hAnsi="Times New Roman" w:cs="Times New Roman"/>
                <w:sz w:val="20"/>
                <w:szCs w:val="20"/>
              </w:rPr>
              <w:t xml:space="preserve"> </w:t>
            </w:r>
            <w:r w:rsidR="00914B23" w:rsidRPr="005E3B1B">
              <w:rPr>
                <w:rFonts w:ascii="Times New Roman" w:hAnsi="Times New Roman" w:cs="Times New Roman"/>
                <w:sz w:val="20"/>
                <w:szCs w:val="20"/>
              </w:rPr>
              <w:t>DU promocijas padome “Matemātika”</w:t>
            </w:r>
            <w:r w:rsidR="002C7F83" w:rsidRPr="005E3B1B">
              <w:rPr>
                <w:rFonts w:ascii="Times New Roman" w:hAnsi="Times New Roman" w:cs="Times New Roman"/>
                <w:sz w:val="20"/>
                <w:szCs w:val="20"/>
              </w:rPr>
              <w:t>,</w:t>
            </w:r>
            <w:r w:rsidR="002C7F83" w:rsidRPr="005E3B1B">
              <w:rPr>
                <w:rFonts w:ascii="Times New Roman" w:hAnsi="Times New Roman" w:cs="Times New Roman"/>
                <w:color w:val="auto"/>
                <w:sz w:val="20"/>
                <w:szCs w:val="20"/>
              </w:rPr>
              <w:t xml:space="preserve"> iesaistītie mācībspēki</w:t>
            </w:r>
          </w:p>
        </w:tc>
        <w:tc>
          <w:tcPr>
            <w:tcW w:w="1418" w:type="dxa"/>
          </w:tcPr>
          <w:p w:rsidR="00361F52" w:rsidRPr="005E3B1B" w:rsidRDefault="008D553B" w:rsidP="00A13FAD">
            <w:pPr>
              <w:ind w:left="89"/>
              <w:jc w:val="both"/>
              <w:rPr>
                <w:rFonts w:ascii="Times New Roman" w:hAnsi="Times New Roman" w:cs="Times New Roman"/>
                <w:color w:val="FFC000"/>
                <w:sz w:val="20"/>
                <w:szCs w:val="20"/>
              </w:rPr>
            </w:pPr>
            <w:r w:rsidRPr="005E3B1B">
              <w:rPr>
                <w:rFonts w:ascii="Times New Roman" w:hAnsi="Times New Roman" w:cs="Times New Roman"/>
                <w:sz w:val="20"/>
                <w:szCs w:val="20"/>
              </w:rPr>
              <w:t>Līdz nākamajai akreditācijai</w:t>
            </w:r>
          </w:p>
        </w:tc>
        <w:tc>
          <w:tcPr>
            <w:tcW w:w="4209" w:type="dxa"/>
          </w:tcPr>
          <w:p w:rsidR="00C53871" w:rsidRPr="005E3B1B" w:rsidRDefault="008D553B" w:rsidP="005E3B1B">
            <w:pPr>
              <w:ind w:left="91"/>
              <w:jc w:val="both"/>
              <w:rPr>
                <w:rFonts w:ascii="Times New Roman" w:hAnsi="Times New Roman" w:cs="Times New Roman"/>
                <w:sz w:val="20"/>
                <w:szCs w:val="20"/>
              </w:rPr>
            </w:pPr>
            <w:r w:rsidRPr="005E3B1B">
              <w:rPr>
                <w:rFonts w:ascii="Times New Roman" w:hAnsi="Times New Roman" w:cs="Times New Roman"/>
                <w:color w:val="auto"/>
                <w:sz w:val="20"/>
                <w:szCs w:val="20"/>
              </w:rPr>
              <w:t xml:space="preserve">Sameklētas sadarbības iespējas ar Latvijas </w:t>
            </w:r>
            <w:r w:rsidRPr="005E3B1B">
              <w:rPr>
                <w:rFonts w:ascii="Times New Roman" w:hAnsi="Times New Roman" w:cs="Times New Roman"/>
                <w:sz w:val="20"/>
                <w:szCs w:val="20"/>
              </w:rPr>
              <w:t>Republikas vadošajām universitātēm (LU un RTU).</w:t>
            </w:r>
            <w:r w:rsidR="0042013B" w:rsidRPr="005E3B1B">
              <w:rPr>
                <w:rFonts w:ascii="Times New Roman" w:hAnsi="Times New Roman" w:cs="Times New Roman"/>
                <w:sz w:val="20"/>
                <w:szCs w:val="20"/>
              </w:rPr>
              <w:t xml:space="preserve"> </w:t>
            </w:r>
            <w:r w:rsidR="0042013B" w:rsidRPr="005E3B1B">
              <w:rPr>
                <w:rFonts w:ascii="Times New Roman" w:hAnsi="Times New Roman" w:cs="Times New Roman"/>
                <w:color w:val="auto"/>
                <w:sz w:val="20"/>
                <w:szCs w:val="20"/>
              </w:rPr>
              <w:t xml:space="preserve">Sakarā ar pāreju uz jauno Doktorantūras skolas modeli, atbilstoši </w:t>
            </w:r>
            <w:r w:rsidR="0042013B" w:rsidRPr="005E3B1B">
              <w:rPr>
                <w:rFonts w:ascii="Times New Roman" w:hAnsi="Times New Roman" w:cs="Times New Roman"/>
                <w:sz w:val="20"/>
                <w:szCs w:val="20"/>
              </w:rPr>
              <w:t>LR likumdošanai, Doktorantūras skolas ietvaros studējošajiem būs iespēja apgūt studiju kursu jebkurā Latvijas vai ārvalstu AII. Papildus, tiks izskatīta iespēja veidot kopīgu Doktorantūras skolu ar LU vai RTU.</w:t>
            </w:r>
          </w:p>
        </w:tc>
      </w:tr>
      <w:tr w:rsidR="007756DD" w:rsidTr="002A5134">
        <w:trPr>
          <w:trHeight w:val="1308"/>
          <w:jc w:val="center"/>
        </w:trPr>
        <w:tc>
          <w:tcPr>
            <w:tcW w:w="354" w:type="dxa"/>
          </w:tcPr>
          <w:p w:rsidR="00361F52" w:rsidRPr="003225D4" w:rsidRDefault="008D553B" w:rsidP="00A623F9">
            <w:pPr>
              <w:ind w:left="89"/>
              <w:rPr>
                <w:rFonts w:ascii="Times New Roman" w:hAnsi="Times New Roman" w:cs="Times New Roman"/>
                <w:sz w:val="20"/>
                <w:szCs w:val="20"/>
              </w:rPr>
            </w:pPr>
            <w:r w:rsidRPr="003225D4">
              <w:rPr>
                <w:rFonts w:ascii="Times New Roman" w:hAnsi="Times New Roman" w:cs="Times New Roman"/>
                <w:sz w:val="20"/>
                <w:szCs w:val="20"/>
              </w:rPr>
              <w:lastRenderedPageBreak/>
              <w:t>3.</w:t>
            </w:r>
          </w:p>
        </w:tc>
        <w:tc>
          <w:tcPr>
            <w:tcW w:w="2476" w:type="dxa"/>
          </w:tcPr>
          <w:p w:rsidR="00361F52" w:rsidRPr="003225D4" w:rsidRDefault="008D553B" w:rsidP="00A623F9">
            <w:pPr>
              <w:ind w:left="89" w:right="23"/>
              <w:rPr>
                <w:rFonts w:ascii="Times New Roman" w:hAnsi="Times New Roman" w:cs="Times New Roman"/>
                <w:color w:val="FFC000"/>
                <w:sz w:val="20"/>
                <w:szCs w:val="20"/>
              </w:rPr>
            </w:pPr>
            <w:r w:rsidRPr="003225D4">
              <w:rPr>
                <w:rFonts w:ascii="Times New Roman" w:hAnsi="Times New Roman" w:cs="Times New Roman"/>
              </w:rPr>
              <w:t>To attract foreign students, at least in the framework of s</w:t>
            </w:r>
            <w:r w:rsidRPr="003225D4">
              <w:rPr>
                <w:rFonts w:ascii="Times New Roman" w:hAnsi="Times New Roman" w:cs="Times New Roman"/>
              </w:rPr>
              <w:t>tudent exchange.</w:t>
            </w:r>
          </w:p>
        </w:tc>
        <w:tc>
          <w:tcPr>
            <w:tcW w:w="3544" w:type="dxa"/>
          </w:tcPr>
          <w:p w:rsidR="009E79C1" w:rsidRPr="009E79C1" w:rsidRDefault="008D553B" w:rsidP="00E17EFF">
            <w:pPr>
              <w:ind w:left="57"/>
              <w:jc w:val="both"/>
              <w:rPr>
                <w:rFonts w:ascii="Times New Roman" w:hAnsi="Times New Roman" w:cs="Times New Roman"/>
                <w:bCs/>
                <w:sz w:val="20"/>
                <w:szCs w:val="20"/>
              </w:rPr>
            </w:pPr>
            <w:r w:rsidRPr="007627E8">
              <w:rPr>
                <w:rFonts w:ascii="Times New Roman" w:hAnsi="Times New Roman" w:cs="Times New Roman"/>
                <w:sz w:val="20"/>
                <w:szCs w:val="20"/>
              </w:rPr>
              <w:t>P</w:t>
            </w:r>
            <w:r w:rsidR="00CF0778" w:rsidRPr="007627E8">
              <w:rPr>
                <w:rFonts w:ascii="Times New Roman" w:hAnsi="Times New Roman" w:cs="Times New Roman"/>
                <w:sz w:val="20"/>
                <w:szCs w:val="20"/>
              </w:rPr>
              <w:t>apildināta Daugavpils Universitātes attīstības stratēģija 2022. - 2028. gadam pared</w:t>
            </w:r>
            <w:r w:rsidRPr="007627E8">
              <w:rPr>
                <w:rFonts w:ascii="Times New Roman" w:hAnsi="Times New Roman" w:cs="Times New Roman"/>
                <w:sz w:val="20"/>
                <w:szCs w:val="20"/>
              </w:rPr>
              <w:t>z</w:t>
            </w:r>
            <w:r w:rsidR="00CF0778" w:rsidRPr="007627E8">
              <w:rPr>
                <w:rFonts w:ascii="Times New Roman" w:hAnsi="Times New Roman" w:cs="Times New Roman"/>
                <w:sz w:val="20"/>
                <w:szCs w:val="20"/>
              </w:rPr>
              <w:t xml:space="preserve"> konkrētas aktivitātes studējošo</w:t>
            </w:r>
            <w:r w:rsidR="00311A38" w:rsidRPr="007627E8">
              <w:rPr>
                <w:rFonts w:ascii="Times New Roman" w:hAnsi="Times New Roman" w:cs="Times New Roman"/>
                <w:sz w:val="20"/>
                <w:szCs w:val="20"/>
              </w:rPr>
              <w:t>, t.sk. ārzemju studentu</w:t>
            </w:r>
            <w:r w:rsidR="00CF0778" w:rsidRPr="007627E8">
              <w:rPr>
                <w:rFonts w:ascii="Times New Roman" w:hAnsi="Times New Roman" w:cs="Times New Roman"/>
                <w:sz w:val="20"/>
                <w:szCs w:val="20"/>
              </w:rPr>
              <w:t xml:space="preserve"> skaita palielināšanai. </w:t>
            </w:r>
            <w:r w:rsidRPr="009E79C1">
              <w:rPr>
                <w:rFonts w:ascii="Times New Roman" w:hAnsi="Times New Roman" w:cs="Times New Roman"/>
                <w:bCs/>
                <w:sz w:val="20"/>
                <w:szCs w:val="20"/>
                <w:u w:val="single"/>
              </w:rPr>
              <w:t>Paredzētētie rīcības virzieni un aktivitātes</w:t>
            </w:r>
            <w:r w:rsidRPr="009E79C1">
              <w:rPr>
                <w:rFonts w:ascii="Times New Roman" w:hAnsi="Times New Roman" w:cs="Times New Roman"/>
                <w:bCs/>
                <w:sz w:val="20"/>
                <w:szCs w:val="20"/>
              </w:rPr>
              <w:t>:</w:t>
            </w:r>
          </w:p>
          <w:p w:rsidR="009E79C1" w:rsidRPr="009E79C1" w:rsidRDefault="008D553B" w:rsidP="00E17EFF">
            <w:pPr>
              <w:numPr>
                <w:ilvl w:val="0"/>
                <w:numId w:val="16"/>
              </w:numPr>
              <w:shd w:val="clear" w:color="auto" w:fill="FFFFFF"/>
              <w:jc w:val="both"/>
              <w:rPr>
                <w:rFonts w:ascii="Times New Roman" w:eastAsia="Times New Roman" w:hAnsi="Times New Roman" w:cs="Times New Roman"/>
                <w:color w:val="auto"/>
                <w:sz w:val="20"/>
                <w:szCs w:val="20"/>
                <w:lang w:eastAsia="en-GB"/>
              </w:rPr>
            </w:pPr>
            <w:r w:rsidRPr="009E79C1">
              <w:rPr>
                <w:rFonts w:ascii="Times New Roman" w:eastAsia="Times New Roman" w:hAnsi="Times New Roman" w:cs="Times New Roman"/>
                <w:color w:val="auto"/>
                <w:sz w:val="20"/>
                <w:szCs w:val="20"/>
                <w:lang w:eastAsia="en-GB"/>
              </w:rPr>
              <w:t xml:space="preserve">Internacionalizācijas un </w:t>
            </w:r>
            <w:r w:rsidRPr="009E79C1">
              <w:rPr>
                <w:rFonts w:ascii="Times New Roman" w:eastAsia="Times New Roman" w:hAnsi="Times New Roman" w:cs="Times New Roman"/>
                <w:color w:val="auto"/>
                <w:sz w:val="20"/>
                <w:szCs w:val="20"/>
                <w:lang w:eastAsia="en-GB"/>
              </w:rPr>
              <w:t>vietējās sadarbības veicināšana (</w:t>
            </w:r>
            <w:r w:rsidRPr="009E79C1">
              <w:rPr>
                <w:rFonts w:ascii="Times New Roman" w:eastAsia="Times New Roman" w:hAnsi="Times New Roman" w:cs="Times New Roman"/>
                <w:b/>
                <w:bCs/>
                <w:color w:val="auto"/>
                <w:sz w:val="20"/>
                <w:szCs w:val="20"/>
                <w:lang w:eastAsia="en-GB"/>
              </w:rPr>
              <w:t>RV 1.4.</w:t>
            </w:r>
            <w:r w:rsidRPr="009E79C1">
              <w:rPr>
                <w:rFonts w:ascii="Times New Roman" w:eastAsia="Times New Roman" w:hAnsi="Times New Roman" w:cs="Times New Roman"/>
                <w:color w:val="auto"/>
                <w:sz w:val="20"/>
                <w:szCs w:val="20"/>
                <w:lang w:eastAsia="en-GB"/>
              </w:rPr>
              <w:t>: A.1.4.3.).</w:t>
            </w:r>
          </w:p>
          <w:p w:rsidR="009E79C1" w:rsidRPr="009E79C1" w:rsidRDefault="008D553B" w:rsidP="00E17EFF">
            <w:pPr>
              <w:numPr>
                <w:ilvl w:val="0"/>
                <w:numId w:val="16"/>
              </w:numPr>
              <w:shd w:val="clear" w:color="auto" w:fill="FFFFFF"/>
              <w:jc w:val="both"/>
              <w:rPr>
                <w:rFonts w:ascii="Times New Roman" w:eastAsia="Times New Roman" w:hAnsi="Times New Roman" w:cs="Times New Roman"/>
                <w:color w:val="auto"/>
                <w:sz w:val="20"/>
                <w:szCs w:val="20"/>
                <w:lang w:eastAsia="en-GB"/>
              </w:rPr>
            </w:pPr>
            <w:r w:rsidRPr="009E79C1">
              <w:rPr>
                <w:rFonts w:ascii="Times New Roman" w:eastAsia="Times New Roman" w:hAnsi="Times New Roman" w:cs="Times New Roman"/>
                <w:color w:val="auto"/>
                <w:sz w:val="20"/>
                <w:szCs w:val="20"/>
                <w:lang w:eastAsia="en-GB"/>
              </w:rPr>
              <w:t>Starptautiskās sadarbības un partnerību pilnveidošana (</w:t>
            </w:r>
            <w:r w:rsidRPr="009E79C1">
              <w:rPr>
                <w:rFonts w:ascii="Times New Roman" w:eastAsia="Times New Roman" w:hAnsi="Times New Roman" w:cs="Times New Roman"/>
                <w:b/>
                <w:bCs/>
                <w:color w:val="auto"/>
                <w:sz w:val="20"/>
                <w:szCs w:val="20"/>
                <w:lang w:eastAsia="en-GB"/>
              </w:rPr>
              <w:t>RV 2.4.</w:t>
            </w:r>
            <w:r w:rsidRPr="009E79C1">
              <w:rPr>
                <w:rFonts w:ascii="Times New Roman" w:eastAsia="Times New Roman" w:hAnsi="Times New Roman" w:cs="Times New Roman"/>
                <w:color w:val="auto"/>
                <w:sz w:val="20"/>
                <w:szCs w:val="20"/>
                <w:lang w:eastAsia="en-GB"/>
              </w:rPr>
              <w:t>: A.2.4.1.).</w:t>
            </w:r>
          </w:p>
          <w:p w:rsidR="00CF0778" w:rsidRPr="009E79C1" w:rsidRDefault="008D553B" w:rsidP="00E17EFF">
            <w:pPr>
              <w:ind w:left="89" w:right="39"/>
              <w:jc w:val="both"/>
              <w:rPr>
                <w:rFonts w:ascii="Times New Roman" w:hAnsi="Times New Roman" w:cs="Times New Roman"/>
                <w:sz w:val="20"/>
                <w:szCs w:val="20"/>
              </w:rPr>
            </w:pPr>
            <w:r w:rsidRPr="009E79C1">
              <w:rPr>
                <w:rFonts w:ascii="Times New Roman" w:hAnsi="Times New Roman" w:cs="Times New Roman"/>
                <w:sz w:val="20"/>
                <w:szCs w:val="20"/>
              </w:rPr>
              <w:t>Talantu piesaiste un noturēšana  (</w:t>
            </w:r>
            <w:r w:rsidRPr="009E79C1">
              <w:rPr>
                <w:rFonts w:ascii="Times New Roman" w:hAnsi="Times New Roman" w:cs="Times New Roman"/>
                <w:b/>
                <w:bCs/>
                <w:sz w:val="20"/>
                <w:szCs w:val="20"/>
              </w:rPr>
              <w:t>RV 3.3.</w:t>
            </w:r>
            <w:r w:rsidRPr="009E79C1">
              <w:rPr>
                <w:rFonts w:ascii="Times New Roman" w:hAnsi="Times New Roman" w:cs="Times New Roman"/>
                <w:sz w:val="20"/>
                <w:szCs w:val="20"/>
              </w:rPr>
              <w:t>: A.3.3.1., A.3.3.2, A.3.3.4.).</w:t>
            </w:r>
          </w:p>
          <w:p w:rsidR="00CF0778" w:rsidRPr="007627E8" w:rsidRDefault="008D553B" w:rsidP="00E17EFF">
            <w:pPr>
              <w:ind w:left="89" w:right="39"/>
              <w:jc w:val="both"/>
              <w:rPr>
                <w:rFonts w:ascii="Times New Roman" w:hAnsi="Times New Roman" w:cs="Times New Roman"/>
                <w:color w:val="auto"/>
                <w:sz w:val="20"/>
                <w:szCs w:val="20"/>
              </w:rPr>
            </w:pPr>
            <w:r w:rsidRPr="007627E8">
              <w:rPr>
                <w:rFonts w:ascii="Times New Roman" w:hAnsi="Times New Roman" w:cs="Times New Roman"/>
                <w:color w:val="auto"/>
                <w:sz w:val="20"/>
                <w:szCs w:val="20"/>
              </w:rPr>
              <w:t xml:space="preserve">DU studenti un mācībspēki dodoties ERASMUS+ </w:t>
            </w:r>
            <w:r w:rsidRPr="007627E8">
              <w:rPr>
                <w:rFonts w:ascii="Times New Roman" w:hAnsi="Times New Roman" w:cs="Times New Roman"/>
                <w:color w:val="auto"/>
                <w:sz w:val="20"/>
                <w:szCs w:val="20"/>
              </w:rPr>
              <w:t>mobilitātē, iepazīstina potenciālos ārzemju studentus un mācībspēkus ar DU piedāvātajām iespējām, veicinot sadarbību kopēju pētījumu izstrādē un tādējādi piesaistot/aicinot ārzemju studentus pieredzes apmaiņas mobilitātē.</w:t>
            </w:r>
          </w:p>
          <w:p w:rsidR="00784FA4" w:rsidRPr="007627E8" w:rsidRDefault="008D553B" w:rsidP="00E17EFF">
            <w:pPr>
              <w:ind w:left="89"/>
              <w:jc w:val="both"/>
              <w:rPr>
                <w:rFonts w:ascii="Times New Roman" w:hAnsi="Times New Roman" w:cs="Times New Roman"/>
                <w:color w:val="FFC000"/>
                <w:sz w:val="20"/>
                <w:szCs w:val="20"/>
              </w:rPr>
            </w:pPr>
            <w:r w:rsidRPr="007627E8">
              <w:rPr>
                <w:rFonts w:ascii="Times New Roman" w:eastAsia="Times New Roman" w:hAnsi="Times New Roman" w:cs="Times New Roman"/>
                <w:color w:val="auto"/>
                <w:sz w:val="20"/>
                <w:szCs w:val="20"/>
                <w:lang w:eastAsia="en-US"/>
              </w:rPr>
              <w:t xml:space="preserve">Notiek informācijas </w:t>
            </w:r>
            <w:r w:rsidRPr="007627E8">
              <w:rPr>
                <w:rFonts w:ascii="Times New Roman" w:hAnsi="Times New Roman" w:cs="Times New Roman"/>
                <w:sz w:val="20"/>
                <w:szCs w:val="20"/>
              </w:rPr>
              <w:t>atjaunināšana</w:t>
            </w:r>
            <w:r w:rsidRPr="007627E8">
              <w:rPr>
                <w:rFonts w:ascii="Times New Roman" w:eastAsia="Times New Roman" w:hAnsi="Times New Roman" w:cs="Times New Roman"/>
                <w:color w:val="auto"/>
                <w:sz w:val="20"/>
                <w:szCs w:val="20"/>
                <w:lang w:eastAsia="en-US"/>
              </w:rPr>
              <w:t xml:space="preserve"> par studiju programmu </w:t>
            </w:r>
            <w:r w:rsidRPr="007627E8">
              <w:rPr>
                <w:rFonts w:ascii="Times New Roman" w:hAnsi="Times New Roman" w:cs="Times New Roman"/>
                <w:sz w:val="20"/>
                <w:szCs w:val="20"/>
              </w:rPr>
              <w:t>DU mājas lapā angļu valodā sadaļā “Studies”, ar mērki piesaistīt ārzemju studentu uzmanību.</w:t>
            </w:r>
          </w:p>
        </w:tc>
        <w:tc>
          <w:tcPr>
            <w:tcW w:w="2693" w:type="dxa"/>
          </w:tcPr>
          <w:p w:rsidR="00361F52" w:rsidRPr="007627E8" w:rsidRDefault="008D553B" w:rsidP="00E17EFF">
            <w:pPr>
              <w:ind w:left="89"/>
              <w:jc w:val="both"/>
              <w:rPr>
                <w:rFonts w:ascii="Times New Roman" w:hAnsi="Times New Roman" w:cs="Times New Roman"/>
                <w:color w:val="FFC000"/>
                <w:sz w:val="20"/>
                <w:szCs w:val="20"/>
              </w:rPr>
            </w:pPr>
            <w:r w:rsidRPr="007627E8">
              <w:rPr>
                <w:rFonts w:ascii="Times New Roman" w:hAnsi="Times New Roman" w:cs="Times New Roman"/>
                <w:sz w:val="20"/>
                <w:szCs w:val="20"/>
              </w:rPr>
              <w:t>DU Erasmus+ koordinatore</w:t>
            </w:r>
            <w:r w:rsidRPr="007627E8">
              <w:rPr>
                <w:rFonts w:ascii="Times New Roman" w:hAnsi="Times New Roman" w:cs="Times New Roman"/>
                <w:color w:val="auto"/>
                <w:sz w:val="20"/>
                <w:szCs w:val="20"/>
              </w:rPr>
              <w:t xml:space="preserve">, </w:t>
            </w:r>
            <w:r w:rsidR="00C62613">
              <w:rPr>
                <w:rFonts w:ascii="Times New Roman" w:hAnsi="Times New Roman" w:cs="Times New Roman"/>
                <w:color w:val="auto"/>
                <w:sz w:val="20"/>
                <w:szCs w:val="20"/>
              </w:rPr>
              <w:t xml:space="preserve">DU Starptautisko un sabiedrisko attiecību daļa, </w:t>
            </w:r>
            <w:r w:rsidRPr="007627E8">
              <w:rPr>
                <w:rFonts w:ascii="Times New Roman" w:hAnsi="Times New Roman" w:cs="Times New Roman"/>
                <w:color w:val="auto"/>
                <w:sz w:val="20"/>
                <w:szCs w:val="20"/>
              </w:rPr>
              <w:t>studiju programmas direktors, mācībspēki</w:t>
            </w:r>
          </w:p>
        </w:tc>
        <w:tc>
          <w:tcPr>
            <w:tcW w:w="1418" w:type="dxa"/>
          </w:tcPr>
          <w:p w:rsidR="00361F52" w:rsidRPr="007627E8" w:rsidRDefault="008D553B" w:rsidP="00E17EFF">
            <w:pPr>
              <w:ind w:left="89"/>
              <w:jc w:val="both"/>
              <w:rPr>
                <w:rFonts w:ascii="Times New Roman" w:hAnsi="Times New Roman" w:cs="Times New Roman"/>
                <w:color w:val="FFC000"/>
                <w:sz w:val="20"/>
                <w:szCs w:val="20"/>
              </w:rPr>
            </w:pPr>
            <w:r w:rsidRPr="007627E8">
              <w:rPr>
                <w:rFonts w:ascii="Times New Roman" w:hAnsi="Times New Roman" w:cs="Times New Roman"/>
                <w:sz w:val="20"/>
                <w:szCs w:val="20"/>
              </w:rPr>
              <w:t>Līdz nākamajai akreditācij</w:t>
            </w:r>
            <w:r w:rsidRPr="007627E8">
              <w:rPr>
                <w:rFonts w:ascii="Times New Roman" w:hAnsi="Times New Roman" w:cs="Times New Roman"/>
                <w:sz w:val="20"/>
                <w:szCs w:val="20"/>
              </w:rPr>
              <w:t>ai</w:t>
            </w:r>
          </w:p>
        </w:tc>
        <w:tc>
          <w:tcPr>
            <w:tcW w:w="4209" w:type="dxa"/>
          </w:tcPr>
          <w:p w:rsidR="00361F52" w:rsidRPr="00601E8B" w:rsidRDefault="008D553B" w:rsidP="00E17EFF">
            <w:pPr>
              <w:ind w:left="89" w:right="12"/>
              <w:jc w:val="both"/>
              <w:rPr>
                <w:rFonts w:ascii="Times New Roman" w:hAnsi="Times New Roman" w:cs="Times New Roman"/>
                <w:color w:val="auto"/>
                <w:sz w:val="20"/>
                <w:szCs w:val="20"/>
              </w:rPr>
            </w:pPr>
            <w:r w:rsidRPr="004574D1">
              <w:rPr>
                <w:rFonts w:ascii="Times New Roman" w:hAnsi="Times New Roman" w:cs="Times New Roman"/>
                <w:color w:val="auto"/>
                <w:sz w:val="20"/>
                <w:szCs w:val="20"/>
              </w:rPr>
              <w:t>Tiks pieaicināts v</w:t>
            </w:r>
            <w:r w:rsidR="00CF0778" w:rsidRPr="004574D1">
              <w:rPr>
                <w:rFonts w:ascii="Times New Roman" w:hAnsi="Times New Roman" w:cs="Times New Roman"/>
                <w:color w:val="auto"/>
                <w:sz w:val="20"/>
                <w:szCs w:val="20"/>
              </w:rPr>
              <w:t xml:space="preserve">ismaz 1 ārzemju students </w:t>
            </w:r>
            <w:r w:rsidRPr="004574D1">
              <w:rPr>
                <w:rFonts w:ascii="Times New Roman" w:hAnsi="Times New Roman" w:cs="Times New Roman"/>
                <w:color w:val="auto"/>
                <w:sz w:val="20"/>
                <w:szCs w:val="20"/>
              </w:rPr>
              <w:t xml:space="preserve">studiju gadā </w:t>
            </w:r>
            <w:r w:rsidR="00CF0778" w:rsidRPr="004574D1">
              <w:rPr>
                <w:rFonts w:ascii="Times New Roman" w:hAnsi="Times New Roman" w:cs="Times New Roman"/>
                <w:color w:val="auto"/>
                <w:sz w:val="20"/>
                <w:szCs w:val="20"/>
              </w:rPr>
              <w:t>pieredzes apmaiņas mobilitāt</w:t>
            </w:r>
            <w:r w:rsidRPr="004574D1">
              <w:rPr>
                <w:rFonts w:ascii="Times New Roman" w:hAnsi="Times New Roman" w:cs="Times New Roman"/>
                <w:color w:val="auto"/>
                <w:sz w:val="20"/>
                <w:szCs w:val="20"/>
              </w:rPr>
              <w:t>es ietvaros</w:t>
            </w:r>
            <w:r w:rsidR="004574D1">
              <w:rPr>
                <w:rFonts w:ascii="Times New Roman" w:hAnsi="Times New Roman" w:cs="Times New Roman"/>
                <w:color w:val="auto"/>
                <w:sz w:val="20"/>
                <w:szCs w:val="20"/>
              </w:rPr>
              <w:t xml:space="preserve">. </w:t>
            </w:r>
          </w:p>
        </w:tc>
      </w:tr>
      <w:tr w:rsidR="007756DD" w:rsidTr="006F4BAA">
        <w:trPr>
          <w:trHeight w:val="523"/>
          <w:jc w:val="center"/>
        </w:trPr>
        <w:tc>
          <w:tcPr>
            <w:tcW w:w="354" w:type="dxa"/>
          </w:tcPr>
          <w:p w:rsidR="00FF383F" w:rsidRPr="003225D4" w:rsidRDefault="008D553B" w:rsidP="00FF383F">
            <w:pPr>
              <w:ind w:left="89"/>
              <w:rPr>
                <w:rFonts w:ascii="Times New Roman" w:hAnsi="Times New Roman" w:cs="Times New Roman"/>
                <w:sz w:val="20"/>
                <w:szCs w:val="20"/>
              </w:rPr>
            </w:pPr>
            <w:r w:rsidRPr="003225D4">
              <w:rPr>
                <w:rFonts w:ascii="Times New Roman" w:hAnsi="Times New Roman" w:cs="Times New Roman"/>
                <w:sz w:val="20"/>
                <w:szCs w:val="20"/>
              </w:rPr>
              <w:t>4.</w:t>
            </w:r>
          </w:p>
        </w:tc>
        <w:tc>
          <w:tcPr>
            <w:tcW w:w="2476" w:type="dxa"/>
          </w:tcPr>
          <w:p w:rsidR="00FF383F" w:rsidRPr="003225D4" w:rsidRDefault="008D553B" w:rsidP="00FF383F">
            <w:pPr>
              <w:ind w:left="89" w:right="23"/>
              <w:rPr>
                <w:rFonts w:ascii="Times New Roman" w:hAnsi="Times New Roman" w:cs="Times New Roman"/>
                <w:color w:val="auto"/>
              </w:rPr>
            </w:pPr>
            <w:r w:rsidRPr="003225D4">
              <w:rPr>
                <w:rFonts w:ascii="Times New Roman" w:hAnsi="Times New Roman" w:cs="Times New Roman"/>
              </w:rPr>
              <w:t>To consider the introduction of job contracts with the university and funding for doctoral students to facilitate full-time studies.</w:t>
            </w:r>
          </w:p>
        </w:tc>
        <w:tc>
          <w:tcPr>
            <w:tcW w:w="3544" w:type="dxa"/>
          </w:tcPr>
          <w:p w:rsidR="00FF383F" w:rsidRPr="005F7B09" w:rsidRDefault="008D553B" w:rsidP="00E17EFF">
            <w:pPr>
              <w:ind w:left="89" w:right="39"/>
              <w:jc w:val="both"/>
              <w:rPr>
                <w:rFonts w:ascii="Times New Roman" w:hAnsi="Times New Roman" w:cs="Times New Roman"/>
                <w:color w:val="auto"/>
                <w:sz w:val="20"/>
                <w:szCs w:val="20"/>
              </w:rPr>
            </w:pPr>
            <w:r w:rsidRPr="005F7B09">
              <w:rPr>
                <w:rFonts w:ascii="Times New Roman" w:hAnsi="Times New Roman" w:cs="Times New Roman"/>
                <w:color w:val="auto"/>
                <w:sz w:val="20"/>
                <w:szCs w:val="20"/>
              </w:rPr>
              <w:t xml:space="preserve">Sakarā ar pāreju uz “Doktorantūras skolas” modeli, atbilstoši </w:t>
            </w:r>
            <w:r w:rsidRPr="005F7B09">
              <w:rPr>
                <w:rFonts w:ascii="Times New Roman" w:hAnsi="Times New Roman" w:cs="Times New Roman"/>
                <w:sz w:val="20"/>
                <w:szCs w:val="20"/>
              </w:rPr>
              <w:t xml:space="preserve">LR likumdošanai, </w:t>
            </w:r>
            <w:r w:rsidRPr="005F7B09">
              <w:rPr>
                <w:rFonts w:ascii="Times New Roman" w:hAnsi="Times New Roman" w:cs="Times New Roman"/>
                <w:color w:val="auto"/>
                <w:sz w:val="20"/>
                <w:szCs w:val="20"/>
              </w:rPr>
              <w:t>tiks izskatīta un izvērtēta darba līgumu slēgšana ar DSP “Matemātika” studentiem.</w:t>
            </w:r>
          </w:p>
          <w:p w:rsidR="00FF383F" w:rsidRPr="005F7B09" w:rsidRDefault="008D553B" w:rsidP="00E17EFF">
            <w:pPr>
              <w:ind w:left="89" w:right="39"/>
              <w:jc w:val="both"/>
              <w:rPr>
                <w:rFonts w:ascii="Times New Roman" w:hAnsi="Times New Roman" w:cs="Times New Roman"/>
                <w:color w:val="auto"/>
                <w:sz w:val="20"/>
                <w:szCs w:val="20"/>
              </w:rPr>
            </w:pPr>
            <w:r w:rsidRPr="005F7B09">
              <w:rPr>
                <w:rFonts w:ascii="Times New Roman" w:hAnsi="Times New Roman" w:cs="Times New Roman"/>
                <w:color w:val="auto"/>
                <w:sz w:val="20"/>
                <w:szCs w:val="20"/>
                <w:shd w:val="clear" w:color="auto" w:fill="FFFFFF"/>
              </w:rPr>
              <w:t>Tā kā likumu plānots papildināt ar pantu, kas paredz, ka augstskola vai doktorantūras īstenošanā iesaistītais sadarbības partneris ar doktorantu noslēgs darba līgumu. Attiecīgi doktorants būs nodarbinātais un saņems atalgojumu par slodzi, kas nav mazāka pa</w:t>
            </w:r>
            <w:r w:rsidRPr="005F7B09">
              <w:rPr>
                <w:rFonts w:ascii="Times New Roman" w:hAnsi="Times New Roman" w:cs="Times New Roman"/>
                <w:color w:val="auto"/>
                <w:sz w:val="20"/>
                <w:szCs w:val="20"/>
                <w:shd w:val="clear" w:color="auto" w:fill="FFFFFF"/>
              </w:rPr>
              <w:t xml:space="preserve">r 12 stundām no normālā nedēļas darba laika. Jaunais doktorantūras modelis veicinās arī lielāku aizstāvēto promocijas darbu īpatsvaru </w:t>
            </w:r>
            <w:r w:rsidRPr="005F7B09">
              <w:rPr>
                <w:rFonts w:ascii="Times New Roman" w:hAnsi="Times New Roman" w:cs="Times New Roman"/>
                <w:color w:val="auto"/>
                <w:sz w:val="20"/>
                <w:szCs w:val="20"/>
                <w:shd w:val="clear" w:color="auto" w:fill="FFFFFF"/>
              </w:rPr>
              <w:lastRenderedPageBreak/>
              <w:t>attiecībā pret DSP imatrikulētajiem studējošajiem.</w:t>
            </w:r>
          </w:p>
        </w:tc>
        <w:tc>
          <w:tcPr>
            <w:tcW w:w="2693" w:type="dxa"/>
          </w:tcPr>
          <w:p w:rsidR="00FF383F" w:rsidRPr="005F7B09" w:rsidRDefault="008D553B" w:rsidP="00E17EFF">
            <w:pPr>
              <w:ind w:left="89"/>
              <w:jc w:val="both"/>
              <w:rPr>
                <w:rFonts w:ascii="Times New Roman" w:hAnsi="Times New Roman" w:cs="Times New Roman"/>
                <w:color w:val="auto"/>
                <w:sz w:val="20"/>
                <w:szCs w:val="20"/>
              </w:rPr>
            </w:pPr>
            <w:r w:rsidRPr="005F7B09">
              <w:rPr>
                <w:rFonts w:ascii="Times New Roman" w:hAnsi="Times New Roman" w:cs="Times New Roman"/>
                <w:color w:val="auto"/>
                <w:sz w:val="20"/>
                <w:szCs w:val="20"/>
              </w:rPr>
              <w:lastRenderedPageBreak/>
              <w:t>DU vadība, DU Zinātņu daļa</w:t>
            </w:r>
          </w:p>
        </w:tc>
        <w:tc>
          <w:tcPr>
            <w:tcW w:w="1418" w:type="dxa"/>
          </w:tcPr>
          <w:p w:rsidR="00FF383F" w:rsidRPr="005F7B09" w:rsidRDefault="008D553B" w:rsidP="00E17EFF">
            <w:pPr>
              <w:ind w:left="89"/>
              <w:jc w:val="both"/>
              <w:rPr>
                <w:rFonts w:ascii="Times New Roman" w:hAnsi="Times New Roman" w:cs="Times New Roman"/>
                <w:color w:val="auto"/>
                <w:sz w:val="20"/>
                <w:szCs w:val="20"/>
              </w:rPr>
            </w:pPr>
            <w:r w:rsidRPr="005D5982">
              <w:rPr>
                <w:rFonts w:ascii="Times New Roman" w:hAnsi="Times New Roman" w:cs="Times New Roman"/>
                <w:sz w:val="20"/>
                <w:szCs w:val="20"/>
              </w:rPr>
              <w:t>sākot ar 2024./2025. st.g.</w:t>
            </w:r>
          </w:p>
        </w:tc>
        <w:tc>
          <w:tcPr>
            <w:tcW w:w="4209" w:type="dxa"/>
          </w:tcPr>
          <w:p w:rsidR="00FF383F" w:rsidRPr="005F7B09" w:rsidRDefault="008D553B" w:rsidP="00E17EFF">
            <w:pPr>
              <w:ind w:left="89" w:right="12"/>
              <w:jc w:val="both"/>
              <w:rPr>
                <w:rFonts w:ascii="Times New Roman" w:hAnsi="Times New Roman" w:cs="Times New Roman"/>
                <w:color w:val="auto"/>
                <w:sz w:val="20"/>
                <w:szCs w:val="20"/>
              </w:rPr>
            </w:pPr>
            <w:r w:rsidRPr="005F7B09">
              <w:rPr>
                <w:rFonts w:ascii="Times New Roman" w:hAnsi="Times New Roman" w:cs="Times New Roman"/>
                <w:color w:val="auto"/>
                <w:sz w:val="20"/>
                <w:szCs w:val="20"/>
              </w:rPr>
              <w:t xml:space="preserve">Sakarā ar pāreju uz jauno </w:t>
            </w:r>
            <w:r w:rsidR="00CF0778" w:rsidRPr="005F7B09">
              <w:rPr>
                <w:rFonts w:ascii="Times New Roman" w:hAnsi="Times New Roman" w:cs="Times New Roman"/>
                <w:color w:val="auto"/>
                <w:sz w:val="20"/>
                <w:szCs w:val="20"/>
              </w:rPr>
              <w:t>Dokto</w:t>
            </w:r>
            <w:r w:rsidRPr="005F7B09">
              <w:rPr>
                <w:rFonts w:ascii="Times New Roman" w:hAnsi="Times New Roman" w:cs="Times New Roman"/>
                <w:color w:val="auto"/>
                <w:sz w:val="20"/>
                <w:szCs w:val="20"/>
              </w:rPr>
              <w:t xml:space="preserve">rantūras modeli, atbilstoši </w:t>
            </w:r>
            <w:r w:rsidRPr="005F7B09">
              <w:rPr>
                <w:rFonts w:ascii="Times New Roman" w:hAnsi="Times New Roman" w:cs="Times New Roman"/>
                <w:sz w:val="20"/>
                <w:szCs w:val="20"/>
              </w:rPr>
              <w:t xml:space="preserve">LR likumdošanai, </w:t>
            </w:r>
            <w:r w:rsidRPr="005F7B09">
              <w:rPr>
                <w:rFonts w:ascii="Times New Roman" w:hAnsi="Times New Roman" w:cs="Times New Roman"/>
                <w:color w:val="auto"/>
                <w:sz w:val="20"/>
                <w:szCs w:val="20"/>
              </w:rPr>
              <w:t>izskatīta un veikta darba līgumu slēgšana ar DSP “Matemātika” studentiem. Šāda studentu atbalsta forma tiek uzskatīta par efektīvu līdzekli, lai intensificētu darbu studiju program</w:t>
            </w:r>
            <w:r w:rsidRPr="005F7B09">
              <w:rPr>
                <w:rFonts w:ascii="Times New Roman" w:hAnsi="Times New Roman" w:cs="Times New Roman"/>
                <w:color w:val="auto"/>
                <w:sz w:val="20"/>
                <w:szCs w:val="20"/>
              </w:rPr>
              <w:t xml:space="preserve">mas ietvaros. Kā pozitīvu piemēru var minēt 2023.gadā aizstāvēto promocijas darbu, kas </w:t>
            </w:r>
            <w:r w:rsidR="009D7A62" w:rsidRPr="005F7B09">
              <w:rPr>
                <w:rFonts w:ascii="Times New Roman" w:hAnsi="Times New Roman" w:cs="Times New Roman"/>
                <w:color w:val="auto"/>
                <w:sz w:val="20"/>
                <w:szCs w:val="20"/>
              </w:rPr>
              <w:t xml:space="preserve">īsā laikā </w:t>
            </w:r>
            <w:r w:rsidRPr="005F7B09">
              <w:rPr>
                <w:rFonts w:ascii="Times New Roman" w:hAnsi="Times New Roman" w:cs="Times New Roman"/>
                <w:color w:val="auto"/>
                <w:sz w:val="20"/>
                <w:szCs w:val="20"/>
              </w:rPr>
              <w:t xml:space="preserve">tika </w:t>
            </w:r>
            <w:r w:rsidR="009D7A62" w:rsidRPr="005F7B09">
              <w:rPr>
                <w:rFonts w:ascii="Times New Roman" w:hAnsi="Times New Roman" w:cs="Times New Roman"/>
                <w:color w:val="auto"/>
                <w:sz w:val="20"/>
                <w:szCs w:val="20"/>
              </w:rPr>
              <w:t>pabeigts.</w:t>
            </w:r>
          </w:p>
          <w:p w:rsidR="00FF383F" w:rsidRPr="005F7B09" w:rsidRDefault="00FF383F" w:rsidP="00E17EFF">
            <w:pPr>
              <w:ind w:left="89" w:right="12"/>
              <w:jc w:val="both"/>
              <w:rPr>
                <w:rFonts w:ascii="Times New Roman" w:hAnsi="Times New Roman" w:cs="Times New Roman"/>
                <w:color w:val="auto"/>
                <w:sz w:val="20"/>
                <w:szCs w:val="20"/>
              </w:rPr>
            </w:pPr>
          </w:p>
        </w:tc>
      </w:tr>
      <w:tr w:rsidR="007756DD" w:rsidTr="002A5134">
        <w:trPr>
          <w:trHeight w:val="1308"/>
          <w:jc w:val="center"/>
        </w:trPr>
        <w:tc>
          <w:tcPr>
            <w:tcW w:w="354" w:type="dxa"/>
          </w:tcPr>
          <w:p w:rsidR="00FF383F" w:rsidRPr="003225D4" w:rsidRDefault="008D553B" w:rsidP="00FF383F">
            <w:pPr>
              <w:ind w:left="89"/>
              <w:rPr>
                <w:rFonts w:ascii="Times New Roman" w:hAnsi="Times New Roman" w:cs="Times New Roman"/>
                <w:sz w:val="20"/>
                <w:szCs w:val="20"/>
              </w:rPr>
            </w:pPr>
            <w:r w:rsidRPr="003225D4">
              <w:rPr>
                <w:rFonts w:ascii="Times New Roman" w:hAnsi="Times New Roman" w:cs="Times New Roman"/>
                <w:sz w:val="20"/>
                <w:szCs w:val="20"/>
              </w:rPr>
              <w:t>5.</w:t>
            </w:r>
          </w:p>
        </w:tc>
        <w:tc>
          <w:tcPr>
            <w:tcW w:w="2476" w:type="dxa"/>
          </w:tcPr>
          <w:p w:rsidR="00FF383F" w:rsidRPr="003225D4" w:rsidRDefault="008D553B" w:rsidP="00FF383F">
            <w:pPr>
              <w:ind w:left="89" w:right="23"/>
              <w:rPr>
                <w:rFonts w:ascii="Times New Roman" w:hAnsi="Times New Roman" w:cs="Times New Roman"/>
                <w:color w:val="auto"/>
                <w:sz w:val="20"/>
                <w:szCs w:val="20"/>
              </w:rPr>
            </w:pPr>
            <w:r w:rsidRPr="003225D4">
              <w:rPr>
                <w:rFonts w:ascii="Times New Roman" w:hAnsi="Times New Roman" w:cs="Times New Roman"/>
              </w:rPr>
              <w:t>To consider increasing the duration of the doctoral study programme to four years instead of three years.</w:t>
            </w:r>
          </w:p>
        </w:tc>
        <w:tc>
          <w:tcPr>
            <w:tcW w:w="3544" w:type="dxa"/>
          </w:tcPr>
          <w:p w:rsidR="00FF383F" w:rsidRPr="004C34B7" w:rsidRDefault="008D553B" w:rsidP="00E17EFF">
            <w:pPr>
              <w:ind w:left="89"/>
              <w:jc w:val="both"/>
              <w:rPr>
                <w:rFonts w:ascii="Times New Roman" w:hAnsi="Times New Roman" w:cs="Times New Roman"/>
                <w:sz w:val="20"/>
              </w:rPr>
            </w:pPr>
            <w:r w:rsidRPr="004C34B7">
              <w:rPr>
                <w:rFonts w:ascii="Times New Roman" w:hAnsi="Times New Roman" w:cs="Times New Roman"/>
                <w:sz w:val="20"/>
              </w:rPr>
              <w:t xml:space="preserve">Sakarā ar pāreju uz </w:t>
            </w:r>
            <w:r w:rsidRPr="004C34B7">
              <w:rPr>
                <w:rFonts w:ascii="Times New Roman" w:hAnsi="Times New Roman" w:cs="Times New Roman"/>
                <w:sz w:val="20"/>
              </w:rPr>
              <w:t>“Doktorantūras skolas” modeli, atbilstoši LR likumdošanai, tiks apsvērta un izvērtēta nepieciešamība palielināt DSP “Matemātika” ilgumu līdz 4 gadiem.</w:t>
            </w:r>
          </w:p>
          <w:p w:rsidR="00FF383F" w:rsidRPr="004C34B7" w:rsidRDefault="00FF383F" w:rsidP="00E17EFF">
            <w:pPr>
              <w:ind w:left="89"/>
              <w:jc w:val="both"/>
              <w:rPr>
                <w:rFonts w:ascii="Times New Roman" w:hAnsi="Times New Roman" w:cs="Times New Roman"/>
                <w:color w:val="auto"/>
                <w:sz w:val="20"/>
              </w:rPr>
            </w:pPr>
          </w:p>
        </w:tc>
        <w:tc>
          <w:tcPr>
            <w:tcW w:w="2693" w:type="dxa"/>
          </w:tcPr>
          <w:p w:rsidR="00FF383F" w:rsidRPr="004C34B7" w:rsidRDefault="008D553B" w:rsidP="00E17EFF">
            <w:pPr>
              <w:ind w:left="89"/>
              <w:jc w:val="both"/>
              <w:rPr>
                <w:rFonts w:ascii="Times New Roman" w:hAnsi="Times New Roman" w:cs="Times New Roman"/>
                <w:color w:val="auto"/>
                <w:sz w:val="20"/>
              </w:rPr>
            </w:pPr>
            <w:r w:rsidRPr="004C34B7">
              <w:rPr>
                <w:rFonts w:ascii="Times New Roman" w:hAnsi="Times New Roman" w:cs="Times New Roman"/>
                <w:color w:val="auto"/>
                <w:sz w:val="20"/>
              </w:rPr>
              <w:t xml:space="preserve">DU </w:t>
            </w:r>
            <w:r w:rsidR="00355BF0" w:rsidRPr="004C34B7">
              <w:rPr>
                <w:rFonts w:ascii="Times New Roman" w:hAnsi="Times New Roman" w:cs="Times New Roman"/>
                <w:color w:val="auto"/>
                <w:sz w:val="20"/>
              </w:rPr>
              <w:t xml:space="preserve">Studiju </w:t>
            </w:r>
            <w:r w:rsidRPr="004C34B7">
              <w:rPr>
                <w:rFonts w:ascii="Times New Roman" w:hAnsi="Times New Roman" w:cs="Times New Roman"/>
                <w:color w:val="auto"/>
                <w:sz w:val="20"/>
              </w:rPr>
              <w:t>daļa, studiju programmas direktors</w:t>
            </w:r>
          </w:p>
        </w:tc>
        <w:tc>
          <w:tcPr>
            <w:tcW w:w="1418" w:type="dxa"/>
          </w:tcPr>
          <w:p w:rsidR="00FF383F" w:rsidRPr="004C34B7" w:rsidRDefault="008D553B" w:rsidP="00E17EFF">
            <w:pPr>
              <w:ind w:left="89"/>
              <w:jc w:val="both"/>
              <w:rPr>
                <w:rFonts w:ascii="Times New Roman" w:hAnsi="Times New Roman" w:cs="Times New Roman"/>
                <w:sz w:val="20"/>
              </w:rPr>
            </w:pPr>
            <w:r w:rsidRPr="004C34B7">
              <w:rPr>
                <w:rFonts w:ascii="Times New Roman" w:hAnsi="Times New Roman" w:cs="Times New Roman"/>
                <w:sz w:val="20"/>
              </w:rPr>
              <w:t>Līdz nākamajai akreditācijai</w:t>
            </w:r>
          </w:p>
        </w:tc>
        <w:tc>
          <w:tcPr>
            <w:tcW w:w="4209" w:type="dxa"/>
          </w:tcPr>
          <w:p w:rsidR="00257BA6" w:rsidRPr="004C34B7" w:rsidRDefault="008D553B" w:rsidP="00E17EFF">
            <w:pPr>
              <w:ind w:left="89" w:right="39"/>
              <w:jc w:val="both"/>
              <w:rPr>
                <w:rFonts w:ascii="Times New Roman" w:hAnsi="Times New Roman" w:cs="Times New Roman"/>
                <w:color w:val="auto"/>
                <w:sz w:val="20"/>
              </w:rPr>
            </w:pPr>
            <w:r w:rsidRPr="004C34B7">
              <w:rPr>
                <w:rFonts w:ascii="Times New Roman" w:hAnsi="Times New Roman" w:cs="Times New Roman"/>
                <w:color w:val="auto"/>
                <w:sz w:val="20"/>
              </w:rPr>
              <w:t xml:space="preserve">Apsvērta un izvērtēta </w:t>
            </w:r>
            <w:r w:rsidRPr="004C34B7">
              <w:rPr>
                <w:rFonts w:ascii="Times New Roman" w:hAnsi="Times New Roman" w:cs="Times New Roman"/>
                <w:color w:val="auto"/>
                <w:sz w:val="20"/>
              </w:rPr>
              <w:t>nepieciešamība palielināt doktora studiju programmas “</w:t>
            </w:r>
            <w:r w:rsidR="003443F7">
              <w:rPr>
                <w:rFonts w:ascii="Times New Roman" w:hAnsi="Times New Roman" w:cs="Times New Roman"/>
                <w:color w:val="auto"/>
                <w:sz w:val="20"/>
              </w:rPr>
              <w:t>Matemātika</w:t>
            </w:r>
            <w:r w:rsidRPr="004C34B7">
              <w:rPr>
                <w:rFonts w:ascii="Times New Roman" w:hAnsi="Times New Roman" w:cs="Times New Roman"/>
                <w:color w:val="auto"/>
                <w:sz w:val="20"/>
              </w:rPr>
              <w:t>” ilgumu līdz 4 gadiem atbilstoši jaunam Doktorantūras skolas modelim un LR likumdošanai.</w:t>
            </w:r>
          </w:p>
          <w:p w:rsidR="00FF383F" w:rsidRPr="004C34B7" w:rsidRDefault="00FF383F" w:rsidP="00E17EFF">
            <w:pPr>
              <w:ind w:left="89" w:right="12"/>
              <w:jc w:val="both"/>
              <w:rPr>
                <w:rFonts w:ascii="Times New Roman" w:hAnsi="Times New Roman" w:cs="Times New Roman"/>
                <w:color w:val="auto"/>
                <w:sz w:val="20"/>
              </w:rPr>
            </w:pPr>
          </w:p>
        </w:tc>
      </w:tr>
      <w:tr w:rsidR="007756DD" w:rsidTr="00E17EFF">
        <w:trPr>
          <w:trHeight w:val="1743"/>
          <w:jc w:val="center"/>
        </w:trPr>
        <w:tc>
          <w:tcPr>
            <w:tcW w:w="354" w:type="dxa"/>
          </w:tcPr>
          <w:p w:rsidR="00FF383F" w:rsidRPr="003225D4" w:rsidRDefault="008D553B" w:rsidP="00FF383F">
            <w:pPr>
              <w:ind w:left="89"/>
              <w:rPr>
                <w:rFonts w:ascii="Times New Roman" w:hAnsi="Times New Roman" w:cs="Times New Roman"/>
                <w:sz w:val="20"/>
                <w:szCs w:val="20"/>
              </w:rPr>
            </w:pPr>
            <w:r w:rsidRPr="003225D4">
              <w:rPr>
                <w:rFonts w:ascii="Times New Roman" w:hAnsi="Times New Roman" w:cs="Times New Roman"/>
                <w:sz w:val="20"/>
                <w:szCs w:val="20"/>
              </w:rPr>
              <w:t>6.</w:t>
            </w:r>
          </w:p>
        </w:tc>
        <w:tc>
          <w:tcPr>
            <w:tcW w:w="2476" w:type="dxa"/>
          </w:tcPr>
          <w:p w:rsidR="00FF383F" w:rsidRPr="003225D4" w:rsidRDefault="008D553B" w:rsidP="00FF383F">
            <w:pPr>
              <w:ind w:left="89" w:right="23"/>
              <w:rPr>
                <w:rFonts w:ascii="Times New Roman" w:hAnsi="Times New Roman" w:cs="Times New Roman"/>
                <w:color w:val="auto"/>
                <w:sz w:val="20"/>
                <w:szCs w:val="20"/>
              </w:rPr>
            </w:pPr>
            <w:r w:rsidRPr="003225D4">
              <w:rPr>
                <w:rFonts w:ascii="Times New Roman" w:hAnsi="Times New Roman" w:cs="Times New Roman"/>
              </w:rPr>
              <w:t xml:space="preserve">To consider the introduction of more elective studies should be offered for doctoral students to </w:t>
            </w:r>
            <w:r w:rsidRPr="003225D4">
              <w:rPr>
                <w:rFonts w:ascii="Times New Roman" w:hAnsi="Times New Roman" w:cs="Times New Roman"/>
              </w:rPr>
              <w:t>give a wider competence profile.</w:t>
            </w:r>
          </w:p>
        </w:tc>
        <w:tc>
          <w:tcPr>
            <w:tcW w:w="3544" w:type="dxa"/>
          </w:tcPr>
          <w:p w:rsidR="00FF383F" w:rsidRPr="004C34B7" w:rsidRDefault="008D553B" w:rsidP="0099567D">
            <w:pPr>
              <w:ind w:left="89"/>
              <w:jc w:val="both"/>
              <w:rPr>
                <w:rFonts w:ascii="Times New Roman" w:hAnsi="Times New Roman" w:cs="Times New Roman"/>
                <w:color w:val="auto"/>
                <w:sz w:val="20"/>
              </w:rPr>
            </w:pPr>
            <w:r w:rsidRPr="004C34B7">
              <w:rPr>
                <w:rFonts w:ascii="Times New Roman" w:hAnsi="Times New Roman" w:cs="Times New Roman"/>
                <w:sz w:val="20"/>
              </w:rPr>
              <w:t xml:space="preserve">Sakarā ar pāreju uz “Doktorantūras skolas” modeli, atbilstoši LR likumdošanai, tiks izskatītas un izvērtētas izvēles studiju kursu ieviešanas iespējas ar mērķi sniegt plašāku kompetenču </w:t>
            </w:r>
            <w:r w:rsidR="0099567D">
              <w:rPr>
                <w:rFonts w:ascii="Times New Roman" w:hAnsi="Times New Roman" w:cs="Times New Roman"/>
                <w:sz w:val="20"/>
              </w:rPr>
              <w:t>klāstu</w:t>
            </w:r>
            <w:r w:rsidRPr="004C34B7">
              <w:rPr>
                <w:rFonts w:ascii="Times New Roman" w:hAnsi="Times New Roman" w:cs="Times New Roman"/>
                <w:sz w:val="20"/>
              </w:rPr>
              <w:t>.</w:t>
            </w:r>
          </w:p>
        </w:tc>
        <w:tc>
          <w:tcPr>
            <w:tcW w:w="2693" w:type="dxa"/>
          </w:tcPr>
          <w:p w:rsidR="00FF383F" w:rsidRPr="004C34B7" w:rsidRDefault="008D553B" w:rsidP="00E17EFF">
            <w:pPr>
              <w:ind w:left="89"/>
              <w:jc w:val="both"/>
              <w:rPr>
                <w:rFonts w:ascii="Times New Roman" w:hAnsi="Times New Roman" w:cs="Times New Roman"/>
                <w:color w:val="auto"/>
                <w:sz w:val="20"/>
              </w:rPr>
            </w:pPr>
            <w:r w:rsidRPr="004C34B7">
              <w:rPr>
                <w:rFonts w:ascii="Times New Roman" w:hAnsi="Times New Roman" w:cs="Times New Roman"/>
                <w:color w:val="auto"/>
                <w:sz w:val="20"/>
              </w:rPr>
              <w:t xml:space="preserve">DU </w:t>
            </w:r>
            <w:r w:rsidR="005A4E1A" w:rsidRPr="004C34B7">
              <w:rPr>
                <w:rFonts w:ascii="Times New Roman" w:hAnsi="Times New Roman" w:cs="Times New Roman"/>
                <w:color w:val="auto"/>
                <w:sz w:val="20"/>
              </w:rPr>
              <w:t>Studiju</w:t>
            </w:r>
            <w:r w:rsidRPr="004C34B7">
              <w:rPr>
                <w:rFonts w:ascii="Times New Roman" w:hAnsi="Times New Roman" w:cs="Times New Roman"/>
                <w:color w:val="auto"/>
                <w:sz w:val="20"/>
              </w:rPr>
              <w:t xml:space="preserve"> daļa, Studiju programmas direktors un iesaistītie mācībspēki</w:t>
            </w:r>
          </w:p>
        </w:tc>
        <w:tc>
          <w:tcPr>
            <w:tcW w:w="1418" w:type="dxa"/>
          </w:tcPr>
          <w:p w:rsidR="00FF383F" w:rsidRPr="004C34B7" w:rsidRDefault="008D553B" w:rsidP="00E17EFF">
            <w:pPr>
              <w:ind w:left="89"/>
              <w:jc w:val="both"/>
              <w:rPr>
                <w:rFonts w:ascii="Times New Roman" w:hAnsi="Times New Roman" w:cs="Times New Roman"/>
                <w:color w:val="auto"/>
                <w:sz w:val="20"/>
              </w:rPr>
            </w:pPr>
            <w:r w:rsidRPr="004C34B7">
              <w:rPr>
                <w:rFonts w:ascii="Times New Roman" w:hAnsi="Times New Roman" w:cs="Times New Roman"/>
                <w:sz w:val="20"/>
              </w:rPr>
              <w:t>Līdz nākamajai akreditācijai</w:t>
            </w:r>
          </w:p>
        </w:tc>
        <w:tc>
          <w:tcPr>
            <w:tcW w:w="4209" w:type="dxa"/>
          </w:tcPr>
          <w:p w:rsidR="00FF383F" w:rsidRPr="00E17EFF" w:rsidRDefault="008D553B" w:rsidP="0099567D">
            <w:pPr>
              <w:ind w:left="89" w:right="12"/>
              <w:jc w:val="both"/>
              <w:rPr>
                <w:rFonts w:ascii="Times New Roman" w:hAnsi="Times New Roman" w:cs="Times New Roman"/>
                <w:sz w:val="20"/>
              </w:rPr>
            </w:pPr>
            <w:r w:rsidRPr="004C34B7">
              <w:rPr>
                <w:rFonts w:ascii="Times New Roman" w:hAnsi="Times New Roman" w:cs="Times New Roman"/>
                <w:sz w:val="20"/>
              </w:rPr>
              <w:t xml:space="preserve">Izskatītas un izvērtētas izvēles studiju kursu ieviešanas iespējas ar mērķi sniegt plašāku kompetenču </w:t>
            </w:r>
            <w:r w:rsidR="0099567D">
              <w:rPr>
                <w:rFonts w:ascii="Times New Roman" w:hAnsi="Times New Roman" w:cs="Times New Roman"/>
                <w:sz w:val="20"/>
              </w:rPr>
              <w:t>klāst</w:t>
            </w:r>
            <w:r w:rsidR="0099567D" w:rsidRPr="004C34B7">
              <w:rPr>
                <w:rFonts w:ascii="Times New Roman" w:hAnsi="Times New Roman" w:cs="Times New Roman"/>
                <w:sz w:val="20"/>
              </w:rPr>
              <w:t xml:space="preserve">u </w:t>
            </w:r>
            <w:r w:rsidR="005A4E1A" w:rsidRPr="004C34B7">
              <w:rPr>
                <w:rFonts w:ascii="Times New Roman" w:hAnsi="Times New Roman" w:cs="Times New Roman"/>
                <w:color w:val="auto"/>
                <w:sz w:val="20"/>
              </w:rPr>
              <w:t>atbilstoši jaunam Doktorantūras skolas modelim un LR likumdošanai</w:t>
            </w:r>
            <w:r w:rsidRPr="004C34B7">
              <w:rPr>
                <w:rFonts w:ascii="Times New Roman" w:hAnsi="Times New Roman" w:cs="Times New Roman"/>
                <w:sz w:val="20"/>
              </w:rPr>
              <w:t>.</w:t>
            </w:r>
            <w:r w:rsidR="00511BC1" w:rsidRPr="004C34B7">
              <w:rPr>
                <w:rFonts w:ascii="Times New Roman" w:hAnsi="Times New Roman" w:cs="Times New Roman"/>
                <w:sz w:val="20"/>
              </w:rPr>
              <w:t xml:space="preserve"> </w:t>
            </w:r>
            <w:r w:rsidR="009D7A62" w:rsidRPr="004C34B7">
              <w:rPr>
                <w:rFonts w:ascii="Times New Roman" w:hAnsi="Times New Roman" w:cs="Times New Roman"/>
                <w:sz w:val="20"/>
              </w:rPr>
              <w:t>Piemēram, pa</w:t>
            </w:r>
            <w:r w:rsidR="00511BC1" w:rsidRPr="004C34B7">
              <w:rPr>
                <w:rFonts w:ascii="Times New Roman" w:hAnsi="Times New Roman" w:cs="Times New Roman"/>
                <w:sz w:val="20"/>
              </w:rPr>
              <w:t xml:space="preserve">plašināt </w:t>
            </w:r>
            <w:r w:rsidR="009D7A62" w:rsidRPr="004C34B7">
              <w:rPr>
                <w:rFonts w:ascii="Times New Roman" w:hAnsi="Times New Roman" w:cs="Times New Roman"/>
                <w:sz w:val="20"/>
              </w:rPr>
              <w:t xml:space="preserve">studiju </w:t>
            </w:r>
            <w:r w:rsidR="00511BC1" w:rsidRPr="004C34B7">
              <w:rPr>
                <w:rFonts w:ascii="Times New Roman" w:hAnsi="Times New Roman" w:cs="Times New Roman"/>
                <w:sz w:val="20"/>
              </w:rPr>
              <w:t xml:space="preserve">kursu klāstu ar </w:t>
            </w:r>
            <w:r w:rsidR="009D7A62" w:rsidRPr="004C34B7">
              <w:rPr>
                <w:rFonts w:ascii="Times New Roman" w:hAnsi="Times New Roman" w:cs="Times New Roman"/>
                <w:sz w:val="20"/>
              </w:rPr>
              <w:t>aktuālāko</w:t>
            </w:r>
            <w:r w:rsidR="00511BC1" w:rsidRPr="004C34B7">
              <w:rPr>
                <w:rFonts w:ascii="Times New Roman" w:hAnsi="Times New Roman" w:cs="Times New Roman"/>
                <w:sz w:val="20"/>
              </w:rPr>
              <w:t xml:space="preserve"> </w:t>
            </w:r>
            <w:r w:rsidR="009D7A62" w:rsidRPr="004C34B7">
              <w:rPr>
                <w:rFonts w:ascii="Times New Roman" w:hAnsi="Times New Roman" w:cs="Times New Roman"/>
                <w:sz w:val="20"/>
              </w:rPr>
              <w:t xml:space="preserve">dinamisko sistēmu teorijā- </w:t>
            </w:r>
            <w:r w:rsidR="006F6412" w:rsidRPr="004C34B7">
              <w:rPr>
                <w:rFonts w:ascii="Times New Roman" w:hAnsi="Times New Roman" w:cs="Times New Roman"/>
                <w:sz w:val="20"/>
              </w:rPr>
              <w:t>“</w:t>
            </w:r>
            <w:r w:rsidR="0081759C" w:rsidRPr="004C34B7">
              <w:rPr>
                <w:rFonts w:ascii="Times New Roman" w:hAnsi="Times New Roman" w:cs="Times New Roman"/>
                <w:sz w:val="20"/>
              </w:rPr>
              <w:t>Haotisku atrisin</w:t>
            </w:r>
            <w:r w:rsidR="009D7A62" w:rsidRPr="004C34B7">
              <w:rPr>
                <w:rFonts w:ascii="Times New Roman" w:hAnsi="Times New Roman" w:cs="Times New Roman"/>
                <w:sz w:val="20"/>
              </w:rPr>
              <w:t>ā</w:t>
            </w:r>
            <w:r w:rsidR="00511BC1" w:rsidRPr="004C34B7">
              <w:rPr>
                <w:rFonts w:ascii="Times New Roman" w:hAnsi="Times New Roman" w:cs="Times New Roman"/>
                <w:sz w:val="20"/>
              </w:rPr>
              <w:t>jumu uzvedības vadība</w:t>
            </w:r>
            <w:r w:rsidR="006F6412" w:rsidRPr="004C34B7">
              <w:rPr>
                <w:rFonts w:ascii="Times New Roman" w:hAnsi="Times New Roman" w:cs="Times New Roman"/>
                <w:sz w:val="20"/>
              </w:rPr>
              <w:t>”.</w:t>
            </w:r>
          </w:p>
        </w:tc>
      </w:tr>
      <w:tr w:rsidR="007756DD" w:rsidTr="002A5134">
        <w:trPr>
          <w:trHeight w:val="1308"/>
          <w:jc w:val="center"/>
        </w:trPr>
        <w:tc>
          <w:tcPr>
            <w:tcW w:w="354" w:type="dxa"/>
          </w:tcPr>
          <w:p w:rsidR="00FF383F" w:rsidRPr="003225D4" w:rsidRDefault="008D553B" w:rsidP="00FF383F">
            <w:pPr>
              <w:ind w:left="89"/>
              <w:rPr>
                <w:rFonts w:ascii="Times New Roman" w:hAnsi="Times New Roman" w:cs="Times New Roman"/>
                <w:sz w:val="20"/>
                <w:szCs w:val="20"/>
              </w:rPr>
            </w:pPr>
            <w:r w:rsidRPr="003225D4">
              <w:rPr>
                <w:rFonts w:ascii="Times New Roman" w:hAnsi="Times New Roman" w:cs="Times New Roman"/>
                <w:sz w:val="20"/>
                <w:szCs w:val="20"/>
              </w:rPr>
              <w:t>7.</w:t>
            </w:r>
          </w:p>
        </w:tc>
        <w:tc>
          <w:tcPr>
            <w:tcW w:w="2476" w:type="dxa"/>
          </w:tcPr>
          <w:p w:rsidR="00FF383F" w:rsidRPr="003225D4" w:rsidRDefault="008D553B" w:rsidP="00FF383F">
            <w:pPr>
              <w:ind w:left="89" w:right="23"/>
              <w:rPr>
                <w:rFonts w:ascii="Times New Roman" w:hAnsi="Times New Roman" w:cs="Times New Roman"/>
                <w:color w:val="auto"/>
                <w:sz w:val="20"/>
                <w:szCs w:val="20"/>
              </w:rPr>
            </w:pPr>
            <w:r w:rsidRPr="003225D4">
              <w:rPr>
                <w:rFonts w:ascii="Times New Roman" w:hAnsi="Times New Roman" w:cs="Times New Roman"/>
              </w:rPr>
              <w:t xml:space="preserve">Seek out possibilities to ensure compliance regarding elected staff with the requirements set forth in Section 55, </w:t>
            </w:r>
            <w:r w:rsidRPr="003225D4">
              <w:rPr>
                <w:rFonts w:ascii="Times New Roman" w:hAnsi="Times New Roman" w:cs="Times New Roman"/>
              </w:rPr>
              <w:t>Paragraph 1, Clause 3 of the Law on Higher Education Institutions.</w:t>
            </w:r>
          </w:p>
        </w:tc>
        <w:tc>
          <w:tcPr>
            <w:tcW w:w="3544" w:type="dxa"/>
          </w:tcPr>
          <w:p w:rsidR="00FF383F" w:rsidRPr="00114BD9" w:rsidRDefault="008D553B" w:rsidP="00E17EFF">
            <w:pPr>
              <w:ind w:left="57"/>
              <w:jc w:val="both"/>
              <w:rPr>
                <w:rFonts w:ascii="Times New Roman" w:hAnsi="Times New Roman" w:cs="Times New Roman"/>
                <w:sz w:val="20"/>
                <w:szCs w:val="20"/>
              </w:rPr>
            </w:pPr>
            <w:r w:rsidRPr="00114BD9">
              <w:rPr>
                <w:rFonts w:ascii="Times New Roman" w:hAnsi="Times New Roman" w:cs="Times New Roman"/>
                <w:sz w:val="20"/>
                <w:szCs w:val="20"/>
              </w:rPr>
              <w:t xml:space="preserve">Atbilstoši Augstskolu likuma 55. panta pirmās daļas trešajā punktā noteiktajām prasībām studiju virziena “Fizika, materiālzinātne, matemātika un statistika” doktora studiju programmas </w:t>
            </w:r>
            <w:r w:rsidRPr="00114BD9">
              <w:rPr>
                <w:rFonts w:ascii="Times New Roman" w:hAnsi="Times New Roman" w:cs="Times New Roman"/>
                <w:sz w:val="20"/>
                <w:szCs w:val="20"/>
              </w:rPr>
              <w:t>“Matemātika” akadēmiskā personāla sastāvā ir ne mazāk kā pieci doktori, no kuriem vismaz trīs ir Latvijas Zinātnes padomes apstiprināti eksperti tajā zinātņu nozarē vai apakšnozarē, kurā studiju programma plāno piešķirt zinātnisko grādu.</w:t>
            </w:r>
          </w:p>
        </w:tc>
        <w:tc>
          <w:tcPr>
            <w:tcW w:w="2693" w:type="dxa"/>
          </w:tcPr>
          <w:p w:rsidR="00FF383F" w:rsidRPr="00A26741" w:rsidRDefault="008D553B" w:rsidP="00E17EFF">
            <w:pPr>
              <w:ind w:left="57"/>
              <w:jc w:val="both"/>
              <w:rPr>
                <w:rFonts w:ascii="Times New Roman" w:hAnsi="Times New Roman" w:cs="Times New Roman"/>
                <w:color w:val="auto"/>
                <w:sz w:val="20"/>
                <w:highlight w:val="magenta"/>
                <w:lang w:val="en-US"/>
              </w:rPr>
            </w:pPr>
            <w:r w:rsidRPr="00A26741">
              <w:rPr>
                <w:rFonts w:ascii="Times New Roman" w:hAnsi="Times New Roman" w:cs="Times New Roman"/>
                <w:color w:val="auto"/>
                <w:sz w:val="20"/>
                <w:lang w:val="en-US"/>
              </w:rPr>
              <w:t>DU vadība, DU admi</w:t>
            </w:r>
            <w:r w:rsidRPr="00A26741">
              <w:rPr>
                <w:rFonts w:ascii="Times New Roman" w:hAnsi="Times New Roman" w:cs="Times New Roman"/>
                <w:color w:val="auto"/>
                <w:sz w:val="20"/>
                <w:lang w:val="en-US"/>
              </w:rPr>
              <w:t xml:space="preserve">nistratīvā daļa, </w:t>
            </w:r>
            <w:r w:rsidR="00D809AD" w:rsidRPr="00A26741">
              <w:rPr>
                <w:rFonts w:ascii="Times New Roman" w:hAnsi="Times New Roman" w:cs="Times New Roman"/>
                <w:color w:val="auto"/>
                <w:sz w:val="20"/>
                <w:lang w:val="en-US"/>
              </w:rPr>
              <w:t xml:space="preserve">DU Studiju daļa, </w:t>
            </w:r>
            <w:r w:rsidRPr="00A26741">
              <w:rPr>
                <w:rFonts w:ascii="Times New Roman" w:hAnsi="Times New Roman" w:cs="Times New Roman"/>
                <w:color w:val="auto"/>
                <w:sz w:val="20"/>
                <w:lang w:val="en-US"/>
              </w:rPr>
              <w:t>studiju programmas direktors</w:t>
            </w:r>
          </w:p>
        </w:tc>
        <w:tc>
          <w:tcPr>
            <w:tcW w:w="1418" w:type="dxa"/>
          </w:tcPr>
          <w:p w:rsidR="00FF383F" w:rsidRPr="00A26741" w:rsidRDefault="008D553B" w:rsidP="00E17EFF">
            <w:pPr>
              <w:ind w:left="89"/>
              <w:jc w:val="both"/>
              <w:rPr>
                <w:rFonts w:ascii="Times New Roman" w:hAnsi="Times New Roman" w:cs="Times New Roman"/>
                <w:color w:val="auto"/>
                <w:sz w:val="20"/>
                <w:highlight w:val="magenta"/>
                <w:lang w:val="ru-RU"/>
              </w:rPr>
            </w:pPr>
            <w:r w:rsidRPr="00A26741">
              <w:rPr>
                <w:rFonts w:ascii="Times New Roman" w:hAnsi="Times New Roman" w:cs="Times New Roman"/>
                <w:color w:val="auto"/>
                <w:sz w:val="20"/>
              </w:rPr>
              <w:t>Šobrīd un visu periodu</w:t>
            </w:r>
          </w:p>
        </w:tc>
        <w:tc>
          <w:tcPr>
            <w:tcW w:w="4209" w:type="dxa"/>
          </w:tcPr>
          <w:p w:rsidR="00FF383F" w:rsidRPr="00D05497" w:rsidRDefault="008D553B" w:rsidP="00E17EFF">
            <w:pPr>
              <w:ind w:left="57"/>
              <w:jc w:val="both"/>
              <w:rPr>
                <w:rFonts w:ascii="Times New Roman" w:hAnsi="Times New Roman" w:cs="Times New Roman"/>
                <w:color w:val="auto"/>
                <w:sz w:val="20"/>
                <w:u w:val="single"/>
              </w:rPr>
            </w:pPr>
            <w:r w:rsidRPr="00D05497">
              <w:rPr>
                <w:rFonts w:ascii="Times New Roman" w:hAnsi="Times New Roman" w:cs="Times New Roman"/>
                <w:color w:val="auto"/>
                <w:sz w:val="20"/>
                <w:u w:val="single"/>
              </w:rPr>
              <w:t xml:space="preserve">Izpildīts un tiks īstenots nepārtraukti. </w:t>
            </w:r>
          </w:p>
          <w:p w:rsidR="00D05497" w:rsidRPr="00D05497" w:rsidRDefault="008D553B" w:rsidP="00E17EFF">
            <w:pPr>
              <w:ind w:left="57"/>
              <w:jc w:val="both"/>
              <w:rPr>
                <w:rFonts w:ascii="Times New Roman" w:hAnsi="Times New Roman" w:cs="Times New Roman"/>
                <w:color w:val="auto"/>
                <w:sz w:val="20"/>
              </w:rPr>
            </w:pPr>
            <w:r>
              <w:rPr>
                <w:rFonts w:ascii="Times New Roman" w:hAnsi="Times New Roman" w:cs="Times New Roman"/>
                <w:sz w:val="20"/>
                <w:szCs w:val="20"/>
              </w:rPr>
              <w:t>A</w:t>
            </w:r>
            <w:r w:rsidRPr="00114BD9">
              <w:rPr>
                <w:rFonts w:ascii="Times New Roman" w:hAnsi="Times New Roman" w:cs="Times New Roman"/>
                <w:sz w:val="20"/>
                <w:szCs w:val="20"/>
              </w:rPr>
              <w:t xml:space="preserve">tbilstoši Augstskolu likuma 55. panta pirmās daļas trešajā punktā noteiktajām prasībām studiju virziena “Fizika, materiālzinātne, matemātika un statistika” doktora studiju programmas “Matemātika” akadēmiskā personāla sastāvā ir </w:t>
            </w:r>
            <w:r>
              <w:rPr>
                <w:rFonts w:ascii="Times New Roman" w:hAnsi="Times New Roman" w:cs="Times New Roman"/>
                <w:sz w:val="20"/>
                <w:szCs w:val="20"/>
              </w:rPr>
              <w:t xml:space="preserve">pieci </w:t>
            </w:r>
            <w:r w:rsidRPr="00114BD9">
              <w:rPr>
                <w:rFonts w:ascii="Times New Roman" w:hAnsi="Times New Roman" w:cs="Times New Roman"/>
                <w:sz w:val="20"/>
                <w:szCs w:val="20"/>
              </w:rPr>
              <w:t>doktori, no kuriem trī</w:t>
            </w:r>
            <w:r w:rsidRPr="00114BD9">
              <w:rPr>
                <w:rFonts w:ascii="Times New Roman" w:hAnsi="Times New Roman" w:cs="Times New Roman"/>
                <w:sz w:val="20"/>
                <w:szCs w:val="20"/>
              </w:rPr>
              <w:t xml:space="preserve">s ir Latvijas Zinātnes padomes apstiprināti eksperti </w:t>
            </w:r>
            <w:r>
              <w:rPr>
                <w:rFonts w:ascii="Times New Roman" w:hAnsi="Times New Roman" w:cs="Times New Roman"/>
                <w:sz w:val="20"/>
                <w:szCs w:val="20"/>
              </w:rPr>
              <w:t>Dabaszinātņu</w:t>
            </w:r>
            <w:r w:rsidRPr="00114BD9">
              <w:rPr>
                <w:rFonts w:ascii="Times New Roman" w:hAnsi="Times New Roman" w:cs="Times New Roman"/>
                <w:sz w:val="20"/>
                <w:szCs w:val="20"/>
              </w:rPr>
              <w:t xml:space="preserve"> nozarē</w:t>
            </w:r>
            <w:r w:rsidR="002C4C87">
              <w:rPr>
                <w:rFonts w:ascii="Times New Roman" w:hAnsi="Times New Roman" w:cs="Times New Roman"/>
                <w:sz w:val="20"/>
                <w:szCs w:val="20"/>
              </w:rPr>
              <w:t>,</w:t>
            </w:r>
            <w:r>
              <w:rPr>
                <w:rFonts w:ascii="Times New Roman" w:hAnsi="Times New Roman" w:cs="Times New Roman"/>
                <w:sz w:val="20"/>
                <w:szCs w:val="20"/>
              </w:rPr>
              <w:t xml:space="preserve"> Matemātikas</w:t>
            </w:r>
            <w:r w:rsidRPr="00114BD9">
              <w:rPr>
                <w:rFonts w:ascii="Times New Roman" w:hAnsi="Times New Roman" w:cs="Times New Roman"/>
                <w:sz w:val="20"/>
                <w:szCs w:val="20"/>
              </w:rPr>
              <w:t xml:space="preserve"> apakšnozarē.</w:t>
            </w:r>
          </w:p>
        </w:tc>
      </w:tr>
    </w:tbl>
    <w:p w:rsidR="00E027D6" w:rsidRPr="003225D4" w:rsidRDefault="00E027D6" w:rsidP="007A1FE5">
      <w:pPr>
        <w:spacing w:after="0" w:line="240" w:lineRule="auto"/>
        <w:rPr>
          <w:rFonts w:ascii="Times New Roman" w:hAnsi="Times New Roman" w:cs="Times New Roman"/>
        </w:rPr>
        <w:sectPr w:rsidR="00E027D6" w:rsidRPr="003225D4" w:rsidSect="00191CB8">
          <w:pgSz w:w="16838" w:h="11906" w:orient="landscape"/>
          <w:pgMar w:top="1080" w:right="1440" w:bottom="1080" w:left="1440" w:header="708" w:footer="708" w:gutter="0"/>
          <w:pgNumType w:start="1"/>
          <w:cols w:space="708"/>
          <w:docGrid w:linePitch="360"/>
        </w:sectPr>
      </w:pPr>
    </w:p>
    <w:p w:rsidR="0042604A" w:rsidRPr="0003605A" w:rsidRDefault="0042604A" w:rsidP="007A1FE5">
      <w:pPr>
        <w:spacing w:after="0" w:line="240" w:lineRule="auto"/>
        <w:rPr>
          <w:rFonts w:ascii="Times New Roman" w:hAnsi="Times New Roman" w:cs="Times New Roman"/>
          <w:sz w:val="20"/>
        </w:rPr>
      </w:pPr>
    </w:p>
    <w:tbl>
      <w:tblPr>
        <w:tblStyle w:val="TableGrid2"/>
        <w:tblW w:w="1473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left w:w="85" w:type="dxa"/>
          <w:bottom w:w="100" w:type="dxa"/>
          <w:right w:w="91" w:type="dxa"/>
        </w:tblCellMar>
        <w:tblLook w:val="04A0" w:firstRow="1" w:lastRow="0" w:firstColumn="1" w:lastColumn="0" w:noHBand="0" w:noVBand="1"/>
      </w:tblPr>
      <w:tblGrid>
        <w:gridCol w:w="421"/>
        <w:gridCol w:w="3404"/>
        <w:gridCol w:w="3259"/>
        <w:gridCol w:w="2977"/>
        <w:gridCol w:w="1275"/>
        <w:gridCol w:w="3401"/>
      </w:tblGrid>
      <w:tr w:rsidR="007756DD" w:rsidTr="003F410D">
        <w:trPr>
          <w:trHeight w:val="384"/>
        </w:trPr>
        <w:tc>
          <w:tcPr>
            <w:tcW w:w="14737" w:type="dxa"/>
            <w:gridSpan w:val="6"/>
            <w:shd w:val="clear" w:color="auto" w:fill="F4B083"/>
          </w:tcPr>
          <w:p w:rsidR="0042604A" w:rsidRPr="00233040" w:rsidRDefault="008D553B" w:rsidP="006E1B47">
            <w:pPr>
              <w:jc w:val="center"/>
              <w:rPr>
                <w:rFonts w:ascii="Times New Roman" w:hAnsi="Times New Roman" w:cs="Times New Roman"/>
                <w:b/>
                <w:sz w:val="24"/>
                <w:szCs w:val="24"/>
                <w:u w:val="single"/>
              </w:rPr>
            </w:pPr>
            <w:r w:rsidRPr="00233040">
              <w:rPr>
                <w:rFonts w:ascii="Times New Roman" w:hAnsi="Times New Roman" w:cs="Times New Roman"/>
                <w:b/>
                <w:sz w:val="24"/>
                <w:szCs w:val="24"/>
                <w:u w:val="single"/>
              </w:rPr>
              <w:t xml:space="preserve">DSP </w:t>
            </w:r>
            <w:r w:rsidR="006E1B47">
              <w:rPr>
                <w:rFonts w:ascii="Times New Roman" w:hAnsi="Times New Roman" w:cs="Times New Roman"/>
                <w:b/>
                <w:sz w:val="24"/>
                <w:szCs w:val="24"/>
                <w:u w:val="single"/>
              </w:rPr>
              <w:t>Cietvielu fizika</w:t>
            </w:r>
            <w:r w:rsidRPr="00233040">
              <w:rPr>
                <w:rFonts w:ascii="Times New Roman" w:hAnsi="Times New Roman" w:cs="Times New Roman"/>
                <w:b/>
                <w:sz w:val="24"/>
                <w:szCs w:val="24"/>
                <w:u w:val="single"/>
              </w:rPr>
              <w:t xml:space="preserve"> (</w:t>
            </w:r>
            <w:r w:rsidR="00F74151">
              <w:rPr>
                <w:rFonts w:ascii="Times New Roman" w:hAnsi="Times New Roman" w:cs="Times New Roman"/>
                <w:b/>
                <w:sz w:val="24"/>
                <w:szCs w:val="24"/>
                <w:u w:val="single"/>
              </w:rPr>
              <w:t>51443</w:t>
            </w:r>
            <w:r w:rsidRPr="00233040">
              <w:rPr>
                <w:rFonts w:ascii="Times New Roman" w:hAnsi="Times New Roman" w:cs="Times New Roman"/>
                <w:b/>
                <w:sz w:val="24"/>
                <w:szCs w:val="24"/>
                <w:u w:val="single"/>
              </w:rPr>
              <w:t>)</w:t>
            </w:r>
          </w:p>
        </w:tc>
      </w:tr>
      <w:tr w:rsidR="007756DD" w:rsidTr="003F410D">
        <w:trPr>
          <w:trHeight w:val="837"/>
        </w:trPr>
        <w:tc>
          <w:tcPr>
            <w:tcW w:w="421" w:type="dxa"/>
            <w:shd w:val="clear" w:color="auto" w:fill="F4B083"/>
            <w:vAlign w:val="bottom"/>
          </w:tcPr>
          <w:p w:rsidR="001F6DE8" w:rsidRPr="00860E62" w:rsidRDefault="008D553B" w:rsidP="001F6DE8">
            <w:pPr>
              <w:ind w:left="89"/>
              <w:jc w:val="center"/>
              <w:rPr>
                <w:rFonts w:ascii="Times New Roman" w:hAnsi="Times New Roman" w:cs="Times New Roman"/>
                <w:b/>
                <w:sz w:val="20"/>
                <w:szCs w:val="20"/>
              </w:rPr>
            </w:pPr>
            <w:r w:rsidRPr="00860E62">
              <w:rPr>
                <w:rFonts w:ascii="Times New Roman" w:hAnsi="Times New Roman" w:cs="Times New Roman"/>
                <w:b/>
                <w:sz w:val="20"/>
                <w:szCs w:val="20"/>
              </w:rPr>
              <w:t>#</w:t>
            </w:r>
          </w:p>
        </w:tc>
        <w:tc>
          <w:tcPr>
            <w:tcW w:w="3404" w:type="dxa"/>
            <w:shd w:val="clear" w:color="auto" w:fill="F4B083"/>
            <w:vAlign w:val="bottom"/>
          </w:tcPr>
          <w:p w:rsidR="001F6DE8" w:rsidRPr="00860E62" w:rsidRDefault="008D553B" w:rsidP="001F6DE8">
            <w:pPr>
              <w:ind w:left="89"/>
              <w:jc w:val="center"/>
              <w:rPr>
                <w:rFonts w:ascii="Times New Roman" w:hAnsi="Times New Roman" w:cs="Times New Roman"/>
                <w:b/>
                <w:sz w:val="20"/>
                <w:szCs w:val="20"/>
              </w:rPr>
            </w:pPr>
            <w:r w:rsidRPr="00860E62">
              <w:rPr>
                <w:rFonts w:ascii="Times New Roman" w:hAnsi="Times New Roman" w:cs="Times New Roman"/>
                <w:b/>
                <w:sz w:val="20"/>
                <w:szCs w:val="20"/>
              </w:rPr>
              <w:t>Rekomendācijas</w:t>
            </w:r>
          </w:p>
        </w:tc>
        <w:tc>
          <w:tcPr>
            <w:tcW w:w="3259" w:type="dxa"/>
            <w:shd w:val="clear" w:color="auto" w:fill="F4B083"/>
            <w:vAlign w:val="bottom"/>
          </w:tcPr>
          <w:p w:rsidR="001F6DE8" w:rsidRPr="00860E62" w:rsidRDefault="008D553B" w:rsidP="001F6DE8">
            <w:pPr>
              <w:ind w:left="89"/>
              <w:jc w:val="center"/>
              <w:rPr>
                <w:rFonts w:ascii="Times New Roman" w:hAnsi="Times New Roman" w:cs="Times New Roman"/>
                <w:b/>
                <w:sz w:val="20"/>
                <w:szCs w:val="20"/>
              </w:rPr>
            </w:pPr>
            <w:r w:rsidRPr="00860E62">
              <w:rPr>
                <w:rFonts w:ascii="Times New Roman" w:hAnsi="Times New Roman" w:cs="Times New Roman"/>
                <w:b/>
                <w:sz w:val="20"/>
                <w:szCs w:val="20"/>
              </w:rPr>
              <w:t>Augtskolas/koledžas aktivitāte</w:t>
            </w:r>
          </w:p>
        </w:tc>
        <w:tc>
          <w:tcPr>
            <w:tcW w:w="2977" w:type="dxa"/>
            <w:shd w:val="clear" w:color="auto" w:fill="F4B083"/>
            <w:vAlign w:val="bottom"/>
          </w:tcPr>
          <w:p w:rsidR="001F6DE8" w:rsidRPr="00860E62" w:rsidRDefault="008D553B" w:rsidP="001F6DE8">
            <w:pPr>
              <w:ind w:left="89"/>
              <w:jc w:val="center"/>
              <w:rPr>
                <w:rFonts w:ascii="Times New Roman" w:hAnsi="Times New Roman" w:cs="Times New Roman"/>
                <w:b/>
                <w:sz w:val="20"/>
                <w:szCs w:val="20"/>
              </w:rPr>
            </w:pPr>
            <w:r w:rsidRPr="00860E62">
              <w:rPr>
                <w:rFonts w:ascii="Times New Roman" w:hAnsi="Times New Roman" w:cs="Times New Roman"/>
                <w:b/>
                <w:sz w:val="20"/>
                <w:szCs w:val="20"/>
              </w:rPr>
              <w:t xml:space="preserve">Atbildīgās </w:t>
            </w:r>
            <w:r w:rsidRPr="00860E62">
              <w:rPr>
                <w:rFonts w:ascii="Times New Roman" w:hAnsi="Times New Roman" w:cs="Times New Roman"/>
                <w:b/>
                <w:sz w:val="20"/>
                <w:szCs w:val="20"/>
              </w:rPr>
              <w:t>personas/struktūrvienības</w:t>
            </w:r>
          </w:p>
        </w:tc>
        <w:tc>
          <w:tcPr>
            <w:tcW w:w="1275" w:type="dxa"/>
            <w:shd w:val="clear" w:color="auto" w:fill="F4B083"/>
            <w:vAlign w:val="center"/>
          </w:tcPr>
          <w:p w:rsidR="001F6DE8" w:rsidRPr="00860E62" w:rsidRDefault="008D553B" w:rsidP="001F6DE8">
            <w:pPr>
              <w:ind w:left="89"/>
              <w:jc w:val="center"/>
              <w:rPr>
                <w:rFonts w:ascii="Times New Roman" w:hAnsi="Times New Roman" w:cs="Times New Roman"/>
                <w:b/>
                <w:sz w:val="20"/>
                <w:szCs w:val="20"/>
              </w:rPr>
            </w:pPr>
            <w:r w:rsidRPr="00860E62">
              <w:rPr>
                <w:rFonts w:ascii="Times New Roman" w:hAnsi="Times New Roman" w:cs="Times New Roman"/>
                <w:b/>
                <w:sz w:val="20"/>
                <w:szCs w:val="20"/>
              </w:rPr>
              <w:t>Plānotais ieviešanas termiņš</w:t>
            </w:r>
          </w:p>
        </w:tc>
        <w:tc>
          <w:tcPr>
            <w:tcW w:w="3401" w:type="dxa"/>
            <w:shd w:val="clear" w:color="auto" w:fill="F4B083"/>
            <w:vAlign w:val="center"/>
          </w:tcPr>
          <w:p w:rsidR="001F6DE8" w:rsidRPr="00860E62" w:rsidRDefault="001F6DE8" w:rsidP="001F6DE8">
            <w:pPr>
              <w:ind w:left="89" w:right="41"/>
              <w:jc w:val="center"/>
              <w:rPr>
                <w:rFonts w:ascii="Times New Roman" w:hAnsi="Times New Roman" w:cs="Times New Roman"/>
                <w:b/>
                <w:sz w:val="20"/>
                <w:szCs w:val="20"/>
              </w:rPr>
            </w:pPr>
          </w:p>
          <w:p w:rsidR="001F6DE8" w:rsidRPr="00860E62" w:rsidRDefault="001F6DE8" w:rsidP="001F6DE8">
            <w:pPr>
              <w:ind w:left="89" w:right="41"/>
              <w:jc w:val="center"/>
              <w:rPr>
                <w:rFonts w:ascii="Times New Roman" w:hAnsi="Times New Roman" w:cs="Times New Roman"/>
                <w:b/>
                <w:sz w:val="20"/>
                <w:szCs w:val="20"/>
              </w:rPr>
            </w:pPr>
          </w:p>
          <w:p w:rsidR="001F6DE8" w:rsidRPr="00860E62" w:rsidRDefault="001F6DE8" w:rsidP="001F6DE8">
            <w:pPr>
              <w:ind w:left="89" w:right="41"/>
              <w:jc w:val="center"/>
              <w:rPr>
                <w:rFonts w:ascii="Times New Roman" w:hAnsi="Times New Roman" w:cs="Times New Roman"/>
                <w:b/>
                <w:sz w:val="20"/>
                <w:szCs w:val="20"/>
              </w:rPr>
            </w:pPr>
          </w:p>
          <w:p w:rsidR="001F6DE8" w:rsidRPr="00860E62" w:rsidRDefault="008D553B" w:rsidP="001F6DE8">
            <w:pPr>
              <w:ind w:left="89" w:right="41"/>
              <w:jc w:val="center"/>
              <w:rPr>
                <w:rFonts w:ascii="Times New Roman" w:hAnsi="Times New Roman" w:cs="Times New Roman"/>
                <w:b/>
                <w:sz w:val="20"/>
                <w:szCs w:val="20"/>
              </w:rPr>
            </w:pPr>
            <w:r w:rsidRPr="00860E62">
              <w:rPr>
                <w:rFonts w:ascii="Times New Roman" w:hAnsi="Times New Roman" w:cs="Times New Roman"/>
                <w:b/>
                <w:sz w:val="20"/>
                <w:szCs w:val="20"/>
              </w:rPr>
              <w:t>Sasniedzamais rezultāts</w:t>
            </w:r>
          </w:p>
        </w:tc>
      </w:tr>
      <w:tr w:rsidR="007756DD" w:rsidTr="003F410D">
        <w:trPr>
          <w:trHeight w:val="356"/>
        </w:trPr>
        <w:tc>
          <w:tcPr>
            <w:tcW w:w="14737" w:type="dxa"/>
            <w:gridSpan w:val="6"/>
            <w:shd w:val="clear" w:color="auto" w:fill="FBE4D5"/>
            <w:vAlign w:val="center"/>
          </w:tcPr>
          <w:p w:rsidR="00307FAE" w:rsidRPr="00ED7F19" w:rsidRDefault="008D553B" w:rsidP="002A4887">
            <w:pPr>
              <w:ind w:left="91"/>
              <w:jc w:val="center"/>
              <w:rPr>
                <w:rFonts w:ascii="Times New Roman" w:hAnsi="Times New Roman" w:cs="Times New Roman"/>
                <w:b/>
                <w:i/>
                <w:sz w:val="20"/>
                <w:szCs w:val="20"/>
              </w:rPr>
            </w:pPr>
            <w:r>
              <w:rPr>
                <w:rFonts w:ascii="Times New Roman" w:hAnsi="Times New Roman" w:cs="Times New Roman"/>
                <w:b/>
                <w:i/>
                <w:color w:val="auto"/>
                <w:sz w:val="20"/>
                <w:szCs w:val="20"/>
              </w:rPr>
              <w:t>Īs</w:t>
            </w:r>
            <w:r w:rsidRPr="00ED7F19">
              <w:rPr>
                <w:rFonts w:ascii="Times New Roman" w:hAnsi="Times New Roman" w:cs="Times New Roman"/>
                <w:b/>
                <w:i/>
                <w:color w:val="auto"/>
                <w:sz w:val="20"/>
                <w:szCs w:val="20"/>
              </w:rPr>
              <w:t>termiņa rekomendācijas</w:t>
            </w:r>
          </w:p>
        </w:tc>
      </w:tr>
      <w:tr w:rsidR="007756DD" w:rsidTr="003F410D">
        <w:trPr>
          <w:trHeight w:val="1195"/>
        </w:trPr>
        <w:tc>
          <w:tcPr>
            <w:tcW w:w="421" w:type="dxa"/>
          </w:tcPr>
          <w:p w:rsidR="006E1B47" w:rsidRPr="00F1370D" w:rsidRDefault="008D553B" w:rsidP="006E1B47">
            <w:pPr>
              <w:ind w:left="89"/>
              <w:rPr>
                <w:rFonts w:ascii="Times New Roman" w:hAnsi="Times New Roman" w:cs="Times New Roman"/>
                <w:sz w:val="20"/>
                <w:szCs w:val="20"/>
              </w:rPr>
            </w:pPr>
            <w:r w:rsidRPr="00F1370D">
              <w:rPr>
                <w:rFonts w:ascii="Times New Roman" w:hAnsi="Times New Roman" w:cs="Times New Roman"/>
                <w:sz w:val="20"/>
                <w:szCs w:val="20"/>
              </w:rPr>
              <w:t>1.</w:t>
            </w:r>
          </w:p>
        </w:tc>
        <w:tc>
          <w:tcPr>
            <w:tcW w:w="3404" w:type="dxa"/>
          </w:tcPr>
          <w:p w:rsidR="006E1B47" w:rsidRPr="00175BE8" w:rsidRDefault="008D553B" w:rsidP="00851A89">
            <w:pPr>
              <w:ind w:left="89" w:right="20"/>
              <w:rPr>
                <w:rFonts w:ascii="Times New Roman" w:hAnsi="Times New Roman" w:cs="Times New Roman"/>
                <w:sz w:val="20"/>
                <w:szCs w:val="20"/>
              </w:rPr>
            </w:pPr>
            <w:r w:rsidRPr="00175BE8">
              <w:rPr>
                <w:rFonts w:ascii="Times New Roman" w:hAnsi="Times New Roman" w:cs="Times New Roman"/>
                <w:sz w:val="20"/>
                <w:szCs w:val="20"/>
              </w:rPr>
              <w:t>To improve students’ English proficiency , e.g. by introducing free elective English study course,</w:t>
            </w:r>
            <w:r w:rsidR="00851A89" w:rsidRPr="00175BE8">
              <w:rPr>
                <w:rFonts w:ascii="Times New Roman" w:hAnsi="Times New Roman" w:cs="Times New Roman"/>
                <w:sz w:val="20"/>
                <w:szCs w:val="20"/>
              </w:rPr>
              <w:t xml:space="preserve"> </w:t>
            </w:r>
            <w:r w:rsidRPr="00175BE8">
              <w:rPr>
                <w:rFonts w:ascii="Times New Roman" w:hAnsi="Times New Roman" w:cs="Times New Roman"/>
                <w:sz w:val="20"/>
                <w:szCs w:val="20"/>
              </w:rPr>
              <w:t>or using mobility.</w:t>
            </w:r>
          </w:p>
        </w:tc>
        <w:tc>
          <w:tcPr>
            <w:tcW w:w="3259" w:type="dxa"/>
          </w:tcPr>
          <w:p w:rsidR="00630363" w:rsidRPr="00194448" w:rsidRDefault="008D553B" w:rsidP="006F0308">
            <w:pPr>
              <w:pStyle w:val="ListParagraph"/>
              <w:numPr>
                <w:ilvl w:val="0"/>
                <w:numId w:val="17"/>
              </w:numPr>
              <w:ind w:left="212" w:hanging="218"/>
              <w:jc w:val="both"/>
              <w:rPr>
                <w:rFonts w:ascii="Times New Roman" w:hAnsi="Times New Roman"/>
                <w:sz w:val="20"/>
                <w:szCs w:val="20"/>
              </w:rPr>
            </w:pPr>
            <w:r w:rsidRPr="00194448">
              <w:rPr>
                <w:rFonts w:ascii="Times New Roman" w:hAnsi="Times New Roman"/>
                <w:sz w:val="20"/>
                <w:szCs w:val="20"/>
              </w:rPr>
              <w:t xml:space="preserve">Uzsākta </w:t>
            </w:r>
            <w:r w:rsidR="00A33DA7" w:rsidRPr="00194448">
              <w:rPr>
                <w:rFonts w:ascii="Times New Roman" w:hAnsi="Times New Roman"/>
                <w:sz w:val="20"/>
                <w:szCs w:val="20"/>
              </w:rPr>
              <w:t xml:space="preserve">studiju </w:t>
            </w:r>
            <w:r w:rsidRPr="00194448">
              <w:rPr>
                <w:rFonts w:ascii="Times New Roman" w:hAnsi="Times New Roman"/>
                <w:sz w:val="20"/>
                <w:szCs w:val="20"/>
              </w:rPr>
              <w:t xml:space="preserve">kursa </w:t>
            </w:r>
            <w:r w:rsidR="00B95437" w:rsidRPr="00194448">
              <w:rPr>
                <w:rFonts w:ascii="Times New Roman" w:hAnsi="Times New Roman"/>
                <w:sz w:val="20"/>
                <w:szCs w:val="20"/>
              </w:rPr>
              <w:t>“</w:t>
            </w:r>
            <w:r w:rsidR="006830B4">
              <w:rPr>
                <w:rFonts w:ascii="Times New Roman" w:hAnsi="Times New Roman"/>
                <w:sz w:val="20"/>
                <w:szCs w:val="20"/>
              </w:rPr>
              <w:t>A</w:t>
            </w:r>
            <w:r w:rsidR="00A208A8" w:rsidRPr="00194448">
              <w:rPr>
                <w:rFonts w:ascii="Times New Roman" w:hAnsi="Times New Roman"/>
                <w:sz w:val="20"/>
                <w:szCs w:val="20"/>
              </w:rPr>
              <w:t>ngļu valoda</w:t>
            </w:r>
            <w:r w:rsidR="006830B4">
              <w:rPr>
                <w:rFonts w:ascii="Times New Roman" w:hAnsi="Times New Roman"/>
                <w:sz w:val="20"/>
                <w:szCs w:val="20"/>
              </w:rPr>
              <w:t xml:space="preserve"> fiziķiem</w:t>
            </w:r>
            <w:r w:rsidR="00B95437" w:rsidRPr="00194448">
              <w:rPr>
                <w:rFonts w:ascii="Times New Roman" w:hAnsi="Times New Roman"/>
                <w:sz w:val="20"/>
                <w:szCs w:val="20"/>
              </w:rPr>
              <w:t xml:space="preserve">” </w:t>
            </w:r>
            <w:r w:rsidR="003A7616" w:rsidRPr="00194448">
              <w:rPr>
                <w:rFonts w:ascii="Times New Roman" w:hAnsi="Times New Roman"/>
                <w:sz w:val="20"/>
                <w:szCs w:val="20"/>
              </w:rPr>
              <w:t>(3 ECTS apjomā</w:t>
            </w:r>
            <w:r w:rsidR="00F34E62" w:rsidRPr="00194448">
              <w:rPr>
                <w:rFonts w:ascii="Times New Roman" w:hAnsi="Times New Roman"/>
                <w:sz w:val="20"/>
                <w:szCs w:val="20"/>
              </w:rPr>
              <w:t>) izstrāde. Kursu tiek plānots piedāvāt studējošajiem</w:t>
            </w:r>
            <w:r w:rsidR="003A7616" w:rsidRPr="00194448">
              <w:rPr>
                <w:rFonts w:ascii="Times New Roman" w:hAnsi="Times New Roman"/>
                <w:sz w:val="20"/>
                <w:szCs w:val="20"/>
              </w:rPr>
              <w:t xml:space="preserve"> </w:t>
            </w:r>
            <w:r w:rsidRPr="00194448">
              <w:rPr>
                <w:rFonts w:ascii="Times New Roman" w:hAnsi="Times New Roman"/>
                <w:sz w:val="20"/>
                <w:szCs w:val="20"/>
              </w:rPr>
              <w:t>kā brīvās izvēles kursu</w:t>
            </w:r>
            <w:r w:rsidR="00F03048" w:rsidRPr="00194448">
              <w:rPr>
                <w:rFonts w:ascii="Times New Roman" w:hAnsi="Times New Roman"/>
                <w:sz w:val="20"/>
                <w:szCs w:val="20"/>
              </w:rPr>
              <w:t xml:space="preserve"> 2. semestrī.</w:t>
            </w:r>
          </w:p>
          <w:p w:rsidR="00630363" w:rsidRPr="00175BE8" w:rsidRDefault="008D553B" w:rsidP="006F0308">
            <w:pPr>
              <w:pStyle w:val="ListParagraph"/>
              <w:numPr>
                <w:ilvl w:val="0"/>
                <w:numId w:val="17"/>
              </w:numPr>
              <w:ind w:left="212" w:hanging="218"/>
              <w:jc w:val="both"/>
              <w:rPr>
                <w:rFonts w:ascii="Times New Roman" w:hAnsi="Times New Roman"/>
                <w:sz w:val="20"/>
                <w:szCs w:val="20"/>
              </w:rPr>
            </w:pPr>
            <w:r w:rsidRPr="00175BE8">
              <w:rPr>
                <w:rFonts w:ascii="Times New Roman" w:hAnsi="Times New Roman"/>
                <w:sz w:val="20"/>
                <w:szCs w:val="20"/>
              </w:rPr>
              <w:t>Ikviens students tiek aicināts izmantot Erasmus+ programmas sniegtās iespējas</w:t>
            </w:r>
            <w:r w:rsidR="003A7616" w:rsidRPr="00175BE8">
              <w:rPr>
                <w:rFonts w:ascii="Times New Roman" w:hAnsi="Times New Roman"/>
                <w:sz w:val="20"/>
                <w:szCs w:val="20"/>
              </w:rPr>
              <w:t xml:space="preserve"> – doktorantūras īstermiņa vai ilgtermiņa mobilitāte (darbs pie promocijas darba izstrādes), vai studiju mobilitāte (teorētisko kursu apgūšana)</w:t>
            </w:r>
            <w:r w:rsidRPr="00175BE8">
              <w:rPr>
                <w:rFonts w:ascii="Times New Roman" w:hAnsi="Times New Roman"/>
                <w:sz w:val="20"/>
                <w:szCs w:val="20"/>
              </w:rPr>
              <w:t>.</w:t>
            </w:r>
          </w:p>
          <w:p w:rsidR="00A33DA7" w:rsidRPr="00175BE8" w:rsidRDefault="008D553B" w:rsidP="006F0308">
            <w:pPr>
              <w:pStyle w:val="ListParagraph"/>
              <w:numPr>
                <w:ilvl w:val="0"/>
                <w:numId w:val="17"/>
              </w:numPr>
              <w:ind w:left="212" w:hanging="218"/>
              <w:jc w:val="both"/>
              <w:rPr>
                <w:rFonts w:ascii="Times New Roman" w:hAnsi="Times New Roman"/>
                <w:sz w:val="20"/>
                <w:szCs w:val="20"/>
              </w:rPr>
            </w:pPr>
            <w:r w:rsidRPr="00175BE8">
              <w:rPr>
                <w:rFonts w:ascii="Times New Roman" w:hAnsi="Times New Roman"/>
                <w:sz w:val="20"/>
                <w:szCs w:val="20"/>
              </w:rPr>
              <w:t>Studējošajiem obligāta prasība- uzstāties starptautiskajās zinātniskajās konferencēs, rakstīt zinā</w:t>
            </w:r>
            <w:r w:rsidR="00C932FD" w:rsidRPr="00175BE8">
              <w:rPr>
                <w:rFonts w:ascii="Times New Roman" w:hAnsi="Times New Roman"/>
                <w:sz w:val="20"/>
                <w:szCs w:val="20"/>
              </w:rPr>
              <w:t>tniskās publikācijas</w:t>
            </w:r>
            <w:r w:rsidR="00740AFB" w:rsidRPr="00175BE8">
              <w:rPr>
                <w:rFonts w:ascii="Times New Roman" w:hAnsi="Times New Roman"/>
                <w:sz w:val="20"/>
                <w:szCs w:val="20"/>
              </w:rPr>
              <w:t>, kā arī izmantot zinātnisko literatūru angļu valodā sagatavojot promocijas darbu</w:t>
            </w:r>
            <w:r w:rsidR="00C932FD" w:rsidRPr="00175BE8">
              <w:rPr>
                <w:rFonts w:ascii="Times New Roman" w:hAnsi="Times New Roman"/>
                <w:sz w:val="20"/>
                <w:szCs w:val="20"/>
              </w:rPr>
              <w:t xml:space="preserve">. Tādējādi </w:t>
            </w:r>
            <w:r w:rsidR="00630363" w:rsidRPr="00175BE8">
              <w:rPr>
                <w:rFonts w:ascii="Times New Roman" w:hAnsi="Times New Roman"/>
                <w:sz w:val="20"/>
                <w:szCs w:val="20"/>
              </w:rPr>
              <w:t xml:space="preserve">studējošie </w:t>
            </w:r>
            <w:r w:rsidRPr="00175BE8">
              <w:rPr>
                <w:rFonts w:ascii="Times New Roman" w:hAnsi="Times New Roman"/>
                <w:sz w:val="20"/>
                <w:szCs w:val="20"/>
              </w:rPr>
              <w:t>uzlabo angļu valodas</w:t>
            </w:r>
            <w:r w:rsidR="00630363" w:rsidRPr="00175BE8">
              <w:rPr>
                <w:rFonts w:ascii="Times New Roman" w:hAnsi="Times New Roman"/>
                <w:sz w:val="20"/>
                <w:szCs w:val="20"/>
              </w:rPr>
              <w:t xml:space="preserve"> </w:t>
            </w:r>
            <w:r w:rsidRPr="00175BE8">
              <w:rPr>
                <w:rFonts w:ascii="Times New Roman" w:hAnsi="Times New Roman" w:cs="Times New Roman"/>
                <w:sz w:val="20"/>
                <w:szCs w:val="20"/>
              </w:rPr>
              <w:t>zināšanas</w:t>
            </w:r>
          </w:p>
          <w:p w:rsidR="006E1B47" w:rsidRPr="00175BE8" w:rsidRDefault="006E1B47" w:rsidP="006F0308">
            <w:pPr>
              <w:ind w:left="142"/>
              <w:jc w:val="both"/>
              <w:rPr>
                <w:rFonts w:ascii="Times New Roman" w:hAnsi="Times New Roman" w:cs="Times New Roman"/>
                <w:color w:val="auto"/>
                <w:sz w:val="20"/>
                <w:szCs w:val="20"/>
              </w:rPr>
            </w:pPr>
          </w:p>
        </w:tc>
        <w:tc>
          <w:tcPr>
            <w:tcW w:w="2977" w:type="dxa"/>
          </w:tcPr>
          <w:p w:rsidR="006E1B47" w:rsidRPr="00175BE8" w:rsidRDefault="008D553B" w:rsidP="006F0308">
            <w:pPr>
              <w:ind w:left="77"/>
              <w:jc w:val="both"/>
              <w:rPr>
                <w:rFonts w:ascii="Times New Roman" w:hAnsi="Times New Roman" w:cs="Times New Roman"/>
                <w:sz w:val="20"/>
                <w:szCs w:val="20"/>
              </w:rPr>
            </w:pPr>
            <w:r>
              <w:rPr>
                <w:rFonts w:ascii="Times New Roman" w:hAnsi="Times New Roman" w:cs="Times New Roman"/>
                <w:sz w:val="20"/>
                <w:szCs w:val="20"/>
              </w:rPr>
              <w:t>Studiju virziena padome,</w:t>
            </w:r>
            <w:r w:rsidRPr="00175BE8">
              <w:rPr>
                <w:rFonts w:ascii="Times New Roman" w:hAnsi="Times New Roman" w:cs="Times New Roman"/>
                <w:sz w:val="20"/>
                <w:szCs w:val="20"/>
              </w:rPr>
              <w:t xml:space="preserve"> </w:t>
            </w:r>
            <w:r w:rsidR="00886DD2" w:rsidRPr="00175BE8">
              <w:rPr>
                <w:rFonts w:ascii="Times New Roman" w:hAnsi="Times New Roman" w:cs="Times New Roman"/>
                <w:sz w:val="20"/>
                <w:szCs w:val="20"/>
              </w:rPr>
              <w:t xml:space="preserve">Studiju programmas direktors, </w:t>
            </w:r>
            <w:r w:rsidR="00F91471" w:rsidRPr="00175BE8">
              <w:rPr>
                <w:rFonts w:ascii="Times New Roman" w:hAnsi="Times New Roman" w:cs="Times New Roman"/>
                <w:sz w:val="20"/>
                <w:szCs w:val="20"/>
              </w:rPr>
              <w:t>DU Studiju daļ</w:t>
            </w:r>
            <w:r w:rsidR="0078487B" w:rsidRPr="00175BE8">
              <w:rPr>
                <w:rFonts w:ascii="Times New Roman" w:hAnsi="Times New Roman" w:cs="Times New Roman"/>
                <w:sz w:val="20"/>
                <w:szCs w:val="20"/>
              </w:rPr>
              <w:t>a</w:t>
            </w:r>
            <w:r w:rsidR="00062C19" w:rsidRPr="00175BE8">
              <w:rPr>
                <w:rFonts w:ascii="Times New Roman" w:hAnsi="Times New Roman" w:cs="Times New Roman"/>
                <w:sz w:val="20"/>
                <w:szCs w:val="20"/>
              </w:rPr>
              <w:t xml:space="preserve">, </w:t>
            </w:r>
            <w:r w:rsidR="00E36D3A" w:rsidRPr="00175BE8">
              <w:rPr>
                <w:rFonts w:ascii="Times New Roman" w:hAnsi="Times New Roman" w:cs="Times New Roman"/>
                <w:sz w:val="20"/>
                <w:szCs w:val="20"/>
              </w:rPr>
              <w:t xml:space="preserve">DU Zinātņu daļa, </w:t>
            </w:r>
            <w:r w:rsidR="00062C19" w:rsidRPr="00175BE8">
              <w:rPr>
                <w:rFonts w:ascii="Times New Roman" w:hAnsi="Times New Roman" w:cs="Times New Roman"/>
                <w:sz w:val="20"/>
                <w:szCs w:val="20"/>
              </w:rPr>
              <w:t>DU Erasmus+ koordinatore</w:t>
            </w:r>
          </w:p>
        </w:tc>
        <w:tc>
          <w:tcPr>
            <w:tcW w:w="1275" w:type="dxa"/>
          </w:tcPr>
          <w:p w:rsidR="00C24CAA" w:rsidRPr="00C24CAA" w:rsidRDefault="008D553B" w:rsidP="006F0308">
            <w:pPr>
              <w:pStyle w:val="ListParagraph"/>
              <w:numPr>
                <w:ilvl w:val="0"/>
                <w:numId w:val="18"/>
              </w:numPr>
              <w:jc w:val="both"/>
              <w:rPr>
                <w:rFonts w:ascii="Times New Roman" w:hAnsi="Times New Roman" w:cs="Times New Roman"/>
                <w:sz w:val="20"/>
                <w:szCs w:val="20"/>
              </w:rPr>
            </w:pPr>
            <w:r>
              <w:rPr>
                <w:rFonts w:ascii="Times New Roman" w:hAnsi="Times New Roman" w:cs="Times New Roman"/>
                <w:sz w:val="20"/>
                <w:szCs w:val="20"/>
              </w:rPr>
              <w:t>Līdz SKK sēdei</w:t>
            </w:r>
          </w:p>
          <w:p w:rsidR="00062C19" w:rsidRPr="00C24CAA" w:rsidRDefault="008D553B" w:rsidP="00300974">
            <w:pPr>
              <w:pStyle w:val="ListParagraph"/>
              <w:numPr>
                <w:ilvl w:val="0"/>
                <w:numId w:val="18"/>
              </w:numPr>
              <w:jc w:val="both"/>
              <w:rPr>
                <w:rFonts w:ascii="Times New Roman" w:hAnsi="Times New Roman" w:cs="Times New Roman"/>
                <w:sz w:val="20"/>
                <w:szCs w:val="20"/>
              </w:rPr>
            </w:pPr>
            <w:r>
              <w:rPr>
                <w:rFonts w:ascii="Times New Roman" w:hAnsi="Times New Roman" w:cs="Times New Roman"/>
                <w:sz w:val="20"/>
                <w:szCs w:val="20"/>
              </w:rPr>
              <w:t xml:space="preserve">un 3) </w:t>
            </w:r>
            <w:r w:rsidR="00C932FD" w:rsidRPr="00C24CAA">
              <w:rPr>
                <w:rFonts w:ascii="Times New Roman" w:hAnsi="Times New Roman" w:cs="Times New Roman"/>
                <w:sz w:val="20"/>
                <w:szCs w:val="20"/>
              </w:rPr>
              <w:t>šobrīd</w:t>
            </w:r>
          </w:p>
          <w:p w:rsidR="006E1B47" w:rsidRPr="00175BE8" w:rsidRDefault="008D553B" w:rsidP="006F0308">
            <w:pPr>
              <w:jc w:val="both"/>
              <w:rPr>
                <w:rFonts w:ascii="Times New Roman" w:hAnsi="Times New Roman" w:cs="Times New Roman"/>
                <w:sz w:val="20"/>
                <w:szCs w:val="20"/>
              </w:rPr>
            </w:pPr>
            <w:r w:rsidRPr="00175BE8">
              <w:rPr>
                <w:rFonts w:ascii="Times New Roman" w:hAnsi="Times New Roman" w:cs="Times New Roman"/>
                <w:sz w:val="20"/>
                <w:szCs w:val="20"/>
              </w:rPr>
              <w:t>un visu periodu</w:t>
            </w:r>
          </w:p>
        </w:tc>
        <w:tc>
          <w:tcPr>
            <w:tcW w:w="3401" w:type="dxa"/>
          </w:tcPr>
          <w:p w:rsidR="00E92592" w:rsidRDefault="008D553B" w:rsidP="006F0308">
            <w:pPr>
              <w:jc w:val="both"/>
              <w:rPr>
                <w:rFonts w:ascii="Times New Roman" w:hAnsi="Times New Roman" w:cs="Times New Roman"/>
                <w:sz w:val="20"/>
                <w:szCs w:val="20"/>
              </w:rPr>
            </w:pPr>
            <w:r w:rsidRPr="00194448">
              <w:rPr>
                <w:rFonts w:ascii="Times New Roman" w:hAnsi="Times New Roman" w:cs="Times New Roman"/>
                <w:sz w:val="20"/>
                <w:szCs w:val="20"/>
                <w:u w:val="single"/>
              </w:rPr>
              <w:t>I</w:t>
            </w:r>
            <w:r w:rsidR="00C932FD" w:rsidRPr="00194448">
              <w:rPr>
                <w:rFonts w:ascii="Times New Roman" w:hAnsi="Times New Roman" w:cs="Times New Roman"/>
                <w:sz w:val="20"/>
                <w:szCs w:val="20"/>
                <w:u w:val="single"/>
              </w:rPr>
              <w:t>zpildīts.</w:t>
            </w:r>
            <w:r w:rsidR="00062C19" w:rsidRPr="00194448">
              <w:rPr>
                <w:rFonts w:ascii="Times New Roman" w:hAnsi="Times New Roman" w:cs="Times New Roman"/>
                <w:sz w:val="20"/>
                <w:szCs w:val="20"/>
              </w:rPr>
              <w:t xml:space="preserve"> </w:t>
            </w:r>
            <w:r w:rsidR="00C24CAA" w:rsidRPr="00194448">
              <w:rPr>
                <w:rFonts w:ascii="Times New Roman" w:hAnsi="Times New Roman" w:cs="Times New Roman"/>
                <w:sz w:val="20"/>
                <w:szCs w:val="20"/>
              </w:rPr>
              <w:t xml:space="preserve">1) </w:t>
            </w:r>
            <w:r w:rsidR="00591F32" w:rsidRPr="00194448">
              <w:rPr>
                <w:rFonts w:ascii="Times New Roman" w:hAnsi="Times New Roman" w:cs="Times New Roman"/>
                <w:sz w:val="20"/>
                <w:szCs w:val="20"/>
              </w:rPr>
              <w:t>Izstrādāts</w:t>
            </w:r>
            <w:r w:rsidR="00C24CAA" w:rsidRPr="00194448">
              <w:rPr>
                <w:rFonts w:ascii="Times New Roman" w:hAnsi="Times New Roman" w:cs="Times New Roman"/>
                <w:sz w:val="20"/>
                <w:szCs w:val="20"/>
              </w:rPr>
              <w:t xml:space="preserve"> un studiju virziena padomē apstiprināts studiju kurss “</w:t>
            </w:r>
            <w:r w:rsidR="006830B4">
              <w:rPr>
                <w:rFonts w:ascii="Times New Roman" w:hAnsi="Times New Roman" w:cs="Times New Roman"/>
                <w:sz w:val="20"/>
                <w:szCs w:val="20"/>
              </w:rPr>
              <w:t>A</w:t>
            </w:r>
            <w:r w:rsidR="00C24CAA" w:rsidRPr="00194448">
              <w:rPr>
                <w:rFonts w:ascii="Times New Roman" w:hAnsi="Times New Roman" w:cs="Times New Roman"/>
                <w:sz w:val="20"/>
                <w:szCs w:val="20"/>
              </w:rPr>
              <w:t>ngļu valoda</w:t>
            </w:r>
            <w:r w:rsidR="006830B4">
              <w:rPr>
                <w:rFonts w:ascii="Times New Roman" w:hAnsi="Times New Roman" w:cs="Times New Roman"/>
                <w:sz w:val="20"/>
                <w:szCs w:val="20"/>
              </w:rPr>
              <w:t xml:space="preserve"> fiziķiem</w:t>
            </w:r>
            <w:r w:rsidR="00C24CAA" w:rsidRPr="00194448">
              <w:rPr>
                <w:rFonts w:ascii="Times New Roman" w:hAnsi="Times New Roman" w:cs="Times New Roman"/>
                <w:sz w:val="20"/>
                <w:szCs w:val="20"/>
              </w:rPr>
              <w:t xml:space="preserve">” 3 ECTS apjomā.  </w:t>
            </w:r>
            <w:r w:rsidR="00C24CAA" w:rsidRPr="00194448">
              <w:rPr>
                <w:rFonts w:ascii="Times New Roman" w:hAnsi="Times New Roman" w:cs="Times New Roman"/>
                <w:color w:val="auto"/>
                <w:sz w:val="20"/>
                <w:szCs w:val="20"/>
              </w:rPr>
              <w:t xml:space="preserve">Studiju kursa apraksts tiek virzīts apstiprināšanai DVAF Domē un Studiju padomē. Studiju kurss tiks piedāvāts </w:t>
            </w:r>
            <w:r w:rsidR="00707B35" w:rsidRPr="00194448">
              <w:rPr>
                <w:rFonts w:ascii="Times New Roman" w:hAnsi="Times New Roman" w:cs="Times New Roman"/>
                <w:color w:val="auto"/>
                <w:sz w:val="20"/>
                <w:szCs w:val="20"/>
              </w:rPr>
              <w:t>2. semestrī</w:t>
            </w:r>
            <w:r w:rsidR="00707B35" w:rsidRPr="00194448">
              <w:rPr>
                <w:rFonts w:ascii="Times New Roman" w:hAnsi="Times New Roman" w:cs="Times New Roman"/>
                <w:sz w:val="20"/>
                <w:szCs w:val="20"/>
              </w:rPr>
              <w:t xml:space="preserve"> kā brīvās izvēles kurss </w:t>
            </w:r>
            <w:r w:rsidR="00591F32">
              <w:rPr>
                <w:rFonts w:ascii="Times New Roman" w:hAnsi="Times New Roman"/>
                <w:sz w:val="20"/>
              </w:rPr>
              <w:t xml:space="preserve">2) </w:t>
            </w:r>
            <w:r w:rsidRPr="00175BE8">
              <w:rPr>
                <w:rFonts w:ascii="Times New Roman" w:hAnsi="Times New Roman" w:cs="Times New Roman"/>
                <w:sz w:val="20"/>
                <w:szCs w:val="20"/>
              </w:rPr>
              <w:t>Rekomendāciju ieviešanas plāna iesniegšanas brīdī 1. kursa students DSP "Cietvielu fizika" Romans Fridmans</w:t>
            </w:r>
            <w:r w:rsidRPr="00175BE8">
              <w:rPr>
                <w:rFonts w:ascii="Times New Roman" w:hAnsi="Times New Roman" w:cs="Times New Roman"/>
                <w:sz w:val="20"/>
                <w:szCs w:val="20"/>
              </w:rPr>
              <w:t xml:space="preserve"> ir devies ES Erasmus+ programmas ietvaros</w:t>
            </w:r>
            <w:r w:rsidR="006830B4">
              <w:rPr>
                <w:rFonts w:ascii="Times New Roman" w:hAnsi="Times New Roman" w:cs="Times New Roman"/>
                <w:sz w:val="20"/>
                <w:szCs w:val="20"/>
              </w:rPr>
              <w:t xml:space="preserve"> </w:t>
            </w:r>
            <w:r w:rsidRPr="00175BE8">
              <w:rPr>
                <w:rFonts w:ascii="Times New Roman" w:hAnsi="Times New Roman" w:cs="Times New Roman"/>
                <w:sz w:val="20"/>
                <w:szCs w:val="20"/>
              </w:rPr>
              <w:t>doktorantūras mobilitātē uz CO2APPS Itālijā uz 2023./2024. studiju gada pavasara semestri.</w:t>
            </w:r>
            <w:r w:rsidR="006A4507">
              <w:rPr>
                <w:rFonts w:ascii="Times New Roman" w:hAnsi="Times New Roman" w:cs="Times New Roman"/>
                <w:sz w:val="20"/>
                <w:szCs w:val="20"/>
              </w:rPr>
              <w:t xml:space="preserve"> Tiek plānots arī turpmāk uzrunāt studējošos aktīvāk piedalīties Erasmus+ mobilitātēs.</w:t>
            </w:r>
          </w:p>
          <w:p w:rsidR="006E1B47" w:rsidRPr="00F7542C" w:rsidRDefault="008D553B" w:rsidP="00700D71">
            <w:pPr>
              <w:jc w:val="both"/>
              <w:rPr>
                <w:rFonts w:ascii="Times New Roman" w:hAnsi="Times New Roman"/>
                <w:sz w:val="20"/>
              </w:rPr>
            </w:pPr>
            <w:r>
              <w:rPr>
                <w:rFonts w:ascii="Times New Roman" w:hAnsi="Times New Roman"/>
                <w:sz w:val="20"/>
              </w:rPr>
              <w:t xml:space="preserve">3) </w:t>
            </w:r>
            <w:r w:rsidR="003E49D4" w:rsidRPr="00591F32">
              <w:rPr>
                <w:rFonts w:ascii="Times New Roman" w:hAnsi="Times New Roman"/>
                <w:sz w:val="20"/>
              </w:rPr>
              <w:t>Studējošie pārvalda angļu valodu pietiekamā līmenī, iesaistoties</w:t>
            </w:r>
            <w:r w:rsidR="00E03CCC" w:rsidRPr="00591F32">
              <w:rPr>
                <w:rFonts w:ascii="Times New Roman" w:hAnsi="Times New Roman"/>
                <w:sz w:val="20"/>
              </w:rPr>
              <w:t xml:space="preserve"> </w:t>
            </w:r>
            <w:r w:rsidR="003E49D4" w:rsidRPr="00591F32">
              <w:rPr>
                <w:rFonts w:ascii="Times New Roman" w:hAnsi="Times New Roman"/>
                <w:sz w:val="20"/>
                <w:u w:val="single"/>
              </w:rPr>
              <w:t>starptautiskajos projektos</w:t>
            </w:r>
            <w:r w:rsidR="00E806B2" w:rsidRPr="00175BE8">
              <w:rPr>
                <w:rFonts w:ascii="Times New Roman" w:hAnsi="Times New Roman"/>
                <w:sz w:val="20"/>
              </w:rPr>
              <w:t xml:space="preserve"> (</w:t>
            </w:r>
            <w:r w:rsidR="00591F32" w:rsidRPr="00591F32">
              <w:rPr>
                <w:rFonts w:ascii="Times New Roman" w:hAnsi="Times New Roman"/>
                <w:sz w:val="20"/>
              </w:rPr>
              <w:t>piem.,</w:t>
            </w:r>
            <w:r w:rsidR="00591F32">
              <w:rPr>
                <w:rFonts w:ascii="Times New Roman" w:hAnsi="Times New Roman"/>
                <w:sz w:val="20"/>
              </w:rPr>
              <w:t xml:space="preserve"> </w:t>
            </w:r>
            <w:r w:rsidR="001F5997" w:rsidRPr="001E6121">
              <w:rPr>
                <w:rFonts w:ascii="Times New Roman" w:hAnsi="Times New Roman"/>
                <w:i/>
                <w:sz w:val="20"/>
              </w:rPr>
              <w:t>ERAF projektā „Uz metāla oksīdu nanostruktūrām bāzētas analītiskas molekulāras identifikācijas ierīces izveide biomolekulu noteikšanai” Nr.1.1.1.1/16/A/001 (</w:t>
            </w:r>
            <w:r w:rsidR="00E03CCC" w:rsidRPr="001E6121">
              <w:rPr>
                <w:rFonts w:ascii="Times New Roman" w:hAnsi="Times New Roman"/>
                <w:i/>
                <w:sz w:val="20"/>
              </w:rPr>
              <w:t xml:space="preserve">03.2017. – 02.2020; </w:t>
            </w:r>
            <w:r w:rsidR="001F5997" w:rsidRPr="001E6121">
              <w:rPr>
                <w:rFonts w:ascii="Times New Roman" w:hAnsi="Times New Roman"/>
                <w:i/>
                <w:sz w:val="20"/>
              </w:rPr>
              <w:t>V.Mizers, J.Sniķeris</w:t>
            </w:r>
            <w:r w:rsidR="003E49D4" w:rsidRPr="001E6121">
              <w:rPr>
                <w:rFonts w:ascii="Times New Roman" w:hAnsi="Times New Roman"/>
                <w:i/>
                <w:sz w:val="20"/>
              </w:rPr>
              <w:t>,</w:t>
            </w:r>
            <w:r w:rsidR="006830B4">
              <w:rPr>
                <w:rFonts w:ascii="Times New Roman" w:hAnsi="Times New Roman"/>
                <w:i/>
                <w:sz w:val="20"/>
              </w:rPr>
              <w:t xml:space="preserve"> M.</w:t>
            </w:r>
            <w:r w:rsidR="001F5997" w:rsidRPr="001E6121">
              <w:rPr>
                <w:rFonts w:ascii="Times New Roman" w:hAnsi="Times New Roman"/>
                <w:i/>
                <w:sz w:val="20"/>
              </w:rPr>
              <w:t xml:space="preserve"> Krasovska</w:t>
            </w:r>
            <w:r w:rsidR="00DA5CCA" w:rsidRPr="00175BE8">
              <w:rPr>
                <w:rFonts w:ascii="Times New Roman" w:hAnsi="Times New Roman"/>
                <w:sz w:val="20"/>
              </w:rPr>
              <w:t>)</w:t>
            </w:r>
            <w:r w:rsidR="00A779E4">
              <w:rPr>
                <w:rFonts w:ascii="Times New Roman" w:hAnsi="Times New Roman"/>
                <w:sz w:val="20"/>
              </w:rPr>
              <w:t>)</w:t>
            </w:r>
            <w:r w:rsidR="00473B6E" w:rsidRPr="00175BE8">
              <w:rPr>
                <w:rFonts w:ascii="Times New Roman" w:hAnsi="Times New Roman"/>
                <w:sz w:val="20"/>
              </w:rPr>
              <w:t>;</w:t>
            </w:r>
            <w:r w:rsidR="00E03CCC" w:rsidRPr="00175BE8">
              <w:rPr>
                <w:rFonts w:ascii="Times New Roman" w:hAnsi="Times New Roman"/>
                <w:sz w:val="20"/>
              </w:rPr>
              <w:t xml:space="preserve"> </w:t>
            </w:r>
            <w:r w:rsidR="003E49D4" w:rsidRPr="00175BE8">
              <w:rPr>
                <w:rFonts w:ascii="Times New Roman" w:hAnsi="Times New Roman"/>
                <w:sz w:val="20"/>
                <w:u w:val="single"/>
              </w:rPr>
              <w:t>DU iekšējos pētniecības grantos</w:t>
            </w:r>
            <w:r w:rsidR="001D23B6" w:rsidRPr="00175BE8">
              <w:rPr>
                <w:rFonts w:ascii="Times New Roman" w:hAnsi="Times New Roman"/>
                <w:sz w:val="20"/>
                <w:u w:val="single"/>
              </w:rPr>
              <w:t xml:space="preserve"> </w:t>
            </w:r>
            <w:r w:rsidR="001D23B6" w:rsidRPr="00175BE8">
              <w:rPr>
                <w:rFonts w:ascii="Times New Roman" w:hAnsi="Times New Roman"/>
                <w:sz w:val="20"/>
              </w:rPr>
              <w:t>(</w:t>
            </w:r>
            <w:r w:rsidR="005026A5">
              <w:rPr>
                <w:rFonts w:ascii="Times New Roman" w:hAnsi="Times New Roman"/>
                <w:sz w:val="20"/>
              </w:rPr>
              <w:t xml:space="preserve">piem., </w:t>
            </w:r>
            <w:r w:rsidR="00DA5CCA" w:rsidRPr="005026A5">
              <w:rPr>
                <w:rFonts w:ascii="Times New Roman" w:hAnsi="Times New Roman"/>
                <w:i/>
                <w:sz w:val="20"/>
              </w:rPr>
              <w:t>Nr.14-95/2020/20. „Uz kobalta oksīda nanostruktūrām balstīta gāzes sensora izstrāde”</w:t>
            </w:r>
            <w:r w:rsidR="001D23B6" w:rsidRPr="005026A5">
              <w:rPr>
                <w:rFonts w:ascii="Times New Roman" w:hAnsi="Times New Roman"/>
                <w:i/>
                <w:sz w:val="20"/>
              </w:rPr>
              <w:t xml:space="preserve"> (J.Kostjukevičs</w:t>
            </w:r>
            <w:r w:rsidR="001D23B6" w:rsidRPr="00A779E4">
              <w:rPr>
                <w:rFonts w:ascii="Times New Roman" w:hAnsi="Times New Roman"/>
                <w:i/>
                <w:sz w:val="20"/>
              </w:rPr>
              <w:t>)</w:t>
            </w:r>
            <w:r w:rsidR="00DA5CCA" w:rsidRPr="00A779E4">
              <w:rPr>
                <w:rFonts w:ascii="Times New Roman" w:hAnsi="Times New Roman"/>
                <w:i/>
                <w:sz w:val="20"/>
              </w:rPr>
              <w:t xml:space="preserve">; Nr. 14-95/2021/11 </w:t>
            </w:r>
            <w:r w:rsidR="00DA5CCA" w:rsidRPr="00A779E4">
              <w:rPr>
                <w:rFonts w:ascii="Times New Roman" w:hAnsi="Times New Roman"/>
                <w:i/>
                <w:sz w:val="20"/>
              </w:rPr>
              <w:lastRenderedPageBreak/>
              <w:t>Elektroķīmiska sensora izstrāde oksidanta koncentrāciju, kas pārsniedz veselīgu šūnu struktūras darbību fizioloģisko normu, noteikšanai</w:t>
            </w:r>
            <w:r w:rsidR="001D23B6" w:rsidRPr="00A779E4">
              <w:rPr>
                <w:rFonts w:ascii="Times New Roman" w:hAnsi="Times New Roman"/>
                <w:i/>
                <w:sz w:val="20"/>
              </w:rPr>
              <w:t xml:space="preserve"> (V.Mizers)</w:t>
            </w:r>
            <w:r w:rsidR="00DA5CCA" w:rsidRPr="00A779E4">
              <w:rPr>
                <w:rFonts w:ascii="Times New Roman" w:hAnsi="Times New Roman"/>
                <w:i/>
                <w:sz w:val="20"/>
              </w:rPr>
              <w:t>.</w:t>
            </w:r>
            <w:r w:rsidR="001D23B6" w:rsidRPr="00A779E4">
              <w:rPr>
                <w:rFonts w:ascii="Times New Roman" w:hAnsi="Times New Roman"/>
                <w:i/>
                <w:sz w:val="20"/>
              </w:rPr>
              <w:t xml:space="preserve"> Nr. 14-95/2021/10 Metālu oksīdu nanostrukturēto pārklājumu iegūšana un pielietošana optiskā sensora izgatavošanā sma</w:t>
            </w:r>
            <w:r w:rsidR="00F7542C">
              <w:rPr>
                <w:rFonts w:ascii="Times New Roman" w:hAnsi="Times New Roman"/>
                <w:i/>
                <w:sz w:val="20"/>
              </w:rPr>
              <w:t>go metālu detektēšanai. (V.</w:t>
            </w:r>
            <w:r w:rsidR="001D23B6" w:rsidRPr="00A779E4">
              <w:rPr>
                <w:rFonts w:ascii="Times New Roman" w:hAnsi="Times New Roman"/>
                <w:i/>
                <w:sz w:val="20"/>
              </w:rPr>
              <w:t xml:space="preserve"> Aukšmuksts) Nr.14-95/2022/19. “Rezista parauga izveidošana nanostruktūru un difrakcijas optisko elementu izgatavošanai, izmantojot fokusēto elektronu staru” (V</w:t>
            </w:r>
            <w:r w:rsidR="00F7542C">
              <w:rPr>
                <w:rFonts w:ascii="Times New Roman" w:hAnsi="Times New Roman"/>
                <w:i/>
                <w:sz w:val="20"/>
              </w:rPr>
              <w:t>.</w:t>
            </w:r>
            <w:r w:rsidR="001D23B6" w:rsidRPr="00A779E4">
              <w:rPr>
                <w:rFonts w:ascii="Times New Roman" w:hAnsi="Times New Roman"/>
                <w:i/>
                <w:sz w:val="20"/>
              </w:rPr>
              <w:t xml:space="preserve"> Kostju</w:t>
            </w:r>
            <w:r w:rsidR="00824E71" w:rsidRPr="00A779E4">
              <w:rPr>
                <w:rFonts w:ascii="Times New Roman" w:hAnsi="Times New Roman"/>
                <w:i/>
                <w:sz w:val="20"/>
              </w:rPr>
              <w:t>kevičs)</w:t>
            </w:r>
            <w:r w:rsidR="0008177C" w:rsidRPr="00A779E4">
              <w:rPr>
                <w:rFonts w:ascii="Times New Roman" w:hAnsi="Times New Roman"/>
                <w:i/>
                <w:sz w:val="20"/>
              </w:rPr>
              <w:t>; Nr 14-95/2024/24. “Portatīva multisensora izstrāde piesārņojošo el</w:t>
            </w:r>
            <w:r w:rsidR="00F7542C">
              <w:rPr>
                <w:rFonts w:ascii="Times New Roman" w:hAnsi="Times New Roman"/>
                <w:i/>
                <w:sz w:val="20"/>
              </w:rPr>
              <w:t>ementu noteikšanai ūdenī.” (J.</w:t>
            </w:r>
            <w:r w:rsidR="0008177C" w:rsidRPr="00A779E4">
              <w:rPr>
                <w:rFonts w:ascii="Times New Roman" w:hAnsi="Times New Roman"/>
                <w:i/>
                <w:sz w:val="20"/>
              </w:rPr>
              <w:t xml:space="preserve"> </w:t>
            </w:r>
            <w:r w:rsidR="00545B82" w:rsidRPr="00A779E4">
              <w:rPr>
                <w:rFonts w:ascii="Times New Roman" w:hAnsi="Times New Roman"/>
                <w:i/>
                <w:sz w:val="20"/>
              </w:rPr>
              <w:t>Kevišs)</w:t>
            </w:r>
            <w:r w:rsidR="00545B82" w:rsidRPr="00175BE8">
              <w:rPr>
                <w:rFonts w:ascii="Times New Roman" w:hAnsi="Times New Roman"/>
                <w:sz w:val="20"/>
              </w:rPr>
              <w:t>)</w:t>
            </w:r>
            <w:r w:rsidR="00473B6E" w:rsidRPr="00175BE8">
              <w:rPr>
                <w:rFonts w:ascii="Times New Roman" w:hAnsi="Times New Roman"/>
                <w:sz w:val="20"/>
              </w:rPr>
              <w:t>;</w:t>
            </w:r>
            <w:r w:rsidR="00E03CCC" w:rsidRPr="00175BE8">
              <w:rPr>
                <w:rFonts w:ascii="Times New Roman" w:hAnsi="Times New Roman"/>
                <w:sz w:val="20"/>
              </w:rPr>
              <w:t xml:space="preserve"> </w:t>
            </w:r>
            <w:r w:rsidR="003E49D4" w:rsidRPr="00175BE8">
              <w:rPr>
                <w:rFonts w:ascii="Times New Roman" w:hAnsi="Times New Roman"/>
                <w:sz w:val="20"/>
                <w:u w:val="single"/>
              </w:rPr>
              <w:t>rakstot zinātniskās publikācijas</w:t>
            </w:r>
            <w:r w:rsidR="005D5051" w:rsidRPr="00175BE8">
              <w:rPr>
                <w:rFonts w:ascii="Times New Roman" w:hAnsi="Times New Roman"/>
                <w:sz w:val="20"/>
                <w:u w:val="single"/>
              </w:rPr>
              <w:t xml:space="preserve"> </w:t>
            </w:r>
            <w:r w:rsidR="00CC1C12" w:rsidRPr="00175BE8">
              <w:rPr>
                <w:rFonts w:ascii="Times New Roman" w:hAnsi="Times New Roman"/>
                <w:sz w:val="20"/>
                <w:u w:val="single"/>
              </w:rPr>
              <w:t>žurnālos</w:t>
            </w:r>
            <w:r w:rsidR="00CC1C12" w:rsidRPr="00175BE8">
              <w:rPr>
                <w:rFonts w:ascii="Times New Roman" w:hAnsi="Times New Roman"/>
                <w:sz w:val="20"/>
              </w:rPr>
              <w:t>, kuri ir</w:t>
            </w:r>
            <w:r w:rsidR="00805873" w:rsidRPr="00175BE8">
              <w:rPr>
                <w:rFonts w:ascii="Times New Roman" w:hAnsi="Times New Roman"/>
                <w:sz w:val="20"/>
              </w:rPr>
              <w:t xml:space="preserve"> indeksē</w:t>
            </w:r>
            <w:r w:rsidR="005D5051" w:rsidRPr="00175BE8">
              <w:rPr>
                <w:rFonts w:ascii="Times New Roman" w:hAnsi="Times New Roman"/>
                <w:sz w:val="20"/>
              </w:rPr>
              <w:t xml:space="preserve">ti </w:t>
            </w:r>
            <w:r w:rsidR="00CC1C12" w:rsidRPr="00175BE8">
              <w:rPr>
                <w:rFonts w:ascii="Times New Roman" w:hAnsi="Times New Roman"/>
                <w:sz w:val="20"/>
              </w:rPr>
              <w:t xml:space="preserve">Web of Science vai Scopus </w:t>
            </w:r>
            <w:r w:rsidR="00805873" w:rsidRPr="00175BE8">
              <w:rPr>
                <w:rFonts w:ascii="Times New Roman" w:hAnsi="Times New Roman"/>
                <w:sz w:val="20"/>
              </w:rPr>
              <w:t>datu bāzēs</w:t>
            </w:r>
            <w:r w:rsidR="00473B6E" w:rsidRPr="00175BE8">
              <w:rPr>
                <w:rFonts w:ascii="Times New Roman" w:hAnsi="Times New Roman"/>
                <w:sz w:val="20"/>
              </w:rPr>
              <w:t xml:space="preserve"> (p</w:t>
            </w:r>
            <w:r w:rsidR="00805873" w:rsidRPr="00175BE8">
              <w:rPr>
                <w:rFonts w:ascii="Times New Roman" w:hAnsi="Times New Roman"/>
                <w:sz w:val="20"/>
              </w:rPr>
              <w:t>iem</w:t>
            </w:r>
            <w:r w:rsidR="002A10E3">
              <w:rPr>
                <w:rFonts w:ascii="Times New Roman" w:hAnsi="Times New Roman"/>
                <w:sz w:val="20"/>
              </w:rPr>
              <w:t>.</w:t>
            </w:r>
            <w:r w:rsidR="00805873" w:rsidRPr="00175BE8">
              <w:rPr>
                <w:rFonts w:ascii="Times New Roman" w:hAnsi="Times New Roman"/>
                <w:sz w:val="20"/>
              </w:rPr>
              <w:t xml:space="preserve">, </w:t>
            </w:r>
            <w:r w:rsidR="00805873" w:rsidRPr="002A10E3">
              <w:rPr>
                <w:rFonts w:ascii="Times New Roman" w:hAnsi="Times New Roman"/>
                <w:i/>
                <w:sz w:val="20"/>
              </w:rPr>
              <w:t xml:space="preserve">šobrīd </w:t>
            </w:r>
            <w:r w:rsidR="00761BB0" w:rsidRPr="002A10E3">
              <w:rPr>
                <w:rFonts w:ascii="Times New Roman" w:hAnsi="Times New Roman"/>
                <w:i/>
                <w:sz w:val="20"/>
              </w:rPr>
              <w:t xml:space="preserve">1. kursa DSP "Cietvielu fizika" students </w:t>
            </w:r>
            <w:r w:rsidR="00707B35" w:rsidRPr="002A10E3">
              <w:rPr>
                <w:rFonts w:ascii="Times New Roman" w:hAnsi="Times New Roman"/>
                <w:i/>
                <w:sz w:val="20"/>
              </w:rPr>
              <w:t xml:space="preserve">J. Kevišs </w:t>
            </w:r>
            <w:r w:rsidR="00761BB0" w:rsidRPr="002A10E3">
              <w:rPr>
                <w:rFonts w:ascii="Times New Roman" w:hAnsi="Times New Roman"/>
                <w:i/>
                <w:sz w:val="20"/>
              </w:rPr>
              <w:t>kā līdzautors  aktīvi piedalās publikācijas angļu valodā sagatavošanā</w:t>
            </w:r>
            <w:r w:rsidR="00805873" w:rsidRPr="002A10E3">
              <w:rPr>
                <w:rFonts w:ascii="Times New Roman" w:hAnsi="Times New Roman"/>
                <w:i/>
                <w:sz w:val="20"/>
              </w:rPr>
              <w:t xml:space="preserve"> </w:t>
            </w:r>
            <w:r w:rsidR="00761BB0" w:rsidRPr="002A10E3">
              <w:rPr>
                <w:rFonts w:ascii="Times New Roman" w:hAnsi="Times New Roman"/>
                <w:i/>
                <w:sz w:val="20"/>
              </w:rPr>
              <w:t>kopā</w:t>
            </w:r>
            <w:r w:rsidR="00805873" w:rsidRPr="002A10E3">
              <w:rPr>
                <w:rFonts w:ascii="Times New Roman" w:hAnsi="Times New Roman"/>
                <w:i/>
                <w:sz w:val="20"/>
              </w:rPr>
              <w:t xml:space="preserve"> ar DU </w:t>
            </w:r>
            <w:r w:rsidR="00700D71">
              <w:rPr>
                <w:rFonts w:ascii="Times New Roman" w:hAnsi="Times New Roman"/>
                <w:i/>
                <w:sz w:val="20"/>
              </w:rPr>
              <w:t>IMC</w:t>
            </w:r>
            <w:r w:rsidR="00700D71" w:rsidRPr="002A10E3">
              <w:rPr>
                <w:rFonts w:ascii="Times New Roman" w:hAnsi="Times New Roman"/>
                <w:i/>
                <w:sz w:val="20"/>
              </w:rPr>
              <w:t xml:space="preserve"> </w:t>
            </w:r>
            <w:r w:rsidR="00BD0758" w:rsidRPr="002A10E3">
              <w:rPr>
                <w:rFonts w:ascii="Times New Roman" w:hAnsi="Times New Roman"/>
                <w:i/>
                <w:sz w:val="20"/>
              </w:rPr>
              <w:t>darbiniekie</w:t>
            </w:r>
            <w:r w:rsidR="00824E71" w:rsidRPr="002A10E3">
              <w:rPr>
                <w:rFonts w:ascii="Times New Roman" w:hAnsi="Times New Roman"/>
                <w:i/>
                <w:sz w:val="20"/>
              </w:rPr>
              <w:t>m</w:t>
            </w:r>
            <w:r w:rsidR="00473B6E" w:rsidRPr="002A10E3">
              <w:rPr>
                <w:rFonts w:ascii="Times New Roman" w:hAnsi="Times New Roman"/>
                <w:i/>
                <w:sz w:val="20"/>
              </w:rPr>
              <w:t xml:space="preserve">: </w:t>
            </w:r>
            <w:r w:rsidR="0003492D" w:rsidRPr="002A10E3">
              <w:rPr>
                <w:rFonts w:ascii="Times New Roman" w:hAnsi="Times New Roman"/>
                <w:i/>
                <w:sz w:val="20"/>
              </w:rPr>
              <w:t xml:space="preserve">sagatavots </w:t>
            </w:r>
            <w:r w:rsidR="00E03CCC" w:rsidRPr="002A10E3">
              <w:rPr>
                <w:rFonts w:ascii="Times New Roman" w:hAnsi="Times New Roman"/>
                <w:i/>
                <w:sz w:val="20"/>
              </w:rPr>
              <w:t>zinātniskais raksts “Enhancing Salt Stress Tolerance in Rye with ZnO</w:t>
            </w:r>
            <w:r w:rsidR="00FF799A" w:rsidRPr="002A10E3">
              <w:rPr>
                <w:rFonts w:ascii="Times New Roman" w:hAnsi="Times New Roman"/>
                <w:i/>
                <w:sz w:val="20"/>
              </w:rPr>
              <w:t xml:space="preserve"> </w:t>
            </w:r>
            <w:r w:rsidR="00E03CCC" w:rsidRPr="002A10E3">
              <w:rPr>
                <w:rFonts w:ascii="Times New Roman" w:hAnsi="Times New Roman"/>
                <w:i/>
                <w:sz w:val="20"/>
              </w:rPr>
              <w:t>Nanoparticles: Detecting of H</w:t>
            </w:r>
            <w:r w:rsidR="00E03CCC" w:rsidRPr="00224EEC">
              <w:rPr>
                <w:rFonts w:ascii="Times New Roman" w:hAnsi="Times New Roman"/>
                <w:i/>
                <w:sz w:val="20"/>
                <w:vertAlign w:val="subscript"/>
              </w:rPr>
              <w:t>2</w:t>
            </w:r>
            <w:r w:rsidR="00E03CCC" w:rsidRPr="002A10E3">
              <w:rPr>
                <w:rFonts w:ascii="Times New Roman" w:hAnsi="Times New Roman"/>
                <w:i/>
                <w:sz w:val="20"/>
              </w:rPr>
              <w:t>O</w:t>
            </w:r>
            <w:r w:rsidR="00E03CCC" w:rsidRPr="00224EEC">
              <w:rPr>
                <w:rFonts w:ascii="Times New Roman" w:hAnsi="Times New Roman"/>
                <w:i/>
                <w:sz w:val="20"/>
                <w:vertAlign w:val="subscript"/>
              </w:rPr>
              <w:t>2</w:t>
            </w:r>
            <w:r w:rsidR="00E03CCC" w:rsidRPr="002A10E3">
              <w:rPr>
                <w:rFonts w:ascii="Times New Roman" w:hAnsi="Times New Roman"/>
                <w:i/>
                <w:sz w:val="20"/>
              </w:rPr>
              <w:t xml:space="preserve"> as a Stress Biomarker by</w:t>
            </w:r>
            <w:r w:rsidR="00FF799A" w:rsidRPr="002A10E3">
              <w:rPr>
                <w:rFonts w:ascii="Times New Roman" w:hAnsi="Times New Roman"/>
                <w:i/>
                <w:sz w:val="20"/>
              </w:rPr>
              <w:t xml:space="preserve"> </w:t>
            </w:r>
            <w:r w:rsidR="00E03CCC" w:rsidRPr="002A10E3">
              <w:rPr>
                <w:rFonts w:ascii="Times New Roman" w:hAnsi="Times New Roman"/>
                <w:i/>
                <w:sz w:val="20"/>
              </w:rPr>
              <w:t xml:space="preserve">Nanostructured NiO Electrochemical Sensor” </w:t>
            </w:r>
            <w:r w:rsidR="0003492D" w:rsidRPr="002A10E3">
              <w:rPr>
                <w:rFonts w:ascii="Times New Roman" w:hAnsi="Times New Roman"/>
                <w:i/>
                <w:sz w:val="20"/>
              </w:rPr>
              <w:t xml:space="preserve">un iesniegts recenzēšanai </w:t>
            </w:r>
            <w:r w:rsidR="00E03CCC" w:rsidRPr="002A10E3">
              <w:rPr>
                <w:rFonts w:ascii="Times New Roman" w:hAnsi="Times New Roman"/>
                <w:i/>
                <w:sz w:val="20"/>
              </w:rPr>
              <w:t>žurnālā “Crystals”</w:t>
            </w:r>
            <w:r w:rsidR="00E03CCC" w:rsidRPr="00175BE8">
              <w:rPr>
                <w:rFonts w:ascii="Times New Roman" w:hAnsi="Times New Roman"/>
                <w:sz w:val="20"/>
              </w:rPr>
              <w:t>)</w:t>
            </w:r>
            <w:r w:rsidR="00473B6E" w:rsidRPr="00175BE8">
              <w:rPr>
                <w:rFonts w:ascii="Times New Roman" w:hAnsi="Times New Roman"/>
                <w:sz w:val="20"/>
              </w:rPr>
              <w:t>;</w:t>
            </w:r>
            <w:r w:rsidR="00CC1C12" w:rsidRPr="00175BE8">
              <w:rPr>
                <w:rFonts w:ascii="Times New Roman" w:hAnsi="Times New Roman"/>
                <w:sz w:val="20"/>
              </w:rPr>
              <w:t xml:space="preserve"> </w:t>
            </w:r>
            <w:r w:rsidR="00EC72D6" w:rsidRPr="00F7542C">
              <w:rPr>
                <w:rFonts w:ascii="Times New Roman" w:hAnsi="Times New Roman"/>
                <w:i/>
                <w:sz w:val="20"/>
              </w:rPr>
              <w:t xml:space="preserve">1. kursa DSP "Cietvielu fizika" students R.Fridmans </w:t>
            </w:r>
            <w:r w:rsidR="00DE2A61" w:rsidRPr="00F7542C">
              <w:rPr>
                <w:rFonts w:ascii="Times New Roman" w:hAnsi="Times New Roman"/>
                <w:i/>
                <w:sz w:val="20"/>
              </w:rPr>
              <w:t xml:space="preserve">kā līdzautors </w:t>
            </w:r>
            <w:r w:rsidR="00EC72D6" w:rsidRPr="00F7542C">
              <w:rPr>
                <w:rFonts w:ascii="Times New Roman" w:hAnsi="Times New Roman"/>
                <w:i/>
                <w:sz w:val="20"/>
              </w:rPr>
              <w:t>gatavo rakstu “</w:t>
            </w:r>
            <w:r w:rsidR="00EC72D6" w:rsidRPr="00F7542C">
              <w:rPr>
                <w:rFonts w:ascii="Times New Roman" w:eastAsia="Times New Roman" w:hAnsi="Times New Roman" w:cs="Times New Roman"/>
                <w:i/>
                <w:color w:val="auto"/>
                <w:sz w:val="20"/>
                <w:szCs w:val="20"/>
                <w:lang w:eastAsia="en-US"/>
              </w:rPr>
              <w:t xml:space="preserve">Photophysical study </w:t>
            </w:r>
            <w:r w:rsidR="00FF799A" w:rsidRPr="00F7542C">
              <w:rPr>
                <w:rFonts w:ascii="Times New Roman" w:eastAsia="Times New Roman" w:hAnsi="Times New Roman" w:cs="Times New Roman"/>
                <w:i/>
                <w:color w:val="auto"/>
                <w:sz w:val="20"/>
                <w:szCs w:val="20"/>
                <w:lang w:eastAsia="en-US"/>
              </w:rPr>
              <w:t>o</w:t>
            </w:r>
            <w:r w:rsidR="00EC72D6" w:rsidRPr="00F7542C">
              <w:rPr>
                <w:rFonts w:ascii="Times New Roman" w:eastAsia="Times New Roman" w:hAnsi="Times New Roman" w:cs="Times New Roman"/>
                <w:i/>
                <w:color w:val="auto"/>
                <w:sz w:val="20"/>
                <w:szCs w:val="20"/>
                <w:lang w:eastAsia="en-US"/>
              </w:rPr>
              <w:t xml:space="preserve">f novel isothiocyanate derivative </w:t>
            </w:r>
            <w:r w:rsidR="00FF799A" w:rsidRPr="00F7542C">
              <w:rPr>
                <w:rFonts w:ascii="Times New Roman" w:hAnsi="Times New Roman"/>
                <w:i/>
                <w:sz w:val="20"/>
                <w:szCs w:val="20"/>
              </w:rPr>
              <w:t>a</w:t>
            </w:r>
            <w:r w:rsidR="00EC72D6" w:rsidRPr="00F7542C">
              <w:rPr>
                <w:rFonts w:ascii="Times New Roman" w:hAnsi="Times New Roman"/>
                <w:i/>
                <w:sz w:val="20"/>
                <w:szCs w:val="20"/>
              </w:rPr>
              <w:t>s fluorescent label for amino acids</w:t>
            </w:r>
            <w:r w:rsidR="00FF799A" w:rsidRPr="00F7542C">
              <w:rPr>
                <w:rFonts w:ascii="Times New Roman" w:hAnsi="Times New Roman"/>
                <w:i/>
                <w:sz w:val="20"/>
              </w:rPr>
              <w:t>”</w:t>
            </w:r>
            <w:r w:rsidR="00F7542C" w:rsidRPr="00F7542C">
              <w:rPr>
                <w:rFonts w:ascii="Times New Roman" w:hAnsi="Times New Roman"/>
                <w:i/>
                <w:sz w:val="20"/>
              </w:rPr>
              <w:t>, lai</w:t>
            </w:r>
            <w:r w:rsidR="00DE2A61" w:rsidRPr="00F7542C">
              <w:rPr>
                <w:rFonts w:ascii="Times New Roman" w:hAnsi="Times New Roman"/>
                <w:i/>
                <w:sz w:val="20"/>
              </w:rPr>
              <w:t xml:space="preserve"> </w:t>
            </w:r>
            <w:r w:rsidR="00F7542C">
              <w:rPr>
                <w:rFonts w:ascii="Times New Roman" w:hAnsi="Times New Roman"/>
                <w:i/>
                <w:sz w:val="20"/>
              </w:rPr>
              <w:t>piedalīto</w:t>
            </w:r>
            <w:r w:rsidR="00EC72D6" w:rsidRPr="002A10E3">
              <w:rPr>
                <w:rFonts w:ascii="Times New Roman" w:hAnsi="Times New Roman"/>
                <w:i/>
                <w:sz w:val="20"/>
              </w:rPr>
              <w:t>s</w:t>
            </w:r>
            <w:r w:rsidR="00EC72D6" w:rsidRPr="00F7542C">
              <w:rPr>
                <w:rFonts w:ascii="Times New Roman" w:hAnsi="Times New Roman"/>
                <w:i/>
                <w:sz w:val="20"/>
              </w:rPr>
              <w:t xml:space="preserve"> </w:t>
            </w:r>
            <w:r w:rsidR="00EC72D6" w:rsidRPr="00F7542C">
              <w:rPr>
                <w:rFonts w:ascii="Times New Roman" w:hAnsi="Times New Roman"/>
                <w:bCs/>
                <w:i/>
                <w:sz w:val="20"/>
                <w:szCs w:val="20"/>
              </w:rPr>
              <w:t xml:space="preserve">starptautiskajā </w:t>
            </w:r>
            <w:r w:rsidR="00EC72D6" w:rsidRPr="00F7542C">
              <w:rPr>
                <w:rFonts w:ascii="Times New Roman" w:hAnsi="Times New Roman"/>
                <w:i/>
                <w:sz w:val="20"/>
              </w:rPr>
              <w:t>konferencē “</w:t>
            </w:r>
            <w:r w:rsidR="00FF799A" w:rsidRPr="00F7542C">
              <w:rPr>
                <w:rFonts w:ascii="Times New Roman" w:hAnsi="Times New Roman"/>
                <w:i/>
                <w:sz w:val="20"/>
              </w:rPr>
              <w:t>10th International Conference on New Trends in Chemistry</w:t>
            </w:r>
            <w:r w:rsidR="00EC72D6" w:rsidRPr="00F7542C">
              <w:rPr>
                <w:rFonts w:ascii="Times New Roman" w:hAnsi="Times New Roman"/>
                <w:i/>
                <w:sz w:val="20"/>
              </w:rPr>
              <w:t>”</w:t>
            </w:r>
            <w:r w:rsidR="00EC72D6" w:rsidRPr="002A10E3">
              <w:rPr>
                <w:rFonts w:ascii="Times New Roman" w:hAnsi="Times New Roman"/>
                <w:b/>
                <w:bCs/>
                <w:i/>
                <w:sz w:val="20"/>
                <w:szCs w:val="20"/>
              </w:rPr>
              <w:t xml:space="preserve"> , </w:t>
            </w:r>
            <w:r w:rsidR="00EC72D6" w:rsidRPr="00F7542C">
              <w:rPr>
                <w:rFonts w:ascii="Times New Roman" w:hAnsi="Times New Roman"/>
                <w:bCs/>
                <w:i/>
                <w:sz w:val="20"/>
                <w:szCs w:val="20"/>
              </w:rPr>
              <w:t xml:space="preserve">kas notiks 2024. gada 19. – 21. </w:t>
            </w:r>
            <w:r w:rsidR="008E00CB" w:rsidRPr="00F7542C">
              <w:rPr>
                <w:rFonts w:ascii="Times New Roman" w:hAnsi="Times New Roman"/>
                <w:bCs/>
                <w:i/>
                <w:sz w:val="20"/>
                <w:szCs w:val="20"/>
              </w:rPr>
              <w:t>a</w:t>
            </w:r>
            <w:r w:rsidR="00EC72D6" w:rsidRPr="00F7542C">
              <w:rPr>
                <w:rFonts w:ascii="Times New Roman" w:hAnsi="Times New Roman"/>
                <w:bCs/>
                <w:i/>
                <w:sz w:val="20"/>
                <w:szCs w:val="20"/>
              </w:rPr>
              <w:t>prīlī</w:t>
            </w:r>
            <w:r w:rsidR="00F7542C">
              <w:rPr>
                <w:rFonts w:ascii="Times New Roman" w:hAnsi="Times New Roman"/>
                <w:bCs/>
                <w:i/>
                <w:sz w:val="20"/>
                <w:szCs w:val="20"/>
              </w:rPr>
              <w:t xml:space="preserve"> Budapeštā, Ungārijā;</w:t>
            </w:r>
            <w:r w:rsidR="00FF799A" w:rsidRPr="00F7542C">
              <w:rPr>
                <w:rFonts w:ascii="Times New Roman" w:hAnsi="Times New Roman"/>
                <w:i/>
                <w:sz w:val="20"/>
              </w:rPr>
              <w:t xml:space="preserve"> </w:t>
            </w:r>
            <w:r w:rsidR="00EC72D6" w:rsidRPr="00F7542C">
              <w:rPr>
                <w:rFonts w:ascii="Times New Roman" w:hAnsi="Times New Roman"/>
                <w:sz w:val="20"/>
              </w:rPr>
              <w:t xml:space="preserve"> </w:t>
            </w:r>
            <w:r w:rsidR="00F7542C" w:rsidRPr="00175BE8">
              <w:rPr>
                <w:rFonts w:ascii="Times New Roman" w:hAnsi="Times New Roman"/>
                <w:sz w:val="20"/>
                <w:u w:val="single"/>
              </w:rPr>
              <w:t>uzstājoties starptautiskajās zinātniskajās konferencēs</w:t>
            </w:r>
            <w:r w:rsidR="00F7542C" w:rsidRPr="00175BE8">
              <w:rPr>
                <w:rFonts w:ascii="Times New Roman" w:hAnsi="Times New Roman"/>
                <w:sz w:val="20"/>
              </w:rPr>
              <w:t>, piem</w:t>
            </w:r>
            <w:r w:rsidR="00F7542C">
              <w:rPr>
                <w:rFonts w:ascii="Times New Roman" w:hAnsi="Times New Roman"/>
                <w:sz w:val="20"/>
              </w:rPr>
              <w:t>.</w:t>
            </w:r>
            <w:r w:rsidR="00F7542C" w:rsidRPr="00175BE8">
              <w:rPr>
                <w:rFonts w:ascii="Times New Roman" w:hAnsi="Times New Roman"/>
                <w:sz w:val="20"/>
              </w:rPr>
              <w:t xml:space="preserve">, </w:t>
            </w:r>
            <w:r w:rsidR="00F7542C" w:rsidRPr="002A10E3">
              <w:rPr>
                <w:rFonts w:ascii="Times New Roman" w:hAnsi="Times New Roman"/>
                <w:i/>
                <w:sz w:val="20"/>
              </w:rPr>
              <w:lastRenderedPageBreak/>
              <w:t>iesniegti 2 pieteikumi no DSP "Cietvielu fizika" studentiem dalībai DU</w:t>
            </w:r>
            <w:r w:rsidR="00F7542C" w:rsidRPr="002A10E3">
              <w:rPr>
                <w:rFonts w:ascii="Times New Roman" w:eastAsia="Times New Roman" w:hAnsi="Times New Roman" w:cs="Times New Roman"/>
                <w:b/>
                <w:bCs/>
                <w:i/>
                <w:color w:val="auto"/>
                <w:sz w:val="20"/>
                <w:szCs w:val="20"/>
                <w:lang w:eastAsia="en-US"/>
              </w:rPr>
              <w:t xml:space="preserve"> </w:t>
            </w:r>
            <w:r w:rsidR="00F7542C" w:rsidRPr="00F7542C">
              <w:rPr>
                <w:rFonts w:ascii="Times New Roman" w:eastAsia="Times New Roman" w:hAnsi="Times New Roman" w:cs="Times New Roman"/>
                <w:bCs/>
                <w:i/>
                <w:color w:val="auto"/>
                <w:sz w:val="20"/>
                <w:szCs w:val="20"/>
                <w:lang w:eastAsia="en-US"/>
              </w:rPr>
              <w:t>66.</w:t>
            </w:r>
            <w:r w:rsidR="00F7542C" w:rsidRPr="002A10E3">
              <w:rPr>
                <w:rFonts w:ascii="Times New Roman" w:eastAsia="Times New Roman" w:hAnsi="Times New Roman" w:cs="Times New Roman"/>
                <w:b/>
                <w:bCs/>
                <w:i/>
                <w:color w:val="auto"/>
                <w:sz w:val="20"/>
                <w:szCs w:val="20"/>
                <w:lang w:eastAsia="en-US"/>
              </w:rPr>
              <w:t xml:space="preserve"> </w:t>
            </w:r>
            <w:r w:rsidR="00F7542C" w:rsidRPr="002A10E3">
              <w:rPr>
                <w:rFonts w:ascii="Times New Roman" w:eastAsia="Times New Roman" w:hAnsi="Times New Roman" w:cs="Times New Roman"/>
                <w:bCs/>
                <w:i/>
                <w:color w:val="auto"/>
                <w:sz w:val="20"/>
                <w:szCs w:val="20"/>
                <w:lang w:eastAsia="en-US"/>
              </w:rPr>
              <w:t>starptautiskajā zinātniskajā</w:t>
            </w:r>
            <w:r w:rsidR="00F7542C" w:rsidRPr="002A10E3">
              <w:rPr>
                <w:rFonts w:ascii="Times New Roman" w:eastAsia="Times New Roman" w:hAnsi="Times New Roman" w:cs="Times New Roman"/>
                <w:b/>
                <w:bCs/>
                <w:i/>
                <w:color w:val="auto"/>
                <w:sz w:val="20"/>
                <w:szCs w:val="20"/>
                <w:lang w:eastAsia="en-US"/>
              </w:rPr>
              <w:t xml:space="preserve"> </w:t>
            </w:r>
            <w:r w:rsidR="00F7542C">
              <w:rPr>
                <w:rFonts w:ascii="Times New Roman" w:eastAsia="Times New Roman" w:hAnsi="Times New Roman" w:cs="Times New Roman"/>
                <w:bCs/>
                <w:i/>
                <w:color w:val="auto"/>
                <w:sz w:val="20"/>
                <w:szCs w:val="20"/>
                <w:lang w:eastAsia="en-US"/>
              </w:rPr>
              <w:t xml:space="preserve">konferencē </w:t>
            </w:r>
            <w:r w:rsidR="00F7542C" w:rsidRPr="00F7542C">
              <w:rPr>
                <w:rFonts w:ascii="Times New Roman" w:eastAsia="Times New Roman" w:hAnsi="Times New Roman" w:cs="Times New Roman"/>
                <w:bCs/>
                <w:i/>
                <w:color w:val="auto"/>
                <w:sz w:val="20"/>
                <w:szCs w:val="20"/>
                <w:lang w:eastAsia="en-US"/>
              </w:rPr>
              <w:t>2024. gada 18. – 19. aprīlī</w:t>
            </w:r>
            <w:r w:rsidR="00F7542C" w:rsidRPr="00F7542C">
              <w:rPr>
                <w:rFonts w:ascii="Times New Roman" w:hAnsi="Times New Roman"/>
                <w:b/>
                <w:i/>
                <w:sz w:val="20"/>
              </w:rPr>
              <w:t>.</w:t>
            </w:r>
          </w:p>
        </w:tc>
      </w:tr>
      <w:tr w:rsidR="007756DD" w:rsidTr="00261B46">
        <w:trPr>
          <w:trHeight w:val="3074"/>
        </w:trPr>
        <w:tc>
          <w:tcPr>
            <w:tcW w:w="421" w:type="dxa"/>
          </w:tcPr>
          <w:p w:rsidR="006E1B47" w:rsidRPr="00F1370D" w:rsidRDefault="008D553B" w:rsidP="006E1B47">
            <w:pPr>
              <w:ind w:left="89"/>
              <w:rPr>
                <w:rFonts w:ascii="Times New Roman" w:hAnsi="Times New Roman" w:cs="Times New Roman"/>
                <w:sz w:val="20"/>
                <w:szCs w:val="20"/>
              </w:rPr>
            </w:pPr>
            <w:r w:rsidRPr="00F1370D">
              <w:rPr>
                <w:rFonts w:ascii="Times New Roman" w:hAnsi="Times New Roman" w:cs="Times New Roman"/>
                <w:sz w:val="20"/>
                <w:szCs w:val="20"/>
              </w:rPr>
              <w:lastRenderedPageBreak/>
              <w:t>2.</w:t>
            </w:r>
          </w:p>
        </w:tc>
        <w:tc>
          <w:tcPr>
            <w:tcW w:w="3404" w:type="dxa"/>
          </w:tcPr>
          <w:p w:rsidR="006E1B47" w:rsidRPr="00F1370D" w:rsidRDefault="008D553B" w:rsidP="00851A89">
            <w:pPr>
              <w:ind w:left="89" w:right="20"/>
              <w:rPr>
                <w:rFonts w:ascii="Times New Roman" w:hAnsi="Times New Roman" w:cs="Times New Roman"/>
                <w:sz w:val="20"/>
                <w:szCs w:val="20"/>
              </w:rPr>
            </w:pPr>
            <w:r w:rsidRPr="00F1370D">
              <w:rPr>
                <w:rFonts w:ascii="Times New Roman" w:hAnsi="Times New Roman" w:cs="Times New Roman"/>
                <w:sz w:val="20"/>
                <w:szCs w:val="20"/>
              </w:rPr>
              <w:t>To provide compulsory international mobility of the PhD students and the staff, for example, in</w:t>
            </w:r>
            <w:r w:rsidR="00851A89" w:rsidRPr="00F1370D">
              <w:rPr>
                <w:rFonts w:ascii="Times New Roman" w:hAnsi="Times New Roman" w:cs="Times New Roman"/>
                <w:sz w:val="20"/>
                <w:szCs w:val="20"/>
              </w:rPr>
              <w:t xml:space="preserve"> </w:t>
            </w:r>
            <w:r w:rsidRPr="00F1370D">
              <w:rPr>
                <w:rFonts w:ascii="Times New Roman" w:hAnsi="Times New Roman" w:cs="Times New Roman"/>
                <w:sz w:val="20"/>
                <w:szCs w:val="20"/>
              </w:rPr>
              <w:t>the form of internships, using available ERASMUS+ funds.</w:t>
            </w:r>
          </w:p>
        </w:tc>
        <w:tc>
          <w:tcPr>
            <w:tcW w:w="3259" w:type="dxa"/>
          </w:tcPr>
          <w:p w:rsidR="00905F5D" w:rsidRPr="004E4FDB" w:rsidRDefault="008D553B" w:rsidP="006F0308">
            <w:pPr>
              <w:jc w:val="both"/>
              <w:rPr>
                <w:rFonts w:ascii="Times New Roman" w:hAnsi="Times New Roman" w:cs="Times New Roman"/>
                <w:sz w:val="20"/>
                <w:szCs w:val="20"/>
              </w:rPr>
            </w:pPr>
            <w:r w:rsidRPr="00E367EB">
              <w:rPr>
                <w:rFonts w:ascii="Times New Roman" w:hAnsi="Times New Roman" w:cs="Times New Roman"/>
                <w:sz w:val="20"/>
                <w:szCs w:val="20"/>
              </w:rPr>
              <w:t>Ikviens students un mācībspēks tiek aicināts izmantot Erasmus+ programmas sniegtās iespējas.</w:t>
            </w:r>
            <w:r w:rsidR="0071528B" w:rsidRPr="00E367EB">
              <w:rPr>
                <w:rFonts w:ascii="Times New Roman" w:hAnsi="Times New Roman" w:cs="Times New Roman"/>
                <w:sz w:val="20"/>
                <w:szCs w:val="20"/>
              </w:rPr>
              <w:t xml:space="preserve"> </w:t>
            </w:r>
            <w:r w:rsidR="004E4FDB" w:rsidRPr="004E4FDB">
              <w:rPr>
                <w:rFonts w:ascii="Times New Roman" w:hAnsi="Times New Roman" w:cs="Times New Roman"/>
                <w:sz w:val="20"/>
                <w:szCs w:val="20"/>
              </w:rPr>
              <w:t>DU r</w:t>
            </w:r>
            <w:r w:rsidR="004E4FDB" w:rsidRPr="004E4FDB">
              <w:rPr>
                <w:rFonts w:ascii="Times New Roman" w:hAnsi="Times New Roman" w:cs="Times New Roman"/>
                <w:color w:val="auto"/>
                <w:sz w:val="20"/>
                <w:szCs w:val="20"/>
              </w:rPr>
              <w:t>egulāri (vismaz vienu reizi semestrī) tiek organizēti ERASMUS+ informatīvie pasākumi  virziena studējošajiem un docētājiem par konkrētām mobilitātes iespējām, organizatoriskiem jautājumiem.</w:t>
            </w:r>
          </w:p>
          <w:p w:rsidR="0081197D" w:rsidRPr="0043398E" w:rsidRDefault="008D553B" w:rsidP="006F0308">
            <w:pPr>
              <w:pStyle w:val="ListParagraph"/>
              <w:numPr>
                <w:ilvl w:val="0"/>
                <w:numId w:val="19"/>
              </w:numPr>
              <w:ind w:left="284" w:hanging="283"/>
              <w:jc w:val="both"/>
              <w:rPr>
                <w:rFonts w:ascii="Times New Roman" w:hAnsi="Times New Roman"/>
                <w:sz w:val="20"/>
              </w:rPr>
            </w:pPr>
            <w:r w:rsidRPr="0081197D">
              <w:rPr>
                <w:rFonts w:ascii="Times New Roman" w:hAnsi="Times New Roman"/>
                <w:sz w:val="20"/>
              </w:rPr>
              <w:t>Turpināt aicināt doktora studiju programmas studējošos izm</w:t>
            </w:r>
            <w:r w:rsidR="007338DE" w:rsidRPr="0081197D">
              <w:rPr>
                <w:rFonts w:ascii="Times New Roman" w:hAnsi="Times New Roman"/>
                <w:sz w:val="20"/>
              </w:rPr>
              <w:t>a</w:t>
            </w:r>
            <w:r w:rsidRPr="0081197D">
              <w:rPr>
                <w:rFonts w:ascii="Times New Roman" w:hAnsi="Times New Roman"/>
                <w:sz w:val="20"/>
              </w:rPr>
              <w:t xml:space="preserve">ntot Erasmus+ projekta ietvaros piedāvātās studiju un prakses </w:t>
            </w:r>
            <w:r w:rsidRPr="0043398E">
              <w:rPr>
                <w:rFonts w:ascii="Times New Roman" w:hAnsi="Times New Roman"/>
                <w:sz w:val="20"/>
              </w:rPr>
              <w:t xml:space="preserve">iespējas. </w:t>
            </w:r>
          </w:p>
          <w:p w:rsidR="009B08F4" w:rsidRPr="009B08F4" w:rsidRDefault="008D553B" w:rsidP="006F0308">
            <w:pPr>
              <w:pStyle w:val="ListParagraph"/>
              <w:numPr>
                <w:ilvl w:val="0"/>
                <w:numId w:val="19"/>
              </w:numPr>
              <w:ind w:left="284" w:hanging="290"/>
              <w:jc w:val="both"/>
              <w:rPr>
                <w:rFonts w:ascii="Times New Roman" w:hAnsi="Times New Roman" w:cs="Times New Roman"/>
                <w:i/>
                <w:sz w:val="20"/>
                <w:szCs w:val="20"/>
              </w:rPr>
            </w:pPr>
            <w:r w:rsidRPr="0043398E">
              <w:rPr>
                <w:rFonts w:ascii="Times New Roman" w:hAnsi="Times New Roman"/>
                <w:sz w:val="20"/>
              </w:rPr>
              <w:t xml:space="preserve">Ar katedras vadītāju un fakultātes dekānu apspriest nepieciešamību papildināt docētāju amata </w:t>
            </w:r>
            <w:r w:rsidRPr="0043398E">
              <w:rPr>
                <w:rFonts w:ascii="Times New Roman" w:hAnsi="Times New Roman"/>
                <w:sz w:val="20"/>
              </w:rPr>
              <w:t>aprakstus ar prasību iesaistīties mobilitātes aktivitātē (docēšanas vai apmācības) vismaz vienreiz 6 gadu laikā</w:t>
            </w:r>
            <w:r w:rsidRPr="0043398E">
              <w:rPr>
                <w:rFonts w:ascii="Times New Roman" w:hAnsi="Times New Roman" w:cs="Times New Roman"/>
                <w:color w:val="auto"/>
                <w:sz w:val="20"/>
                <w:szCs w:val="20"/>
              </w:rPr>
              <w:t>.</w:t>
            </w:r>
          </w:p>
          <w:p w:rsidR="009B08F4" w:rsidRPr="00A00FC1" w:rsidRDefault="008D553B" w:rsidP="006F0308">
            <w:pPr>
              <w:pStyle w:val="ListParagraph"/>
              <w:ind w:left="284"/>
              <w:jc w:val="both"/>
              <w:rPr>
                <w:rFonts w:ascii="Times New Roman" w:hAnsi="Times New Roman" w:cs="Times New Roman"/>
                <w:bCs/>
                <w:sz w:val="20"/>
              </w:rPr>
            </w:pPr>
            <w:r w:rsidRPr="00A00FC1">
              <w:rPr>
                <w:rFonts w:ascii="Times New Roman" w:hAnsi="Times New Roman" w:cs="Times New Roman"/>
                <w:bCs/>
                <w:sz w:val="20"/>
                <w:u w:val="single"/>
              </w:rPr>
              <w:t>DU attīstības stratēģijā (2022.-2028. gadam) paredzētie rīcības virzieni un aktivitātes</w:t>
            </w:r>
            <w:r w:rsidRPr="00A00FC1">
              <w:rPr>
                <w:rFonts w:ascii="Times New Roman" w:hAnsi="Times New Roman" w:cs="Times New Roman"/>
                <w:bCs/>
                <w:sz w:val="20"/>
              </w:rPr>
              <w:t>:</w:t>
            </w:r>
          </w:p>
          <w:p w:rsidR="009B08F4" w:rsidRPr="00A00FC1"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A00FC1">
              <w:rPr>
                <w:rFonts w:ascii="Times New Roman" w:eastAsia="Times New Roman" w:hAnsi="Times New Roman" w:cs="Times New Roman"/>
                <w:color w:val="auto"/>
                <w:sz w:val="20"/>
                <w:lang w:eastAsia="en-GB"/>
              </w:rPr>
              <w:t xml:space="preserve">Internacionalizācijas un vietējās sadarbības </w:t>
            </w:r>
            <w:r w:rsidRPr="00A00FC1">
              <w:rPr>
                <w:rFonts w:ascii="Times New Roman" w:eastAsia="Times New Roman" w:hAnsi="Times New Roman" w:cs="Times New Roman"/>
                <w:color w:val="auto"/>
                <w:sz w:val="20"/>
                <w:lang w:eastAsia="en-GB"/>
              </w:rPr>
              <w:t>veicināšana (</w:t>
            </w:r>
            <w:r w:rsidRPr="00A00FC1">
              <w:rPr>
                <w:rFonts w:ascii="Times New Roman" w:eastAsia="Times New Roman" w:hAnsi="Times New Roman" w:cs="Times New Roman"/>
                <w:b/>
                <w:bCs/>
                <w:color w:val="auto"/>
                <w:sz w:val="20"/>
                <w:lang w:eastAsia="en-GB"/>
              </w:rPr>
              <w:t>RV 1.4.</w:t>
            </w:r>
            <w:r w:rsidRPr="00A00FC1">
              <w:rPr>
                <w:rFonts w:ascii="Times New Roman" w:eastAsia="Times New Roman" w:hAnsi="Times New Roman" w:cs="Times New Roman"/>
                <w:color w:val="auto"/>
                <w:sz w:val="20"/>
                <w:lang w:eastAsia="en-GB"/>
              </w:rPr>
              <w:t>: A.1.4.3.).</w:t>
            </w:r>
          </w:p>
          <w:p w:rsidR="009B08F4" w:rsidRPr="00A00FC1"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A00FC1">
              <w:rPr>
                <w:rFonts w:ascii="Times New Roman" w:eastAsia="Times New Roman" w:hAnsi="Times New Roman" w:cs="Times New Roman"/>
                <w:color w:val="auto"/>
                <w:sz w:val="20"/>
                <w:lang w:eastAsia="en-GB"/>
              </w:rPr>
              <w:t>Starptautiskās sadarbības un partnerību pilnveidošana (</w:t>
            </w:r>
            <w:r w:rsidRPr="00A00FC1">
              <w:rPr>
                <w:rFonts w:ascii="Times New Roman" w:eastAsia="Times New Roman" w:hAnsi="Times New Roman" w:cs="Times New Roman"/>
                <w:b/>
                <w:bCs/>
                <w:color w:val="auto"/>
                <w:sz w:val="20"/>
                <w:lang w:eastAsia="en-GB"/>
              </w:rPr>
              <w:t>RV 2.4.</w:t>
            </w:r>
            <w:r w:rsidRPr="00A00FC1">
              <w:rPr>
                <w:rFonts w:ascii="Times New Roman" w:eastAsia="Times New Roman" w:hAnsi="Times New Roman" w:cs="Times New Roman"/>
                <w:color w:val="auto"/>
                <w:sz w:val="20"/>
                <w:lang w:eastAsia="en-GB"/>
              </w:rPr>
              <w:t>: A.2.4.1.).</w:t>
            </w:r>
          </w:p>
          <w:p w:rsidR="009B08F4" w:rsidRPr="009B08F4" w:rsidRDefault="008D553B" w:rsidP="006F0308">
            <w:pPr>
              <w:pStyle w:val="ListParagraph"/>
              <w:ind w:left="284"/>
              <w:jc w:val="both"/>
              <w:rPr>
                <w:rFonts w:ascii="Times New Roman" w:hAnsi="Times New Roman" w:cs="Times New Roman"/>
                <w:i/>
                <w:sz w:val="20"/>
                <w:szCs w:val="20"/>
              </w:rPr>
            </w:pPr>
            <w:r w:rsidRPr="00A00FC1">
              <w:rPr>
                <w:rFonts w:ascii="Times New Roman" w:hAnsi="Times New Roman"/>
                <w:sz w:val="20"/>
              </w:rPr>
              <w:t>Talantu piesaiste un noturēšana  (</w:t>
            </w:r>
            <w:r w:rsidRPr="00A00FC1">
              <w:rPr>
                <w:rFonts w:ascii="Times New Roman" w:hAnsi="Times New Roman"/>
                <w:b/>
                <w:bCs/>
                <w:sz w:val="20"/>
              </w:rPr>
              <w:t>RV 3.3.</w:t>
            </w:r>
            <w:r w:rsidRPr="00A00FC1">
              <w:rPr>
                <w:rFonts w:ascii="Times New Roman" w:hAnsi="Times New Roman"/>
                <w:sz w:val="20"/>
              </w:rPr>
              <w:t>: A.3.3.1., A.3.3.2, A.3.3.4.).</w:t>
            </w:r>
          </w:p>
        </w:tc>
        <w:tc>
          <w:tcPr>
            <w:tcW w:w="2977" w:type="dxa"/>
          </w:tcPr>
          <w:p w:rsidR="006E1B47" w:rsidRPr="00F1370D" w:rsidRDefault="008D553B" w:rsidP="006F0308">
            <w:pPr>
              <w:ind w:left="77"/>
              <w:jc w:val="both"/>
              <w:rPr>
                <w:rFonts w:ascii="Times New Roman" w:hAnsi="Times New Roman" w:cs="Times New Roman"/>
                <w:sz w:val="20"/>
                <w:szCs w:val="20"/>
              </w:rPr>
            </w:pPr>
            <w:r w:rsidRPr="00F1370D">
              <w:rPr>
                <w:rFonts w:ascii="Times New Roman" w:hAnsi="Times New Roman" w:cs="Times New Roman"/>
                <w:sz w:val="20"/>
                <w:szCs w:val="20"/>
              </w:rPr>
              <w:t xml:space="preserve">Studiju programmas direktors, </w:t>
            </w:r>
            <w:r w:rsidR="00B50E2C" w:rsidRPr="00F1370D">
              <w:rPr>
                <w:rFonts w:ascii="Times New Roman" w:hAnsi="Times New Roman" w:cs="Times New Roman"/>
                <w:sz w:val="20"/>
                <w:szCs w:val="20"/>
              </w:rPr>
              <w:t xml:space="preserve">DU </w:t>
            </w:r>
            <w:r w:rsidRPr="00F1370D">
              <w:rPr>
                <w:rFonts w:ascii="Times New Roman" w:hAnsi="Times New Roman" w:cs="Times New Roman"/>
                <w:sz w:val="20"/>
                <w:szCs w:val="20"/>
              </w:rPr>
              <w:t>Zinātņu daļa</w:t>
            </w:r>
            <w:r w:rsidR="0078487B" w:rsidRPr="00F1370D">
              <w:rPr>
                <w:rFonts w:ascii="Times New Roman" w:hAnsi="Times New Roman" w:cs="Times New Roman"/>
                <w:sz w:val="20"/>
                <w:szCs w:val="20"/>
              </w:rPr>
              <w:t>,</w:t>
            </w:r>
            <w:r w:rsidRPr="00F1370D">
              <w:rPr>
                <w:rFonts w:ascii="Times New Roman" w:hAnsi="Times New Roman" w:cs="Times New Roman"/>
                <w:sz w:val="20"/>
                <w:szCs w:val="20"/>
              </w:rPr>
              <w:t xml:space="preserve"> </w:t>
            </w:r>
            <w:r w:rsidR="0078487B" w:rsidRPr="00F1370D">
              <w:rPr>
                <w:rFonts w:ascii="Times New Roman" w:hAnsi="Times New Roman" w:cs="Times New Roman"/>
                <w:sz w:val="20"/>
                <w:szCs w:val="20"/>
              </w:rPr>
              <w:t xml:space="preserve">DU Erasmus+ </w:t>
            </w:r>
            <w:r w:rsidR="0078487B" w:rsidRPr="0050687D">
              <w:rPr>
                <w:rFonts w:ascii="Times New Roman" w:hAnsi="Times New Roman" w:cs="Times New Roman"/>
                <w:sz w:val="20"/>
                <w:szCs w:val="20"/>
              </w:rPr>
              <w:t>koordinatore</w:t>
            </w:r>
            <w:r w:rsidR="00BB7E92" w:rsidRPr="0050687D">
              <w:rPr>
                <w:rFonts w:ascii="Times New Roman" w:hAnsi="Times New Roman" w:cs="Times New Roman"/>
                <w:sz w:val="20"/>
                <w:szCs w:val="20"/>
              </w:rPr>
              <w:t>, Vides un tehnoloģiju katedras vadītājs, fakultātes dekāns</w:t>
            </w:r>
          </w:p>
        </w:tc>
        <w:tc>
          <w:tcPr>
            <w:tcW w:w="1275" w:type="dxa"/>
          </w:tcPr>
          <w:p w:rsidR="006E1B47" w:rsidRPr="00261B46" w:rsidRDefault="008D553B" w:rsidP="006F0308">
            <w:pPr>
              <w:jc w:val="both"/>
              <w:rPr>
                <w:rFonts w:ascii="Times New Roman" w:hAnsi="Times New Roman" w:cs="Times New Roman"/>
                <w:sz w:val="20"/>
                <w:szCs w:val="20"/>
              </w:rPr>
            </w:pPr>
            <w:r w:rsidRPr="00261B46">
              <w:rPr>
                <w:rFonts w:ascii="Times New Roman" w:hAnsi="Times New Roman" w:cs="Times New Roman"/>
                <w:sz w:val="20"/>
                <w:szCs w:val="20"/>
              </w:rPr>
              <w:t>Sākot ar 2024./2025. st.g.</w:t>
            </w:r>
          </w:p>
        </w:tc>
        <w:tc>
          <w:tcPr>
            <w:tcW w:w="3401" w:type="dxa"/>
          </w:tcPr>
          <w:p w:rsidR="00DF09BB" w:rsidRPr="00261B46" w:rsidRDefault="00627E1E" w:rsidP="006F0308">
            <w:pPr>
              <w:ind w:left="49"/>
              <w:jc w:val="both"/>
              <w:rPr>
                <w:rFonts w:ascii="Times New Roman" w:hAnsi="Times New Roman" w:cs="Times New Roman"/>
                <w:i/>
                <w:sz w:val="20"/>
                <w:szCs w:val="20"/>
              </w:rPr>
            </w:pPr>
            <w:r>
              <w:rPr>
                <w:rFonts w:ascii="Times New Roman" w:hAnsi="Times New Roman" w:cs="Times New Roman"/>
                <w:sz w:val="20"/>
                <w:szCs w:val="20"/>
                <w:u w:val="single"/>
              </w:rPr>
              <w:t>I</w:t>
            </w:r>
            <w:r w:rsidR="00C01899" w:rsidRPr="00261B46">
              <w:rPr>
                <w:rFonts w:ascii="Times New Roman" w:hAnsi="Times New Roman" w:cs="Times New Roman"/>
                <w:sz w:val="20"/>
                <w:szCs w:val="20"/>
                <w:u w:val="single"/>
              </w:rPr>
              <w:t>zpildīts</w:t>
            </w:r>
            <w:r w:rsidR="006D2114" w:rsidRPr="00261B46">
              <w:rPr>
                <w:rFonts w:ascii="Times New Roman" w:hAnsi="Times New Roman" w:cs="Times New Roman"/>
                <w:sz w:val="20"/>
                <w:szCs w:val="20"/>
                <w:u w:val="single"/>
              </w:rPr>
              <w:t>.</w:t>
            </w:r>
            <w:r w:rsidR="006D2114" w:rsidRPr="00261B46">
              <w:rPr>
                <w:rFonts w:ascii="Times New Roman" w:hAnsi="Times New Roman" w:cs="Times New Roman"/>
                <w:sz w:val="20"/>
                <w:szCs w:val="20"/>
              </w:rPr>
              <w:t xml:space="preserve"> </w:t>
            </w:r>
            <w:r w:rsidR="00BA6DF5" w:rsidRPr="00261B46">
              <w:rPr>
                <w:rFonts w:ascii="Times New Roman" w:hAnsi="Times New Roman" w:cs="Times New Roman"/>
                <w:sz w:val="20"/>
                <w:szCs w:val="20"/>
              </w:rPr>
              <w:t xml:space="preserve">Rekomendāciju ieviešanas plāna iesniegšanas brīdī </w:t>
            </w:r>
            <w:r w:rsidR="008D553B" w:rsidRPr="00261B46">
              <w:rPr>
                <w:rFonts w:ascii="Times New Roman" w:hAnsi="Times New Roman" w:cs="Times New Roman"/>
                <w:sz w:val="20"/>
                <w:szCs w:val="20"/>
              </w:rPr>
              <w:t xml:space="preserve">viens students un </w:t>
            </w:r>
            <w:r w:rsidR="008F7AF1" w:rsidRPr="00261B46">
              <w:rPr>
                <w:rFonts w:ascii="Times New Roman" w:hAnsi="Times New Roman" w:cs="Times New Roman"/>
                <w:sz w:val="20"/>
                <w:szCs w:val="20"/>
              </w:rPr>
              <w:t>divi docētāji</w:t>
            </w:r>
            <w:r w:rsidR="008D553B" w:rsidRPr="00261B46">
              <w:rPr>
                <w:rFonts w:ascii="Times New Roman" w:hAnsi="Times New Roman" w:cs="Times New Roman"/>
                <w:sz w:val="20"/>
                <w:szCs w:val="20"/>
              </w:rPr>
              <w:t xml:space="preserve"> </w:t>
            </w:r>
            <w:r w:rsidR="00BA6DF5" w:rsidRPr="00261B46">
              <w:rPr>
                <w:rFonts w:ascii="Times New Roman" w:hAnsi="Times New Roman" w:cs="Times New Roman"/>
                <w:sz w:val="20"/>
                <w:szCs w:val="20"/>
              </w:rPr>
              <w:t xml:space="preserve">jau devušies </w:t>
            </w:r>
            <w:r w:rsidR="008D553B" w:rsidRPr="00261B46">
              <w:rPr>
                <w:rFonts w:ascii="Times New Roman" w:hAnsi="Times New Roman" w:cs="Times New Roman"/>
                <w:sz w:val="20"/>
                <w:szCs w:val="20"/>
              </w:rPr>
              <w:t xml:space="preserve"> </w:t>
            </w:r>
            <w:r w:rsidR="00BA6DF5" w:rsidRPr="00261B46">
              <w:rPr>
                <w:rFonts w:ascii="Times New Roman" w:hAnsi="Times New Roman" w:cs="Times New Roman"/>
                <w:sz w:val="20"/>
                <w:szCs w:val="20"/>
              </w:rPr>
              <w:t>uz ārzemju institūcijām mobilitātē.</w:t>
            </w:r>
          </w:p>
          <w:p w:rsidR="00905F5D" w:rsidRPr="00261B46" w:rsidRDefault="008D553B" w:rsidP="006F0308">
            <w:pPr>
              <w:ind w:left="49"/>
              <w:jc w:val="both"/>
              <w:rPr>
                <w:rFonts w:ascii="Times New Roman" w:hAnsi="Times New Roman" w:cs="Times New Roman"/>
                <w:i/>
                <w:sz w:val="20"/>
                <w:szCs w:val="20"/>
              </w:rPr>
            </w:pPr>
            <w:r w:rsidRPr="00261B46">
              <w:rPr>
                <w:rFonts w:ascii="Times New Roman" w:hAnsi="Times New Roman" w:cs="Times New Roman"/>
                <w:i/>
                <w:sz w:val="20"/>
                <w:szCs w:val="20"/>
              </w:rPr>
              <w:t xml:space="preserve">DSP "Cietvielu fizika" 1. kursa students ir devies ES Erasmus+ programmas ietvaros prakses mobilitātē (doktorantūras mobilitāte) uz CO2APPS Itālijā uz 2023./2024. </w:t>
            </w:r>
            <w:r w:rsidR="00D01C9B" w:rsidRPr="00261B46">
              <w:rPr>
                <w:rFonts w:ascii="Times New Roman" w:hAnsi="Times New Roman" w:cs="Times New Roman"/>
                <w:i/>
                <w:sz w:val="20"/>
                <w:szCs w:val="20"/>
              </w:rPr>
              <w:t>studiju</w:t>
            </w:r>
            <w:r w:rsidRPr="00261B46">
              <w:rPr>
                <w:rFonts w:ascii="Times New Roman" w:hAnsi="Times New Roman" w:cs="Times New Roman"/>
                <w:i/>
                <w:sz w:val="20"/>
                <w:szCs w:val="20"/>
              </w:rPr>
              <w:t xml:space="preserve"> gada pavasara semestri.</w:t>
            </w:r>
          </w:p>
          <w:p w:rsidR="00BA6DF5" w:rsidRPr="00261B46" w:rsidRDefault="008D553B" w:rsidP="006F0308">
            <w:pPr>
              <w:ind w:left="49"/>
              <w:jc w:val="both"/>
              <w:rPr>
                <w:rFonts w:ascii="Times New Roman" w:hAnsi="Times New Roman" w:cs="Times New Roman"/>
                <w:i/>
                <w:sz w:val="20"/>
                <w:szCs w:val="20"/>
              </w:rPr>
            </w:pPr>
            <w:r w:rsidRPr="00261B46">
              <w:rPr>
                <w:rFonts w:ascii="Times New Roman" w:hAnsi="Times New Roman" w:cs="Times New Roman"/>
                <w:i/>
                <w:sz w:val="20"/>
                <w:szCs w:val="20"/>
              </w:rPr>
              <w:t xml:space="preserve">Docents Ph.D. Jānis Sniķeris ir devies izstrādāt </w:t>
            </w:r>
            <w:r w:rsidRPr="00261B46">
              <w:rPr>
                <w:rFonts w:ascii="Times New Roman" w:hAnsi="Times New Roman" w:cs="Times New Roman"/>
                <w:i/>
                <w:sz w:val="20"/>
                <w:szCs w:val="20"/>
              </w:rPr>
              <w:t>pēcdoktorantūras pētījumu uz Gēteborgas Universitāti (tēma-negatīvo jonu metastabilo stāvokļu dzīves laika pētījumi)</w:t>
            </w:r>
            <w:r w:rsidR="000D7BE4" w:rsidRPr="00261B46">
              <w:rPr>
                <w:rFonts w:ascii="Times New Roman" w:hAnsi="Times New Roman" w:cs="Times New Roman"/>
                <w:i/>
                <w:sz w:val="20"/>
                <w:szCs w:val="20"/>
              </w:rPr>
              <w:t>.</w:t>
            </w:r>
          </w:p>
          <w:p w:rsidR="00905F5D" w:rsidRPr="00261B46" w:rsidRDefault="008D553B" w:rsidP="006F0308">
            <w:pPr>
              <w:ind w:left="49"/>
              <w:jc w:val="both"/>
              <w:rPr>
                <w:rFonts w:ascii="Times New Roman" w:hAnsi="Times New Roman" w:cs="Times New Roman"/>
                <w:i/>
                <w:sz w:val="20"/>
                <w:szCs w:val="20"/>
              </w:rPr>
            </w:pPr>
            <w:r w:rsidRPr="00261B46">
              <w:rPr>
                <w:rFonts w:ascii="Times New Roman" w:hAnsi="Times New Roman" w:cs="Times New Roman"/>
                <w:i/>
                <w:sz w:val="20"/>
                <w:szCs w:val="20"/>
              </w:rPr>
              <w:t>Dr.</w:t>
            </w:r>
            <w:r w:rsidR="00E22622" w:rsidRPr="00261B46">
              <w:rPr>
                <w:rFonts w:ascii="Times New Roman" w:hAnsi="Times New Roman" w:cs="Times New Roman"/>
                <w:i/>
                <w:sz w:val="20"/>
                <w:szCs w:val="20"/>
              </w:rPr>
              <w:t>p</w:t>
            </w:r>
            <w:r w:rsidRPr="00261B46">
              <w:rPr>
                <w:rFonts w:ascii="Times New Roman" w:hAnsi="Times New Roman" w:cs="Times New Roman"/>
                <w:i/>
                <w:sz w:val="20"/>
                <w:szCs w:val="20"/>
              </w:rPr>
              <w:t xml:space="preserve">hys </w:t>
            </w:r>
            <w:r w:rsidR="000433FB" w:rsidRPr="00261B46">
              <w:rPr>
                <w:rFonts w:ascii="Times New Roman" w:hAnsi="Times New Roman" w:cs="Times New Roman"/>
                <w:i/>
                <w:sz w:val="20"/>
                <w:szCs w:val="20"/>
              </w:rPr>
              <w:t>Ir</w:t>
            </w:r>
            <w:r w:rsidR="004C72AF" w:rsidRPr="00261B46">
              <w:rPr>
                <w:rFonts w:ascii="Times New Roman" w:hAnsi="Times New Roman" w:cs="Times New Roman"/>
                <w:i/>
                <w:sz w:val="20"/>
                <w:szCs w:val="20"/>
              </w:rPr>
              <w:t>ē</w:t>
            </w:r>
            <w:r w:rsidR="000433FB" w:rsidRPr="00261B46">
              <w:rPr>
                <w:rFonts w:ascii="Times New Roman" w:hAnsi="Times New Roman" w:cs="Times New Roman"/>
                <w:i/>
                <w:sz w:val="20"/>
                <w:szCs w:val="20"/>
              </w:rPr>
              <w:t xml:space="preserve">na Mihailova, viesdocente, Erasmus+ programmas ietvaros </w:t>
            </w:r>
            <w:r w:rsidR="00FA068B" w:rsidRPr="00261B46">
              <w:rPr>
                <w:rFonts w:ascii="Times New Roman" w:hAnsi="Times New Roman" w:cs="Times New Roman"/>
                <w:i/>
                <w:sz w:val="20"/>
                <w:szCs w:val="20"/>
              </w:rPr>
              <w:t xml:space="preserve">bija </w:t>
            </w:r>
            <w:r w:rsidR="000433FB" w:rsidRPr="00261B46">
              <w:rPr>
                <w:rFonts w:ascii="Times New Roman" w:hAnsi="Times New Roman" w:cs="Times New Roman"/>
                <w:i/>
                <w:sz w:val="20"/>
                <w:szCs w:val="20"/>
              </w:rPr>
              <w:t xml:space="preserve"> </w:t>
            </w:r>
            <w:r w:rsidR="004C72AF" w:rsidRPr="00261B46">
              <w:rPr>
                <w:rFonts w:ascii="Times New Roman" w:hAnsi="Times New Roman" w:cs="Times New Roman"/>
                <w:i/>
                <w:sz w:val="20"/>
                <w:szCs w:val="20"/>
              </w:rPr>
              <w:t xml:space="preserve"> Gdaņskas Universitāt</w:t>
            </w:r>
            <w:r w:rsidR="00FA068B" w:rsidRPr="00261B46">
              <w:rPr>
                <w:rFonts w:ascii="Times New Roman" w:hAnsi="Times New Roman" w:cs="Times New Roman"/>
                <w:i/>
                <w:sz w:val="20"/>
                <w:szCs w:val="20"/>
              </w:rPr>
              <w:t>ē</w:t>
            </w:r>
            <w:r w:rsidR="004C72AF" w:rsidRPr="00261B46">
              <w:rPr>
                <w:rFonts w:ascii="Times New Roman" w:hAnsi="Times New Roman" w:cs="Times New Roman"/>
                <w:i/>
                <w:sz w:val="20"/>
                <w:szCs w:val="20"/>
              </w:rPr>
              <w:t xml:space="preserve"> </w:t>
            </w:r>
            <w:r w:rsidR="00234936" w:rsidRPr="00261B46">
              <w:rPr>
                <w:rFonts w:ascii="Times New Roman" w:hAnsi="Times New Roman" w:cs="Times New Roman"/>
                <w:i/>
                <w:sz w:val="20"/>
                <w:szCs w:val="20"/>
              </w:rPr>
              <w:t xml:space="preserve">docēšanas mobilitātē </w:t>
            </w:r>
            <w:r w:rsidR="004C72AF" w:rsidRPr="00261B46">
              <w:rPr>
                <w:rFonts w:ascii="Times New Roman" w:hAnsi="Times New Roman" w:cs="Times New Roman"/>
                <w:i/>
                <w:sz w:val="20"/>
                <w:szCs w:val="20"/>
              </w:rPr>
              <w:t>no 07.04.2024. līdz 13.04.2024.</w:t>
            </w:r>
          </w:p>
          <w:p w:rsidR="00BA6DF5" w:rsidRPr="00261B46" w:rsidRDefault="008D553B" w:rsidP="005D5A9A">
            <w:pPr>
              <w:pStyle w:val="ListParagraph"/>
              <w:ind w:left="54" w:hanging="54"/>
              <w:jc w:val="both"/>
              <w:rPr>
                <w:rFonts w:ascii="Times New Roman" w:hAnsi="Times New Roman" w:cs="Times New Roman"/>
                <w:color w:val="000000" w:themeColor="text1"/>
                <w:sz w:val="20"/>
                <w:szCs w:val="20"/>
              </w:rPr>
            </w:pPr>
            <w:r w:rsidRPr="00261B46">
              <w:rPr>
                <w:rFonts w:ascii="Times New Roman" w:hAnsi="Times New Roman" w:cs="Times New Roman"/>
                <w:i/>
                <w:sz w:val="20"/>
                <w:szCs w:val="20"/>
              </w:rPr>
              <w:t xml:space="preserve">Ieplānots- Dr.phys, </w:t>
            </w:r>
            <w:r w:rsidRPr="00261B46">
              <w:rPr>
                <w:rFonts w:ascii="Times New Roman" w:hAnsi="Times New Roman" w:cs="Times New Roman"/>
                <w:i/>
                <w:color w:val="000000" w:themeColor="text1"/>
                <w:sz w:val="20"/>
                <w:szCs w:val="20"/>
              </w:rPr>
              <w:t>pētnieks Vadims Kolbjonoks</w:t>
            </w:r>
            <w:r w:rsidRPr="00261B46">
              <w:rPr>
                <w:rFonts w:ascii="Times New Roman" w:hAnsi="Times New Roman" w:cs="Times New Roman"/>
                <w:i/>
                <w:sz w:val="20"/>
                <w:szCs w:val="20"/>
              </w:rPr>
              <w:t xml:space="preserve"> no DSP “Cietvielu fizika”</w:t>
            </w:r>
            <w:r w:rsidR="008F7AF1" w:rsidRPr="00261B46">
              <w:rPr>
                <w:rFonts w:ascii="Times New Roman" w:hAnsi="Times New Roman" w:cs="Times New Roman"/>
                <w:i/>
                <w:color w:val="000000" w:themeColor="text1"/>
                <w:sz w:val="20"/>
                <w:szCs w:val="20"/>
              </w:rPr>
              <w:t>,</w:t>
            </w:r>
            <w:r w:rsidRPr="00261B46">
              <w:rPr>
                <w:rFonts w:ascii="Times New Roman" w:hAnsi="Times New Roman" w:cs="Times New Roman"/>
                <w:i/>
                <w:sz w:val="20"/>
                <w:szCs w:val="20"/>
              </w:rPr>
              <w:t xml:space="preserve"> Erasmus+ programmas ietvaros dosies uz </w:t>
            </w:r>
            <w:r w:rsidRPr="00261B46">
              <w:rPr>
                <w:rFonts w:ascii="Times New Roman" w:hAnsi="Times New Roman" w:cs="Times New Roman"/>
                <w:i/>
                <w:color w:val="000000" w:themeColor="text1"/>
                <w:sz w:val="20"/>
                <w:szCs w:val="20"/>
              </w:rPr>
              <w:t>Igauniju</w:t>
            </w:r>
            <w:r w:rsidR="008F7AF1" w:rsidRPr="00261B46">
              <w:rPr>
                <w:rFonts w:ascii="Times New Roman" w:hAnsi="Times New Roman" w:cs="Times New Roman"/>
                <w:i/>
                <w:color w:val="000000" w:themeColor="text1"/>
                <w:sz w:val="20"/>
                <w:szCs w:val="20"/>
              </w:rPr>
              <w:t>,</w:t>
            </w:r>
            <w:r w:rsidRPr="00261B46">
              <w:rPr>
                <w:rFonts w:ascii="Times New Roman" w:hAnsi="Times New Roman" w:cs="Times New Roman"/>
                <w:i/>
                <w:color w:val="000000" w:themeColor="text1"/>
                <w:sz w:val="20"/>
                <w:szCs w:val="20"/>
              </w:rPr>
              <w:t xml:space="preserve"> Tartu</w:t>
            </w:r>
            <w:r w:rsidR="008F7AF1" w:rsidRPr="00261B46">
              <w:rPr>
                <w:rFonts w:ascii="Times New Roman" w:hAnsi="Times New Roman"/>
                <w:i/>
                <w:sz w:val="20"/>
              </w:rPr>
              <w:t xml:space="preserve"> Universitāti</w:t>
            </w:r>
            <w:r w:rsidRPr="00261B46">
              <w:rPr>
                <w:rFonts w:ascii="Times New Roman" w:hAnsi="Times New Roman" w:cs="Times New Roman"/>
                <w:i/>
                <w:color w:val="000000" w:themeColor="text1"/>
                <w:sz w:val="20"/>
                <w:szCs w:val="20"/>
              </w:rPr>
              <w:t xml:space="preserve"> (mācību mobilitāte līdz 2 nedēļām) un</w:t>
            </w:r>
            <w:r w:rsidR="008F7AF1" w:rsidRPr="00261B46">
              <w:rPr>
                <w:rFonts w:ascii="Times New Roman" w:hAnsi="Times New Roman" w:cs="Times New Roman"/>
                <w:i/>
                <w:color w:val="000000" w:themeColor="text1"/>
                <w:sz w:val="20"/>
                <w:szCs w:val="20"/>
              </w:rPr>
              <w:t xml:space="preserve"> vēlāk uz</w:t>
            </w:r>
            <w:r w:rsidRPr="00261B46">
              <w:rPr>
                <w:rFonts w:ascii="Times New Roman" w:hAnsi="Times New Roman" w:cs="Times New Roman"/>
                <w:i/>
                <w:color w:val="000000" w:themeColor="text1"/>
                <w:sz w:val="20"/>
                <w:szCs w:val="20"/>
              </w:rPr>
              <w:t xml:space="preserve"> Spāniju (2024.g. rudens)</w:t>
            </w:r>
            <w:r w:rsidR="008F7AF1" w:rsidRPr="00261B46">
              <w:rPr>
                <w:rFonts w:ascii="Times New Roman" w:hAnsi="Times New Roman" w:cs="Times New Roman"/>
                <w:i/>
                <w:color w:val="000000" w:themeColor="text1"/>
                <w:sz w:val="20"/>
                <w:szCs w:val="20"/>
              </w:rPr>
              <w:t>.</w:t>
            </w:r>
          </w:p>
          <w:p w:rsidR="00BA6DF5" w:rsidRPr="00261B46" w:rsidRDefault="008D553B" w:rsidP="006F0308">
            <w:pPr>
              <w:ind w:left="49"/>
              <w:jc w:val="both"/>
              <w:rPr>
                <w:rFonts w:ascii="Times New Roman" w:hAnsi="Times New Roman" w:cs="Times New Roman"/>
                <w:sz w:val="20"/>
                <w:szCs w:val="20"/>
              </w:rPr>
            </w:pPr>
            <w:r w:rsidRPr="00261B46">
              <w:rPr>
                <w:rFonts w:ascii="Times New Roman" w:hAnsi="Times New Roman" w:cs="Times New Roman"/>
                <w:sz w:val="20"/>
                <w:szCs w:val="20"/>
              </w:rPr>
              <w:t>Nākamā pieteikšanās studējošo</w:t>
            </w:r>
            <w:r w:rsidRPr="00261B46">
              <w:rPr>
                <w:rFonts w:ascii="Times New Roman" w:hAnsi="Times New Roman" w:cs="Times New Roman"/>
                <w:sz w:val="20"/>
                <w:szCs w:val="20"/>
              </w:rPr>
              <w:t xml:space="preserve"> un akadēmiskā personāla mobilitātei tiks izsludināta atbilstoši 2024. gada maijā un jūnijā.</w:t>
            </w:r>
          </w:p>
          <w:p w:rsidR="00563F79" w:rsidRPr="00261B46" w:rsidRDefault="008D553B" w:rsidP="005D5A9A">
            <w:pPr>
              <w:ind w:left="91"/>
              <w:jc w:val="both"/>
              <w:rPr>
                <w:rFonts w:ascii="Times New Roman" w:hAnsi="Times New Roman" w:cs="Times New Roman"/>
                <w:sz w:val="20"/>
                <w:szCs w:val="20"/>
              </w:rPr>
            </w:pPr>
            <w:r w:rsidRPr="00261B46">
              <w:rPr>
                <w:rFonts w:ascii="Times New Roman" w:hAnsi="Times New Roman" w:cs="Times New Roman"/>
                <w:sz w:val="20"/>
                <w:szCs w:val="20"/>
              </w:rPr>
              <w:t>I</w:t>
            </w:r>
            <w:r w:rsidR="003F410D" w:rsidRPr="00261B46">
              <w:rPr>
                <w:rFonts w:ascii="Times New Roman" w:hAnsi="Times New Roman" w:cs="Times New Roman"/>
                <w:sz w:val="20"/>
                <w:szCs w:val="20"/>
              </w:rPr>
              <w:t xml:space="preserve">eviests </w:t>
            </w:r>
            <w:r w:rsidR="0058198F" w:rsidRPr="00261B46">
              <w:rPr>
                <w:rFonts w:ascii="Times New Roman" w:hAnsi="Times New Roman" w:cs="Times New Roman"/>
                <w:sz w:val="20"/>
                <w:szCs w:val="20"/>
              </w:rPr>
              <w:t xml:space="preserve">un īstenots </w:t>
            </w:r>
            <w:r w:rsidR="003F410D" w:rsidRPr="00261B46">
              <w:rPr>
                <w:rFonts w:ascii="Times New Roman" w:hAnsi="Times New Roman" w:cs="Times New Roman"/>
                <w:sz w:val="20"/>
                <w:szCs w:val="20"/>
              </w:rPr>
              <w:t xml:space="preserve">kritērijs – </w:t>
            </w:r>
            <w:r w:rsidR="00896DC0" w:rsidRPr="00261B46">
              <w:rPr>
                <w:rFonts w:ascii="Times New Roman" w:hAnsi="Times New Roman" w:cs="Times New Roman"/>
                <w:sz w:val="20"/>
                <w:szCs w:val="20"/>
              </w:rPr>
              <w:t>a</w:t>
            </w:r>
            <w:r w:rsidR="00272AB5" w:rsidRPr="00261B46">
              <w:rPr>
                <w:rFonts w:ascii="Times New Roman" w:hAnsi="Times New Roman" w:cs="Times New Roman"/>
                <w:color w:val="2C363A"/>
                <w:sz w:val="20"/>
                <w:szCs w:val="20"/>
                <w:shd w:val="clear" w:color="auto" w:fill="FFFFFF"/>
              </w:rPr>
              <w:t xml:space="preserve">kadēmisko amatu pienākumu aprakstos iekļauta prasība iesaistīties mobilitātes pasākumos vismaz vienu reizi ievēlēšanas periodā. </w:t>
            </w:r>
            <w:r w:rsidR="009E0098" w:rsidRPr="00261B46">
              <w:rPr>
                <w:rFonts w:ascii="Times New Roman" w:hAnsi="Times New Roman" w:cs="Times New Roman"/>
                <w:color w:val="auto"/>
                <w:sz w:val="20"/>
                <w:szCs w:val="20"/>
              </w:rPr>
              <w:t xml:space="preserve">Sakarā ar </w:t>
            </w:r>
            <w:r w:rsidR="009E0098" w:rsidRPr="00261B46">
              <w:rPr>
                <w:rFonts w:ascii="Times New Roman" w:hAnsi="Times New Roman" w:cs="Times New Roman"/>
                <w:color w:val="auto"/>
                <w:sz w:val="20"/>
                <w:szCs w:val="20"/>
              </w:rPr>
              <w:lastRenderedPageBreak/>
              <w:t xml:space="preserve">pāreju uz jauno Doktorantūras skolas modeli, atbilstoši </w:t>
            </w:r>
            <w:r w:rsidR="009E0098" w:rsidRPr="00261B46">
              <w:rPr>
                <w:rFonts w:ascii="Times New Roman" w:hAnsi="Times New Roman" w:cs="Times New Roman"/>
                <w:sz w:val="20"/>
                <w:szCs w:val="20"/>
              </w:rPr>
              <w:t xml:space="preserve">LR likumdošanai, Doktorantūras skolas ietvaros studējošajiem būs iespēja apgūt studiju kursu jebkurā Latvijas vai ārvalstu AII. Papildus, </w:t>
            </w:r>
            <w:r w:rsidR="009E0098" w:rsidRPr="00261B46">
              <w:rPr>
                <w:rFonts w:ascii="Times New Roman" w:hAnsi="Times New Roman" w:cs="Times New Roman"/>
                <w:color w:val="auto"/>
                <w:sz w:val="20"/>
                <w:szCs w:val="20"/>
              </w:rPr>
              <w:t xml:space="preserve">izskatīta iespēja ieviest DSP “Cietvielu fizika” studentiem </w:t>
            </w:r>
            <w:r w:rsidR="009E0098" w:rsidRPr="00261B46">
              <w:rPr>
                <w:rFonts w:ascii="Times New Roman" w:hAnsi="Times New Roman" w:cs="Times New Roman"/>
                <w:sz w:val="20"/>
                <w:szCs w:val="20"/>
              </w:rPr>
              <w:t xml:space="preserve">kritēriju – katrs studējošais piedalās mobilitātes programmā ERASMUS+ vai īslaicīgā braucienā uz Eiropas vadošajiem zinātnes centriem vismaz vienu reizi studiju laikā. </w:t>
            </w:r>
          </w:p>
        </w:tc>
      </w:tr>
      <w:tr w:rsidR="007756DD" w:rsidTr="003F410D">
        <w:trPr>
          <w:trHeight w:val="1195"/>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lastRenderedPageBreak/>
              <w:t>3.</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develop a strategy for permanent upgrading of linguistic skills in </w:t>
            </w:r>
            <w:r w:rsidRPr="00F1370D">
              <w:rPr>
                <w:rFonts w:ascii="Times New Roman" w:hAnsi="Times New Roman" w:cs="Times New Roman"/>
                <w:sz w:val="20"/>
                <w:szCs w:val="20"/>
              </w:rPr>
              <w:t>English of teaching staff thought for implementation of DSP "Solid State Physics" in English language.</w:t>
            </w:r>
          </w:p>
        </w:tc>
        <w:tc>
          <w:tcPr>
            <w:tcW w:w="3259" w:type="dxa"/>
          </w:tcPr>
          <w:p w:rsidR="00C01899" w:rsidRPr="004232B2" w:rsidRDefault="008D553B" w:rsidP="006F0308">
            <w:pPr>
              <w:pStyle w:val="ListParagraph"/>
              <w:numPr>
                <w:ilvl w:val="0"/>
                <w:numId w:val="21"/>
              </w:numPr>
              <w:ind w:left="212" w:hanging="218"/>
              <w:jc w:val="both"/>
              <w:rPr>
                <w:rFonts w:ascii="Times New Roman" w:hAnsi="Times New Roman" w:cs="Times New Roman"/>
                <w:sz w:val="20"/>
                <w:szCs w:val="20"/>
              </w:rPr>
            </w:pPr>
            <w:r w:rsidRPr="009F5821">
              <w:rPr>
                <w:rFonts w:ascii="Times New Roman" w:hAnsi="Times New Roman" w:cs="Times New Roman"/>
                <w:sz w:val="20"/>
                <w:szCs w:val="20"/>
              </w:rPr>
              <w:t>ESF projekta Nr.8.2.2.0/18/A/022 “Daugavpils Universitātes stratēģiskās specializācijas jomu akadēmiskā personāla profesionālās kompetences stiprināšana”</w:t>
            </w:r>
            <w:r w:rsidRPr="009F5821">
              <w:rPr>
                <w:rFonts w:ascii="Times New Roman" w:hAnsi="Times New Roman" w:cs="Times New Roman"/>
                <w:sz w:val="20"/>
                <w:szCs w:val="20"/>
              </w:rPr>
              <w:t xml:space="preserve"> </w:t>
            </w:r>
            <w:r w:rsidR="004942BC" w:rsidRPr="009F5821">
              <w:rPr>
                <w:rFonts w:ascii="Times New Roman" w:hAnsi="Times New Roman" w:cs="Times New Roman"/>
                <w:sz w:val="20"/>
                <w:szCs w:val="20"/>
              </w:rPr>
              <w:t xml:space="preserve">un ESF projekta Nr.8.2.2.0/18/I/005 “Daugavpils Universitātes studiju virziena „Izglītība, pedagoģija un sports” akadēmiskā personāla kapacitātes stiprināšana stratēģiskās specializācijas jomās” ietvaros </w:t>
            </w:r>
            <w:r w:rsidR="004942BC" w:rsidRPr="009F5821">
              <w:rPr>
                <w:rFonts w:ascii="Times New Roman" w:hAnsi="Times New Roman" w:cs="Times New Roman"/>
                <w:color w:val="auto"/>
                <w:sz w:val="20"/>
                <w:szCs w:val="20"/>
                <w:shd w:val="clear" w:color="auto" w:fill="FFFFFF"/>
              </w:rPr>
              <w:t xml:space="preserve">akadēmiskā personāla angļu valodas prasmju uzlabošanai tika </w:t>
            </w:r>
            <w:r w:rsidR="004942BC" w:rsidRPr="009F5821">
              <w:rPr>
                <w:rFonts w:ascii="Times New Roman" w:hAnsi="Times New Roman" w:cs="Times New Roman"/>
                <w:sz w:val="20"/>
                <w:szCs w:val="20"/>
              </w:rPr>
              <w:t xml:space="preserve">izstrādātas un </w:t>
            </w:r>
            <w:r w:rsidR="004942BC" w:rsidRPr="009F5821">
              <w:rPr>
                <w:rFonts w:ascii="Times New Roman" w:hAnsi="Times New Roman" w:cs="Times New Roman"/>
                <w:color w:val="auto"/>
                <w:sz w:val="20"/>
                <w:szCs w:val="20"/>
                <w:shd w:val="clear" w:color="auto" w:fill="FFFFFF"/>
              </w:rPr>
              <w:t>organizētas</w:t>
            </w:r>
            <w:r w:rsidR="004942BC" w:rsidRPr="009F5821">
              <w:rPr>
                <w:rFonts w:ascii="Times New Roman" w:hAnsi="Times New Roman" w:cs="Times New Roman"/>
                <w:sz w:val="20"/>
                <w:szCs w:val="20"/>
              </w:rPr>
              <w:t xml:space="preserve"> angļu valodas mācību programmas B2 un C1 līmeņos (132 ak. stundu apjomā saskaņā ar EKPVA pieeju valodu apguvē), kas saskaņotas ar Izglītības un zinātnes ministriju. Apmācībās iesaistījās arī DSP “Cietvielu fizika” docētāji.</w:t>
            </w:r>
            <w:r w:rsidR="00C936B2" w:rsidRPr="009F5821">
              <w:rPr>
                <w:rFonts w:ascii="Times New Roman" w:hAnsi="Times New Roman" w:cs="Times New Roman"/>
                <w:sz w:val="20"/>
                <w:szCs w:val="20"/>
              </w:rPr>
              <w:t xml:space="preserve"> </w:t>
            </w:r>
            <w:r w:rsidR="00C324F7" w:rsidRPr="009F5821">
              <w:rPr>
                <w:rFonts w:ascii="Times New Roman" w:hAnsi="Times New Roman" w:cs="Times New Roman"/>
                <w:sz w:val="20"/>
                <w:szCs w:val="20"/>
              </w:rPr>
              <w:t xml:space="preserve">ESF projekta Nr.8.2.2.0/18/I/005 </w:t>
            </w:r>
            <w:r w:rsidR="003F410D" w:rsidRPr="009F5821">
              <w:rPr>
                <w:rFonts w:ascii="Times New Roman" w:hAnsi="Times New Roman" w:cs="Times New Roman"/>
                <w:sz w:val="20"/>
                <w:szCs w:val="20"/>
              </w:rPr>
              <w:t>ietvaros</w:t>
            </w:r>
            <w:r w:rsidR="004942BC" w:rsidRPr="009F5821">
              <w:rPr>
                <w:rFonts w:ascii="Times New Roman" w:hAnsi="Times New Roman" w:cs="Times New Roman"/>
                <w:sz w:val="20"/>
                <w:szCs w:val="20"/>
              </w:rPr>
              <w:t xml:space="preserve"> tika organizētas </w:t>
            </w:r>
            <w:r w:rsidR="00C324F7" w:rsidRPr="009F5821">
              <w:rPr>
                <w:rFonts w:ascii="Times New Roman" w:hAnsi="Times New Roman" w:cs="Times New Roman"/>
                <w:sz w:val="20"/>
                <w:szCs w:val="20"/>
              </w:rPr>
              <w:t>ap</w:t>
            </w:r>
            <w:r w:rsidR="003F410D" w:rsidRPr="009F5821">
              <w:rPr>
                <w:rFonts w:ascii="Times New Roman" w:hAnsi="Times New Roman" w:cs="Times New Roman"/>
                <w:sz w:val="20"/>
                <w:szCs w:val="20"/>
              </w:rPr>
              <w:t>mācības "Lietišķās angļu valodas pamatprincipi, t.sk. zinātniskā angļu valoda un akadēmiskā rakstība" (36 ak. st.)</w:t>
            </w:r>
            <w:r w:rsidR="00C324F7" w:rsidRPr="009F5821">
              <w:rPr>
                <w:rFonts w:ascii="Times New Roman" w:hAnsi="Times New Roman" w:cs="Times New Roman"/>
                <w:sz w:val="20"/>
                <w:szCs w:val="20"/>
              </w:rPr>
              <w:t xml:space="preserve">, kurās iesaistījās </w:t>
            </w:r>
            <w:r w:rsidR="004942BC" w:rsidRPr="009F5821">
              <w:rPr>
                <w:rFonts w:ascii="Times New Roman" w:hAnsi="Times New Roman" w:cs="Times New Roman"/>
                <w:sz w:val="20"/>
                <w:szCs w:val="20"/>
              </w:rPr>
              <w:t xml:space="preserve">arī DSP “Cietvielu </w:t>
            </w:r>
            <w:r w:rsidR="004942BC" w:rsidRPr="009F5821">
              <w:rPr>
                <w:rFonts w:ascii="Times New Roman" w:hAnsi="Times New Roman" w:cs="Times New Roman"/>
                <w:sz w:val="20"/>
                <w:szCs w:val="20"/>
              </w:rPr>
              <w:lastRenderedPageBreak/>
              <w:t>fizika” docētāji.</w:t>
            </w:r>
            <w:r w:rsidR="00C936B2" w:rsidRPr="009F5821">
              <w:rPr>
                <w:rFonts w:ascii="Times New Roman" w:hAnsi="Times New Roman" w:cs="Times New Roman"/>
                <w:sz w:val="20"/>
                <w:szCs w:val="20"/>
              </w:rPr>
              <w:t xml:space="preserve"> </w:t>
            </w:r>
            <w:r w:rsidRPr="009F5821">
              <w:rPr>
                <w:rFonts w:ascii="Times New Roman" w:hAnsi="Times New Roman" w:cs="Times New Roman"/>
                <w:sz w:val="20"/>
                <w:szCs w:val="20"/>
              </w:rPr>
              <w:t xml:space="preserve">Šādus kursus tiek plānots organizēt regulāri </w:t>
            </w:r>
            <w:r w:rsidR="0016297F">
              <w:rPr>
                <w:rFonts w:ascii="Times New Roman" w:hAnsi="Times New Roman" w:cs="Times New Roman"/>
                <w:sz w:val="20"/>
                <w:szCs w:val="20"/>
              </w:rPr>
              <w:t xml:space="preserve">(vismaz vienu reizi akadēmiskajā gadā) </w:t>
            </w:r>
            <w:r w:rsidRPr="009F5821">
              <w:rPr>
                <w:rFonts w:ascii="Times New Roman" w:hAnsi="Times New Roman" w:cs="Times New Roman"/>
                <w:sz w:val="20"/>
                <w:szCs w:val="20"/>
              </w:rPr>
              <w:t>arī turpmāk</w:t>
            </w:r>
            <w:r w:rsidRPr="004232B2">
              <w:rPr>
                <w:rFonts w:ascii="Times New Roman" w:hAnsi="Times New Roman" w:cs="Times New Roman"/>
                <w:sz w:val="20"/>
                <w:szCs w:val="20"/>
              </w:rPr>
              <w:t xml:space="preserve">. </w:t>
            </w:r>
          </w:p>
          <w:p w:rsidR="009F5821" w:rsidRPr="004232B2" w:rsidRDefault="008D553B" w:rsidP="006F0308">
            <w:pPr>
              <w:pStyle w:val="ListParagraph"/>
              <w:numPr>
                <w:ilvl w:val="0"/>
                <w:numId w:val="21"/>
              </w:numPr>
              <w:ind w:left="212" w:hanging="218"/>
              <w:jc w:val="both"/>
              <w:rPr>
                <w:rFonts w:ascii="Times New Roman" w:hAnsi="Times New Roman" w:cs="Times New Roman"/>
                <w:sz w:val="20"/>
                <w:szCs w:val="20"/>
              </w:rPr>
            </w:pPr>
            <w:r w:rsidRPr="004232B2">
              <w:rPr>
                <w:rFonts w:ascii="Times New Roman" w:hAnsi="Times New Roman" w:cs="Times New Roman"/>
                <w:sz w:val="20"/>
                <w:szCs w:val="20"/>
              </w:rPr>
              <w:t xml:space="preserve">Studiju kursu pasniegšana, pētījuma veikšana </w:t>
            </w:r>
            <w:r w:rsidR="00C01899" w:rsidRPr="004232B2">
              <w:rPr>
                <w:rFonts w:ascii="Times New Roman" w:hAnsi="Times New Roman" w:cs="Times New Roman"/>
                <w:sz w:val="20"/>
                <w:szCs w:val="20"/>
              </w:rPr>
              <w:t xml:space="preserve">ar ārzemju studentiem </w:t>
            </w:r>
            <w:r w:rsidRPr="004232B2">
              <w:rPr>
                <w:rFonts w:ascii="Times New Roman" w:hAnsi="Times New Roman" w:cs="Times New Roman"/>
                <w:sz w:val="20"/>
                <w:szCs w:val="20"/>
              </w:rPr>
              <w:t>veicina</w:t>
            </w:r>
            <w:r w:rsidR="00C01899" w:rsidRPr="004232B2">
              <w:rPr>
                <w:rFonts w:ascii="Times New Roman" w:hAnsi="Times New Roman" w:cs="Times New Roman"/>
                <w:sz w:val="20"/>
                <w:szCs w:val="20"/>
              </w:rPr>
              <w:t xml:space="preserve"> docētāj</w:t>
            </w:r>
            <w:r w:rsidRPr="004232B2">
              <w:rPr>
                <w:rFonts w:ascii="Times New Roman" w:hAnsi="Times New Roman" w:cs="Times New Roman"/>
                <w:sz w:val="20"/>
                <w:szCs w:val="20"/>
              </w:rPr>
              <w:t>u</w:t>
            </w:r>
            <w:r w:rsidR="00C01899" w:rsidRPr="004232B2">
              <w:rPr>
                <w:rFonts w:ascii="Times New Roman" w:hAnsi="Times New Roman" w:cs="Times New Roman"/>
                <w:sz w:val="20"/>
                <w:szCs w:val="20"/>
              </w:rPr>
              <w:t xml:space="preserve"> nepārtraukt</w:t>
            </w:r>
            <w:r w:rsidRPr="004232B2">
              <w:rPr>
                <w:rFonts w:ascii="Times New Roman" w:hAnsi="Times New Roman" w:cs="Times New Roman"/>
                <w:sz w:val="20"/>
                <w:szCs w:val="20"/>
              </w:rPr>
              <w:t>u</w:t>
            </w:r>
            <w:r w:rsidR="00C01899" w:rsidRPr="004232B2">
              <w:rPr>
                <w:rFonts w:ascii="Times New Roman" w:hAnsi="Times New Roman" w:cs="Times New Roman"/>
                <w:sz w:val="20"/>
                <w:szCs w:val="20"/>
              </w:rPr>
              <w:t xml:space="preserve"> angļu valodas līme</w:t>
            </w:r>
            <w:r w:rsidRPr="004232B2">
              <w:rPr>
                <w:rFonts w:ascii="Times New Roman" w:hAnsi="Times New Roman" w:cs="Times New Roman"/>
                <w:sz w:val="20"/>
                <w:szCs w:val="20"/>
              </w:rPr>
              <w:t>ņa uzlabošanu</w:t>
            </w:r>
            <w:r w:rsidR="00C01899" w:rsidRPr="004232B2">
              <w:rPr>
                <w:rFonts w:ascii="Times New Roman" w:hAnsi="Times New Roman" w:cs="Times New Roman"/>
                <w:sz w:val="20"/>
                <w:szCs w:val="20"/>
              </w:rPr>
              <w:t xml:space="preserve">. </w:t>
            </w:r>
          </w:p>
          <w:p w:rsidR="00C01899" w:rsidRPr="009F5821" w:rsidRDefault="008D553B" w:rsidP="006F0308">
            <w:pPr>
              <w:pStyle w:val="ListParagraph"/>
              <w:numPr>
                <w:ilvl w:val="0"/>
                <w:numId w:val="21"/>
              </w:numPr>
              <w:ind w:left="212" w:hanging="218"/>
              <w:jc w:val="both"/>
              <w:rPr>
                <w:rFonts w:ascii="Times New Roman" w:hAnsi="Times New Roman" w:cs="Times New Roman"/>
                <w:sz w:val="20"/>
                <w:szCs w:val="20"/>
              </w:rPr>
            </w:pPr>
            <w:r w:rsidRPr="009F5821">
              <w:rPr>
                <w:rFonts w:ascii="Times New Roman" w:hAnsi="Times New Roman" w:cs="Times New Roman"/>
                <w:sz w:val="20"/>
                <w:szCs w:val="20"/>
              </w:rPr>
              <w:t xml:space="preserve">Turpināt aicināt docētājus </w:t>
            </w:r>
            <w:r w:rsidRPr="009F5821">
              <w:rPr>
                <w:rFonts w:ascii="Times New Roman" w:hAnsi="Times New Roman" w:cs="Times New Roman"/>
                <w:sz w:val="20"/>
                <w:szCs w:val="20"/>
              </w:rPr>
              <w:t>piedalīties ERASMUS+ ilgtermiņa vai īstermiņa mobilitātēs.</w:t>
            </w:r>
          </w:p>
        </w:tc>
        <w:tc>
          <w:tcPr>
            <w:tcW w:w="2977" w:type="dxa"/>
          </w:tcPr>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lastRenderedPageBreak/>
              <w:t>DU vadība,</w:t>
            </w:r>
            <w:r w:rsidR="00F74151" w:rsidRPr="00F1370D">
              <w:rPr>
                <w:rFonts w:ascii="Times New Roman" w:hAnsi="Times New Roman" w:cs="Times New Roman"/>
                <w:sz w:val="20"/>
                <w:szCs w:val="20"/>
              </w:rPr>
              <w:t xml:space="preserve"> DU Erasmus+ koordinatore</w:t>
            </w:r>
            <w:r w:rsidR="00F74151">
              <w:rPr>
                <w:rFonts w:ascii="Times New Roman" w:hAnsi="Times New Roman" w:cs="Times New Roman"/>
                <w:sz w:val="20"/>
                <w:szCs w:val="20"/>
              </w:rPr>
              <w:t>,</w:t>
            </w:r>
            <w:r w:rsidRPr="00F1370D">
              <w:rPr>
                <w:rFonts w:ascii="Times New Roman" w:hAnsi="Times New Roman" w:cs="Times New Roman"/>
                <w:sz w:val="20"/>
                <w:szCs w:val="20"/>
              </w:rPr>
              <w:t xml:space="preserve"> studiju virziena vadītājs, programmas direktors un</w:t>
            </w:r>
            <w:r w:rsidR="00474F8F">
              <w:rPr>
                <w:rFonts w:ascii="Times New Roman" w:hAnsi="Times New Roman" w:cs="Times New Roman"/>
                <w:sz w:val="20"/>
                <w:szCs w:val="20"/>
              </w:rPr>
              <w:t xml:space="preserve"> </w:t>
            </w:r>
            <w:r w:rsidRPr="00F1370D">
              <w:rPr>
                <w:rFonts w:ascii="Times New Roman" w:hAnsi="Times New Roman" w:cs="Times New Roman"/>
                <w:sz w:val="20"/>
                <w:szCs w:val="20"/>
              </w:rPr>
              <w:t>studiju kursu docētāji</w:t>
            </w:r>
          </w:p>
        </w:tc>
        <w:tc>
          <w:tcPr>
            <w:tcW w:w="1275" w:type="dxa"/>
          </w:tcPr>
          <w:p w:rsidR="00C01899" w:rsidRPr="00F1370D" w:rsidRDefault="008D553B" w:rsidP="006F0308">
            <w:pPr>
              <w:ind w:left="89"/>
              <w:jc w:val="both"/>
              <w:rPr>
                <w:rFonts w:ascii="Times New Roman" w:hAnsi="Times New Roman" w:cs="Times New Roman"/>
                <w:sz w:val="20"/>
                <w:szCs w:val="20"/>
              </w:rPr>
            </w:pPr>
            <w:r w:rsidRPr="00A50A31">
              <w:rPr>
                <w:rFonts w:ascii="Times New Roman" w:hAnsi="Times New Roman" w:cs="Times New Roman"/>
                <w:sz w:val="20"/>
                <w:szCs w:val="20"/>
              </w:rPr>
              <w:t>No 2024./25. studiju gada</w:t>
            </w:r>
          </w:p>
        </w:tc>
        <w:tc>
          <w:tcPr>
            <w:tcW w:w="3401" w:type="dxa"/>
          </w:tcPr>
          <w:p w:rsidR="00C01899" w:rsidRPr="00F1370D" w:rsidRDefault="008D553B" w:rsidP="006F0308">
            <w:pPr>
              <w:ind w:left="49"/>
              <w:jc w:val="both"/>
              <w:rPr>
                <w:rFonts w:ascii="Times New Roman" w:hAnsi="Times New Roman" w:cs="Times New Roman"/>
                <w:sz w:val="20"/>
                <w:szCs w:val="20"/>
              </w:rPr>
            </w:pPr>
            <w:r w:rsidRPr="00F367E3">
              <w:rPr>
                <w:rFonts w:ascii="Times New Roman" w:hAnsi="Times New Roman" w:cs="Times New Roman"/>
                <w:sz w:val="20"/>
                <w:szCs w:val="20"/>
                <w:u w:val="single"/>
              </w:rPr>
              <w:t>Izpildīts.</w:t>
            </w:r>
            <w:r>
              <w:rPr>
                <w:rFonts w:ascii="Times New Roman" w:hAnsi="Times New Roman" w:cs="Times New Roman"/>
                <w:sz w:val="20"/>
                <w:szCs w:val="20"/>
              </w:rPr>
              <w:t xml:space="preserve"> </w:t>
            </w:r>
            <w:r w:rsidR="000D327F">
              <w:rPr>
                <w:rFonts w:ascii="Times New Roman" w:hAnsi="Times New Roman" w:cs="Times New Roman"/>
                <w:sz w:val="20"/>
                <w:szCs w:val="20"/>
              </w:rPr>
              <w:t>V</w:t>
            </w:r>
            <w:r w:rsidR="000D327F" w:rsidRPr="001945DF">
              <w:rPr>
                <w:rFonts w:ascii="Times New Roman" w:hAnsi="Times New Roman" w:cs="Times New Roman"/>
                <w:sz w:val="20"/>
                <w:szCs w:val="20"/>
              </w:rPr>
              <w:t>isa</w:t>
            </w:r>
            <w:r w:rsidR="000D327F">
              <w:rPr>
                <w:rFonts w:ascii="Times New Roman" w:hAnsi="Times New Roman" w:cs="Times New Roman"/>
                <w:sz w:val="20"/>
                <w:szCs w:val="20"/>
              </w:rPr>
              <w:t xml:space="preserve"> D</w:t>
            </w:r>
            <w:r w:rsidR="000D327F" w:rsidRPr="001945DF">
              <w:rPr>
                <w:rFonts w:ascii="Times New Roman" w:hAnsi="Times New Roman" w:cs="Times New Roman"/>
                <w:sz w:val="20"/>
                <w:szCs w:val="20"/>
              </w:rPr>
              <w:t>SP “</w:t>
            </w:r>
            <w:r w:rsidR="000D327F">
              <w:rPr>
                <w:rFonts w:ascii="Times New Roman" w:hAnsi="Times New Roman" w:cs="Times New Roman"/>
                <w:sz w:val="20"/>
                <w:szCs w:val="20"/>
              </w:rPr>
              <w:t>Cietvielu fizika</w:t>
            </w:r>
            <w:r w:rsidR="000D327F" w:rsidRPr="001945DF">
              <w:rPr>
                <w:rFonts w:ascii="Times New Roman" w:hAnsi="Times New Roman" w:cs="Times New Roman"/>
                <w:sz w:val="20"/>
                <w:szCs w:val="20"/>
              </w:rPr>
              <w:t xml:space="preserve">” akadēmiskā personāla, kurš ir iesaistīts studiju programmas īstenošanā angļu valodā, angļu valodas zināšanas atbilst vismaz B2 līmenim atbilstoši likumdošanas prasībām. </w:t>
            </w:r>
            <w:r w:rsidR="00D150AE">
              <w:rPr>
                <w:rFonts w:ascii="Times New Roman" w:hAnsi="Times New Roman" w:cs="Times New Roman"/>
                <w:sz w:val="20"/>
                <w:szCs w:val="20"/>
              </w:rPr>
              <w:t>Šīs zināšanas regulāri tiek papildinātas.</w:t>
            </w:r>
          </w:p>
        </w:tc>
      </w:tr>
      <w:tr w:rsidR="007756DD" w:rsidTr="003F410D">
        <w:trPr>
          <w:trHeight w:val="1195"/>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4.</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update outdated or add unavailable </w:t>
            </w:r>
            <w:r w:rsidRPr="00F1370D">
              <w:rPr>
                <w:rFonts w:ascii="Times New Roman" w:hAnsi="Times New Roman" w:cs="Times New Roman"/>
                <w:sz w:val="20"/>
                <w:szCs w:val="20"/>
              </w:rPr>
              <w:t>literature sources in the descriptions of study courses.</w:t>
            </w:r>
          </w:p>
        </w:tc>
        <w:tc>
          <w:tcPr>
            <w:tcW w:w="3259" w:type="dxa"/>
          </w:tcPr>
          <w:p w:rsidR="00C42811" w:rsidRPr="00F1370D" w:rsidRDefault="008D553B" w:rsidP="006F0308">
            <w:pPr>
              <w:ind w:left="89" w:right="22"/>
              <w:jc w:val="both"/>
              <w:rPr>
                <w:rFonts w:ascii="Times New Roman" w:hAnsi="Times New Roman" w:cs="Times New Roman"/>
                <w:sz w:val="20"/>
                <w:szCs w:val="20"/>
              </w:rPr>
            </w:pPr>
            <w:r w:rsidRPr="00F1370D">
              <w:rPr>
                <w:rFonts w:ascii="Times New Roman" w:hAnsi="Times New Roman" w:cs="Times New Roman"/>
                <w:sz w:val="20"/>
                <w:szCs w:val="20"/>
              </w:rPr>
              <w:t xml:space="preserve">Pārskatīt studiju kursu literatūras avotu sarakstu un nepieciešamības gadījumā papildināt ar jaunāko zinātnisko literatūru. </w:t>
            </w:r>
          </w:p>
          <w:p w:rsidR="00C01899" w:rsidRPr="00F1370D" w:rsidRDefault="008D553B" w:rsidP="006F0308">
            <w:pPr>
              <w:ind w:left="89" w:right="22"/>
              <w:jc w:val="both"/>
              <w:rPr>
                <w:rFonts w:ascii="Times New Roman" w:hAnsi="Times New Roman" w:cs="Times New Roman"/>
                <w:sz w:val="20"/>
                <w:szCs w:val="20"/>
              </w:rPr>
            </w:pPr>
            <w:r>
              <w:rPr>
                <w:rFonts w:ascii="Times New Roman" w:hAnsi="Times New Roman" w:cs="Times New Roman"/>
                <w:sz w:val="20"/>
                <w:szCs w:val="20"/>
              </w:rPr>
              <w:t>Turpināt pār</w:t>
            </w:r>
            <w:r w:rsidR="00EE7A9C">
              <w:rPr>
                <w:rFonts w:ascii="Times New Roman" w:hAnsi="Times New Roman" w:cs="Times New Roman"/>
                <w:sz w:val="20"/>
                <w:szCs w:val="20"/>
              </w:rPr>
              <w:t>s</w:t>
            </w:r>
            <w:r>
              <w:rPr>
                <w:rFonts w:ascii="Times New Roman" w:hAnsi="Times New Roman" w:cs="Times New Roman"/>
                <w:sz w:val="20"/>
                <w:szCs w:val="20"/>
              </w:rPr>
              <w:t>k</w:t>
            </w:r>
            <w:r w:rsidR="00EE7A9C">
              <w:rPr>
                <w:rFonts w:ascii="Times New Roman" w:hAnsi="Times New Roman" w:cs="Times New Roman"/>
                <w:sz w:val="20"/>
                <w:szCs w:val="20"/>
              </w:rPr>
              <w:t>atīt s</w:t>
            </w:r>
            <w:r w:rsidR="00C42811" w:rsidRPr="00BB7E92">
              <w:rPr>
                <w:rFonts w:ascii="Times New Roman" w:hAnsi="Times New Roman" w:cs="Times New Roman"/>
                <w:sz w:val="20"/>
                <w:szCs w:val="20"/>
              </w:rPr>
              <w:t xml:space="preserve">tudiju kursu aprakstus </w:t>
            </w:r>
            <w:r w:rsidRPr="00BB7E92">
              <w:rPr>
                <w:rFonts w:ascii="Times New Roman" w:hAnsi="Times New Roman" w:cs="Times New Roman"/>
                <w:sz w:val="20"/>
                <w:szCs w:val="20"/>
              </w:rPr>
              <w:t>pirms katra jauna studiju gada</w:t>
            </w:r>
            <w:r w:rsidR="002633BD">
              <w:rPr>
                <w:rFonts w:ascii="Times New Roman" w:hAnsi="Times New Roman" w:cs="Times New Roman"/>
                <w:sz w:val="20"/>
                <w:szCs w:val="20"/>
              </w:rPr>
              <w:t xml:space="preserve"> saskaņā ar </w:t>
            </w:r>
            <w:r w:rsidR="0004182A">
              <w:rPr>
                <w:rFonts w:ascii="Times New Roman" w:hAnsi="Times New Roman" w:cs="Times New Roman"/>
                <w:sz w:val="20"/>
                <w:szCs w:val="20"/>
              </w:rPr>
              <w:t>DU studiju virzienu un studiju programmu atvē</w:t>
            </w:r>
            <w:r w:rsidR="009370CC">
              <w:rPr>
                <w:rFonts w:ascii="Times New Roman" w:hAnsi="Times New Roman" w:cs="Times New Roman"/>
                <w:sz w:val="20"/>
                <w:szCs w:val="20"/>
              </w:rPr>
              <w:t>r</w:t>
            </w:r>
            <w:r w:rsidR="0004182A">
              <w:rPr>
                <w:rFonts w:ascii="Times New Roman" w:hAnsi="Times New Roman" w:cs="Times New Roman"/>
                <w:sz w:val="20"/>
                <w:szCs w:val="20"/>
              </w:rPr>
              <w:t>šanas un pārvaldības n</w:t>
            </w:r>
            <w:r w:rsidR="002633BD">
              <w:rPr>
                <w:rFonts w:ascii="Times New Roman" w:hAnsi="Times New Roman" w:cs="Times New Roman"/>
                <w:sz w:val="20"/>
                <w:szCs w:val="20"/>
              </w:rPr>
              <w:t>olikumu</w:t>
            </w:r>
            <w:r w:rsidR="00C42811" w:rsidRPr="00BB7E92">
              <w:rPr>
                <w:rFonts w:ascii="Times New Roman" w:hAnsi="Times New Roman" w:cs="Times New Roman"/>
                <w:sz w:val="20"/>
                <w:szCs w:val="20"/>
              </w:rPr>
              <w:t>.</w:t>
            </w:r>
            <w:r w:rsidRPr="00F1370D">
              <w:rPr>
                <w:rFonts w:ascii="Times New Roman" w:hAnsi="Times New Roman" w:cs="Times New Roman"/>
                <w:sz w:val="20"/>
                <w:szCs w:val="20"/>
              </w:rPr>
              <w:t xml:space="preserve"> </w:t>
            </w:r>
          </w:p>
        </w:tc>
        <w:tc>
          <w:tcPr>
            <w:tcW w:w="2977" w:type="dxa"/>
          </w:tcPr>
          <w:p w:rsidR="00C01899" w:rsidRPr="00F1370D" w:rsidRDefault="008D553B" w:rsidP="006F0308">
            <w:pPr>
              <w:ind w:left="89"/>
              <w:jc w:val="both"/>
              <w:rPr>
                <w:rFonts w:ascii="Times New Roman" w:hAnsi="Times New Roman" w:cs="Times New Roman"/>
                <w:sz w:val="20"/>
                <w:szCs w:val="20"/>
              </w:rPr>
            </w:pPr>
            <w:r>
              <w:rPr>
                <w:rFonts w:ascii="Times New Roman" w:hAnsi="Times New Roman" w:cs="Times New Roman"/>
                <w:sz w:val="20"/>
                <w:szCs w:val="20"/>
              </w:rPr>
              <w:t>Studiju virziena padome, s</w:t>
            </w:r>
            <w:r w:rsidRPr="00F1370D">
              <w:rPr>
                <w:rFonts w:ascii="Times New Roman" w:hAnsi="Times New Roman" w:cs="Times New Roman"/>
                <w:sz w:val="20"/>
                <w:szCs w:val="20"/>
              </w:rPr>
              <w:t>tudiju programmu direktors, iesaistītie mācībspēki</w:t>
            </w:r>
          </w:p>
        </w:tc>
        <w:tc>
          <w:tcPr>
            <w:tcW w:w="1275" w:type="dxa"/>
          </w:tcPr>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t>Līdz SKK sēdei un visu periodu</w:t>
            </w:r>
          </w:p>
        </w:tc>
        <w:tc>
          <w:tcPr>
            <w:tcW w:w="3401" w:type="dxa"/>
          </w:tcPr>
          <w:p w:rsidR="00C01899" w:rsidRPr="00F1370D" w:rsidRDefault="008D553B" w:rsidP="006F0308">
            <w:pPr>
              <w:ind w:left="49"/>
              <w:jc w:val="both"/>
              <w:rPr>
                <w:rFonts w:ascii="Times New Roman" w:hAnsi="Times New Roman" w:cs="Times New Roman"/>
                <w:sz w:val="20"/>
                <w:szCs w:val="20"/>
              </w:rPr>
            </w:pPr>
            <w:r w:rsidRPr="00593F85">
              <w:rPr>
                <w:rFonts w:ascii="Times New Roman" w:hAnsi="Times New Roman" w:cs="Times New Roman"/>
                <w:sz w:val="20"/>
                <w:szCs w:val="20"/>
                <w:u w:val="single"/>
              </w:rPr>
              <w:t>Izpildīts.</w:t>
            </w:r>
            <w:r>
              <w:rPr>
                <w:rFonts w:ascii="Times New Roman" w:hAnsi="Times New Roman" w:cs="Times New Roman"/>
                <w:sz w:val="20"/>
                <w:szCs w:val="20"/>
              </w:rPr>
              <w:t xml:space="preserve"> </w:t>
            </w:r>
            <w:r w:rsidR="00A50A31">
              <w:rPr>
                <w:rFonts w:ascii="Times New Roman" w:hAnsi="Times New Roman" w:cs="Times New Roman"/>
                <w:sz w:val="20"/>
                <w:szCs w:val="20"/>
              </w:rPr>
              <w:t>I</w:t>
            </w:r>
            <w:r w:rsidRPr="00F1370D">
              <w:rPr>
                <w:rFonts w:ascii="Times New Roman" w:hAnsi="Times New Roman" w:cs="Times New Roman"/>
                <w:sz w:val="20"/>
                <w:szCs w:val="20"/>
              </w:rPr>
              <w:t>zvērtēti un aktualizēti studiju kursu apraksti,</w:t>
            </w:r>
            <w:r w:rsidRPr="00F1370D">
              <w:rPr>
                <w:rFonts w:ascii="Times New Roman" w:hAnsi="Times New Roman" w:cs="Times New Roman"/>
                <w:sz w:val="20"/>
                <w:szCs w:val="20"/>
              </w:rPr>
              <w:t xml:space="preserve"> aizvietojot/pievienojot jaunākus literatūras avotus.</w:t>
            </w:r>
          </w:p>
          <w:p w:rsidR="00C01899" w:rsidRPr="00F1370D" w:rsidRDefault="00C01899" w:rsidP="006F0308">
            <w:pPr>
              <w:jc w:val="both"/>
              <w:rPr>
                <w:rFonts w:ascii="Times New Roman" w:hAnsi="Times New Roman" w:cs="Times New Roman"/>
                <w:sz w:val="20"/>
                <w:szCs w:val="20"/>
              </w:rPr>
            </w:pPr>
          </w:p>
        </w:tc>
      </w:tr>
      <w:tr w:rsidR="007756DD" w:rsidTr="003F410D">
        <w:trPr>
          <w:trHeight w:val="1195"/>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5.</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To use networking events and guest lecturers from the industry to enhance the connections to society and explore the opportunities of getting the topic for the doctoral thesis from the industry.</w:t>
            </w:r>
          </w:p>
        </w:tc>
        <w:tc>
          <w:tcPr>
            <w:tcW w:w="3259" w:type="dxa"/>
          </w:tcPr>
          <w:p w:rsidR="00C01899" w:rsidRDefault="008D553B" w:rsidP="006F0308">
            <w:pPr>
              <w:ind w:left="110"/>
              <w:jc w:val="both"/>
              <w:rPr>
                <w:rFonts w:ascii="Times New Roman" w:hAnsi="Times New Roman" w:cs="Times New Roman"/>
                <w:sz w:val="20"/>
                <w:szCs w:val="20"/>
              </w:rPr>
            </w:pPr>
            <w:r>
              <w:rPr>
                <w:rFonts w:ascii="Times New Roman" w:hAnsi="Times New Roman" w:cs="Times New Roman"/>
                <w:sz w:val="20"/>
                <w:szCs w:val="20"/>
              </w:rPr>
              <w:t>Sadarbībā ar 2023. gada nogalē dibinātu DU pētniecības un biznesa centru i</w:t>
            </w:r>
            <w:r w:rsidRPr="00F1370D">
              <w:rPr>
                <w:rFonts w:ascii="Times New Roman" w:hAnsi="Times New Roman" w:cs="Times New Roman"/>
                <w:sz w:val="20"/>
                <w:szCs w:val="20"/>
              </w:rPr>
              <w:t xml:space="preserve">zmantojot tīklošanās pasākumus un dalību zinātniskajās konferencēs tiek veidoti jauni kontakti ar Latvijas un ārvalstu industrijas pārstāvjiem, veicinot sadarbības iespējas un jaunu </w:t>
            </w:r>
            <w:r w:rsidRPr="00F1370D">
              <w:rPr>
                <w:rFonts w:ascii="Times New Roman" w:hAnsi="Times New Roman" w:cs="Times New Roman"/>
                <w:sz w:val="20"/>
                <w:szCs w:val="20"/>
              </w:rPr>
              <w:t xml:space="preserve">kopēju projektu izstrādi, pieaicinot </w:t>
            </w:r>
            <w:r w:rsidRPr="00BB7E92">
              <w:rPr>
                <w:rFonts w:ascii="Times New Roman" w:hAnsi="Times New Roman" w:cs="Times New Roman"/>
                <w:sz w:val="20"/>
                <w:szCs w:val="20"/>
              </w:rPr>
              <w:t>arī DSP “Cietvielu fizika” studējošos un zinātnes doktora grāda pretendentus</w:t>
            </w:r>
            <w:r w:rsidR="00C42811" w:rsidRPr="00BB7E92">
              <w:rPr>
                <w:rFonts w:ascii="Times New Roman" w:hAnsi="Times New Roman" w:cs="Times New Roman"/>
                <w:sz w:val="20"/>
                <w:szCs w:val="20"/>
              </w:rPr>
              <w:t>.</w:t>
            </w:r>
          </w:p>
          <w:p w:rsidR="00804F13" w:rsidRPr="00A00FC1" w:rsidRDefault="008D553B" w:rsidP="006F0308">
            <w:pPr>
              <w:pStyle w:val="ListParagraph"/>
              <w:ind w:left="284"/>
              <w:jc w:val="both"/>
              <w:rPr>
                <w:rFonts w:ascii="Times New Roman" w:hAnsi="Times New Roman" w:cs="Times New Roman"/>
                <w:bCs/>
                <w:sz w:val="20"/>
              </w:rPr>
            </w:pPr>
            <w:r w:rsidRPr="00A00FC1">
              <w:rPr>
                <w:rFonts w:ascii="Times New Roman" w:hAnsi="Times New Roman" w:cs="Times New Roman"/>
                <w:bCs/>
                <w:sz w:val="20"/>
                <w:u w:val="single"/>
              </w:rPr>
              <w:t>DU attīstības stratēģijā (2022.-2028. gadam) paredzētie rīcības virzieni un aktivitātes</w:t>
            </w:r>
            <w:r w:rsidRPr="00A00FC1">
              <w:rPr>
                <w:rFonts w:ascii="Times New Roman" w:hAnsi="Times New Roman" w:cs="Times New Roman"/>
                <w:bCs/>
                <w:sz w:val="20"/>
              </w:rPr>
              <w:t>:</w:t>
            </w:r>
          </w:p>
          <w:p w:rsidR="00804F13" w:rsidRPr="00A00FC1"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A00FC1">
              <w:rPr>
                <w:rFonts w:ascii="Times New Roman" w:eastAsia="Times New Roman" w:hAnsi="Times New Roman" w:cs="Times New Roman"/>
                <w:color w:val="auto"/>
                <w:sz w:val="20"/>
                <w:lang w:eastAsia="en-GB"/>
              </w:rPr>
              <w:t>Zinātnes rezultātu izcilības veicināšana (</w:t>
            </w:r>
            <w:r w:rsidRPr="00A00FC1">
              <w:rPr>
                <w:rFonts w:ascii="Times New Roman" w:eastAsia="Times New Roman" w:hAnsi="Times New Roman" w:cs="Times New Roman"/>
                <w:b/>
                <w:bCs/>
                <w:color w:val="auto"/>
                <w:sz w:val="20"/>
                <w:lang w:eastAsia="en-GB"/>
              </w:rPr>
              <w:t>RV 2.1.</w:t>
            </w:r>
            <w:r w:rsidRPr="00A00FC1">
              <w:rPr>
                <w:rFonts w:ascii="Times New Roman" w:eastAsia="Times New Roman" w:hAnsi="Times New Roman" w:cs="Times New Roman"/>
                <w:color w:val="auto"/>
                <w:sz w:val="20"/>
                <w:lang w:eastAsia="en-GB"/>
              </w:rPr>
              <w:t xml:space="preserve">: </w:t>
            </w:r>
            <w:r w:rsidRPr="00A00FC1">
              <w:rPr>
                <w:rFonts w:ascii="Times New Roman" w:eastAsia="Times New Roman" w:hAnsi="Times New Roman" w:cs="Times New Roman"/>
                <w:color w:val="auto"/>
                <w:sz w:val="20"/>
                <w:lang w:eastAsia="en-GB"/>
              </w:rPr>
              <w:t>A.2.1.1., A.2.1.2., A.2.1.3.).</w:t>
            </w:r>
          </w:p>
          <w:p w:rsidR="00804F13" w:rsidRPr="00A00FC1"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A00FC1">
              <w:rPr>
                <w:rFonts w:ascii="Times New Roman" w:eastAsia="Times New Roman" w:hAnsi="Times New Roman" w:cs="Times New Roman"/>
                <w:color w:val="auto"/>
                <w:sz w:val="20"/>
                <w:lang w:eastAsia="en-GB"/>
              </w:rPr>
              <w:t>Pētniecības pārvaldības uzlabošana (</w:t>
            </w:r>
            <w:r w:rsidRPr="00A00FC1">
              <w:rPr>
                <w:rFonts w:ascii="Times New Roman" w:eastAsia="Times New Roman" w:hAnsi="Times New Roman" w:cs="Times New Roman"/>
                <w:b/>
                <w:bCs/>
                <w:color w:val="auto"/>
                <w:sz w:val="20"/>
                <w:lang w:eastAsia="en-GB"/>
              </w:rPr>
              <w:t>RV 2.2.</w:t>
            </w:r>
            <w:r w:rsidRPr="00A00FC1">
              <w:rPr>
                <w:rFonts w:ascii="Times New Roman" w:eastAsia="Times New Roman" w:hAnsi="Times New Roman" w:cs="Times New Roman"/>
                <w:color w:val="auto"/>
                <w:sz w:val="20"/>
                <w:lang w:eastAsia="en-GB"/>
              </w:rPr>
              <w:t>: A.2.2.1., A.2.2.3., A.2.2.4.).</w:t>
            </w:r>
          </w:p>
          <w:p w:rsidR="00804F13" w:rsidRPr="00A00FC1"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A00FC1">
              <w:rPr>
                <w:rFonts w:ascii="Times New Roman" w:eastAsia="Times New Roman" w:hAnsi="Times New Roman" w:cs="Times New Roman"/>
                <w:color w:val="auto"/>
                <w:sz w:val="20"/>
                <w:lang w:eastAsia="en-GB"/>
              </w:rPr>
              <w:lastRenderedPageBreak/>
              <w:t>Ietekmes attīstīšana uz Latgales reģiona un Sēlijas sociālo un ekonomisko vidi (</w:t>
            </w:r>
            <w:r w:rsidRPr="00A00FC1">
              <w:rPr>
                <w:rFonts w:ascii="Times New Roman" w:eastAsia="Times New Roman" w:hAnsi="Times New Roman" w:cs="Times New Roman"/>
                <w:b/>
                <w:bCs/>
                <w:color w:val="auto"/>
                <w:sz w:val="20"/>
                <w:lang w:eastAsia="en-GB"/>
              </w:rPr>
              <w:t>RV 2.3.</w:t>
            </w:r>
            <w:r w:rsidRPr="00A00FC1">
              <w:rPr>
                <w:rFonts w:ascii="Times New Roman" w:eastAsia="Times New Roman" w:hAnsi="Times New Roman" w:cs="Times New Roman"/>
                <w:color w:val="auto"/>
                <w:sz w:val="20"/>
                <w:lang w:eastAsia="en-GB"/>
              </w:rPr>
              <w:t>: A.2.3.2.)</w:t>
            </w:r>
          </w:p>
          <w:p w:rsidR="00804F13" w:rsidRPr="00A00FC1"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A00FC1">
              <w:rPr>
                <w:rFonts w:ascii="Times New Roman" w:eastAsia="Times New Roman" w:hAnsi="Times New Roman" w:cs="Times New Roman"/>
                <w:color w:val="auto"/>
                <w:sz w:val="20"/>
                <w:lang w:eastAsia="en-GB"/>
              </w:rPr>
              <w:t>Starptautiskās sadarbības un partnerību pilnvei</w:t>
            </w:r>
            <w:r w:rsidRPr="00A00FC1">
              <w:rPr>
                <w:rFonts w:ascii="Times New Roman" w:eastAsia="Times New Roman" w:hAnsi="Times New Roman" w:cs="Times New Roman"/>
                <w:color w:val="auto"/>
                <w:sz w:val="20"/>
                <w:lang w:eastAsia="en-GB"/>
              </w:rPr>
              <w:t>došana (</w:t>
            </w:r>
            <w:r w:rsidRPr="00A00FC1">
              <w:rPr>
                <w:rFonts w:ascii="Times New Roman" w:eastAsia="Times New Roman" w:hAnsi="Times New Roman" w:cs="Times New Roman"/>
                <w:b/>
                <w:bCs/>
                <w:color w:val="auto"/>
                <w:sz w:val="20"/>
                <w:lang w:eastAsia="en-GB"/>
              </w:rPr>
              <w:t>RV 2.4.</w:t>
            </w:r>
            <w:r w:rsidRPr="00A00FC1">
              <w:rPr>
                <w:rFonts w:ascii="Times New Roman" w:eastAsia="Times New Roman" w:hAnsi="Times New Roman" w:cs="Times New Roman"/>
                <w:color w:val="auto"/>
                <w:sz w:val="20"/>
                <w:lang w:eastAsia="en-GB"/>
              </w:rPr>
              <w:t>: A.2.4.1., A.2.4.2., A.2.4.3.).</w:t>
            </w:r>
          </w:p>
          <w:p w:rsidR="00804F13" w:rsidRPr="00A00FC1" w:rsidRDefault="008D553B" w:rsidP="006F0308">
            <w:pPr>
              <w:pStyle w:val="ListParagraph"/>
              <w:numPr>
                <w:ilvl w:val="0"/>
                <w:numId w:val="20"/>
              </w:numPr>
              <w:jc w:val="both"/>
              <w:rPr>
                <w:rFonts w:ascii="Times New Roman" w:hAnsi="Times New Roman"/>
                <w:sz w:val="20"/>
              </w:rPr>
            </w:pPr>
            <w:r w:rsidRPr="00A00FC1">
              <w:rPr>
                <w:rFonts w:ascii="Times New Roman" w:hAnsi="Times New Roman"/>
                <w:sz w:val="20"/>
              </w:rPr>
              <w:t>Finansiālās ilgtspējas veicināšana (</w:t>
            </w:r>
            <w:r w:rsidRPr="00A00FC1">
              <w:rPr>
                <w:rFonts w:ascii="Times New Roman" w:hAnsi="Times New Roman"/>
                <w:b/>
                <w:bCs/>
                <w:sz w:val="20"/>
              </w:rPr>
              <w:t>RV 3.1.</w:t>
            </w:r>
            <w:r w:rsidRPr="00A00FC1">
              <w:rPr>
                <w:rFonts w:ascii="Times New Roman" w:hAnsi="Times New Roman"/>
                <w:sz w:val="20"/>
              </w:rPr>
              <w:t>: A.3.1.1., A.3.1.4.).</w:t>
            </w:r>
          </w:p>
          <w:p w:rsidR="00804F13" w:rsidRPr="00A00FC1" w:rsidRDefault="008D553B" w:rsidP="006F0308">
            <w:pPr>
              <w:pStyle w:val="ListParagraph"/>
              <w:numPr>
                <w:ilvl w:val="0"/>
                <w:numId w:val="20"/>
              </w:numPr>
              <w:jc w:val="both"/>
              <w:rPr>
                <w:rFonts w:ascii="Times New Roman" w:hAnsi="Times New Roman"/>
                <w:sz w:val="20"/>
              </w:rPr>
            </w:pPr>
            <w:r w:rsidRPr="00A00FC1">
              <w:rPr>
                <w:rFonts w:ascii="Times New Roman" w:hAnsi="Times New Roman"/>
                <w:sz w:val="20"/>
              </w:rPr>
              <w:t>Talantu piesaiste un noturēšana  (</w:t>
            </w:r>
            <w:r w:rsidRPr="00A00FC1">
              <w:rPr>
                <w:rFonts w:ascii="Times New Roman" w:hAnsi="Times New Roman"/>
                <w:b/>
                <w:bCs/>
                <w:sz w:val="20"/>
              </w:rPr>
              <w:t>RV 3.3.</w:t>
            </w:r>
            <w:r w:rsidRPr="00A00FC1">
              <w:rPr>
                <w:rFonts w:ascii="Times New Roman" w:hAnsi="Times New Roman"/>
                <w:sz w:val="20"/>
              </w:rPr>
              <w:t>: A.3.3.2, A.3.3.4.).</w:t>
            </w:r>
          </w:p>
          <w:p w:rsidR="00804F13" w:rsidRPr="00A00FC1" w:rsidRDefault="008D553B" w:rsidP="006F0308">
            <w:pPr>
              <w:pStyle w:val="ListParagraph"/>
              <w:numPr>
                <w:ilvl w:val="0"/>
                <w:numId w:val="20"/>
              </w:numPr>
              <w:jc w:val="both"/>
              <w:rPr>
                <w:rFonts w:ascii="Times New Roman" w:hAnsi="Times New Roman"/>
                <w:sz w:val="20"/>
              </w:rPr>
            </w:pPr>
            <w:r w:rsidRPr="00A00FC1">
              <w:rPr>
                <w:rFonts w:ascii="Times New Roman" w:hAnsi="Times New Roman"/>
                <w:sz w:val="20"/>
              </w:rPr>
              <w:t>Ārējā tēla pilnveidošana (</w:t>
            </w:r>
            <w:r w:rsidRPr="00A00FC1">
              <w:rPr>
                <w:rFonts w:ascii="Times New Roman" w:hAnsi="Times New Roman"/>
                <w:b/>
                <w:bCs/>
                <w:sz w:val="20"/>
              </w:rPr>
              <w:t>RV 3.2.</w:t>
            </w:r>
            <w:r w:rsidRPr="00A00FC1">
              <w:rPr>
                <w:rFonts w:ascii="Times New Roman" w:hAnsi="Times New Roman"/>
                <w:sz w:val="20"/>
              </w:rPr>
              <w:t>: A.3.2.1., A.3.2.3.).</w:t>
            </w:r>
          </w:p>
          <w:p w:rsidR="00804F13" w:rsidRPr="00F1370D" w:rsidRDefault="008D553B" w:rsidP="006F0308">
            <w:pPr>
              <w:ind w:left="110"/>
              <w:jc w:val="both"/>
              <w:rPr>
                <w:rFonts w:ascii="Times New Roman" w:hAnsi="Times New Roman" w:cs="Times New Roman"/>
                <w:sz w:val="20"/>
                <w:szCs w:val="20"/>
              </w:rPr>
            </w:pPr>
            <w:r w:rsidRPr="00A00FC1">
              <w:rPr>
                <w:rFonts w:ascii="Times New Roman" w:hAnsi="Times New Roman"/>
                <w:sz w:val="20"/>
              </w:rPr>
              <w:t xml:space="preserve">Institucionālās </w:t>
            </w:r>
            <w:r w:rsidRPr="00A00FC1">
              <w:rPr>
                <w:rFonts w:ascii="Times New Roman" w:hAnsi="Times New Roman"/>
                <w:sz w:val="20"/>
              </w:rPr>
              <w:t>pārvaldības modernizācija (</w:t>
            </w:r>
            <w:r w:rsidRPr="00A00FC1">
              <w:rPr>
                <w:rFonts w:ascii="Times New Roman" w:hAnsi="Times New Roman"/>
                <w:b/>
                <w:bCs/>
                <w:sz w:val="20"/>
              </w:rPr>
              <w:t>RV 3.4.</w:t>
            </w:r>
            <w:r w:rsidRPr="00A00FC1">
              <w:rPr>
                <w:rFonts w:ascii="Times New Roman" w:hAnsi="Times New Roman"/>
                <w:sz w:val="20"/>
              </w:rPr>
              <w:t>: A.3.4.1., A.3.4.2.).</w:t>
            </w:r>
          </w:p>
        </w:tc>
        <w:tc>
          <w:tcPr>
            <w:tcW w:w="2977" w:type="dxa"/>
          </w:tcPr>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lastRenderedPageBreak/>
              <w:t>DU Zinātņu daļa, programmas direktors, iesaistītie mācībspēki</w:t>
            </w:r>
          </w:p>
        </w:tc>
        <w:tc>
          <w:tcPr>
            <w:tcW w:w="1275" w:type="dxa"/>
          </w:tcPr>
          <w:p w:rsidR="00A50A31" w:rsidRDefault="008D553B" w:rsidP="006F0308">
            <w:pPr>
              <w:ind w:left="89"/>
              <w:jc w:val="both"/>
              <w:rPr>
                <w:rFonts w:ascii="Times New Roman" w:hAnsi="Times New Roman" w:cs="Times New Roman"/>
                <w:sz w:val="20"/>
                <w:szCs w:val="20"/>
              </w:rPr>
            </w:pPr>
            <w:r w:rsidRPr="00A50A31">
              <w:rPr>
                <w:rFonts w:ascii="Times New Roman" w:hAnsi="Times New Roman" w:cs="Times New Roman"/>
                <w:sz w:val="20"/>
                <w:szCs w:val="20"/>
              </w:rPr>
              <w:t>šobrīd</w:t>
            </w:r>
          </w:p>
          <w:p w:rsidR="00C01899" w:rsidRPr="00F1370D" w:rsidRDefault="008D553B" w:rsidP="006F0308">
            <w:pPr>
              <w:ind w:left="89"/>
              <w:jc w:val="both"/>
              <w:rPr>
                <w:rFonts w:ascii="Times New Roman" w:hAnsi="Times New Roman" w:cs="Times New Roman"/>
                <w:sz w:val="20"/>
                <w:szCs w:val="20"/>
              </w:rPr>
            </w:pPr>
            <w:r w:rsidRPr="00A50A31">
              <w:rPr>
                <w:rFonts w:ascii="Times New Roman" w:hAnsi="Times New Roman" w:cs="Times New Roman"/>
                <w:sz w:val="20"/>
                <w:szCs w:val="20"/>
              </w:rPr>
              <w:t>un</w:t>
            </w:r>
            <w:r w:rsidR="00A50A31">
              <w:rPr>
                <w:rFonts w:ascii="Times New Roman" w:hAnsi="Times New Roman" w:cs="Times New Roman"/>
                <w:sz w:val="20"/>
                <w:szCs w:val="20"/>
              </w:rPr>
              <w:t xml:space="preserve"> visu </w:t>
            </w:r>
            <w:r w:rsidRPr="00F1370D">
              <w:rPr>
                <w:rFonts w:ascii="Times New Roman" w:hAnsi="Times New Roman" w:cs="Times New Roman"/>
                <w:sz w:val="20"/>
                <w:szCs w:val="20"/>
              </w:rPr>
              <w:t>periodu</w:t>
            </w:r>
          </w:p>
          <w:p w:rsidR="00C01899" w:rsidRPr="00F1370D" w:rsidRDefault="00C01899" w:rsidP="006F0308">
            <w:pPr>
              <w:ind w:left="89"/>
              <w:jc w:val="both"/>
              <w:rPr>
                <w:rFonts w:ascii="Times New Roman" w:hAnsi="Times New Roman" w:cs="Times New Roman"/>
                <w:sz w:val="20"/>
                <w:szCs w:val="20"/>
              </w:rPr>
            </w:pPr>
          </w:p>
        </w:tc>
        <w:tc>
          <w:tcPr>
            <w:tcW w:w="3401" w:type="dxa"/>
          </w:tcPr>
          <w:p w:rsidR="00C01899" w:rsidRPr="00695BBC" w:rsidRDefault="008D553B" w:rsidP="006F0308">
            <w:pPr>
              <w:ind w:left="49"/>
              <w:jc w:val="both"/>
              <w:rPr>
                <w:rFonts w:ascii="Times New Roman" w:hAnsi="Times New Roman" w:cs="Times New Roman"/>
                <w:sz w:val="20"/>
                <w:szCs w:val="20"/>
              </w:rPr>
            </w:pPr>
            <w:r w:rsidRPr="004F2772">
              <w:rPr>
                <w:rFonts w:ascii="Times New Roman" w:hAnsi="Times New Roman" w:cs="Times New Roman"/>
                <w:sz w:val="20"/>
                <w:szCs w:val="20"/>
                <w:u w:val="single"/>
              </w:rPr>
              <w:t>I</w:t>
            </w:r>
            <w:r w:rsidR="00013763" w:rsidRPr="004F2772">
              <w:rPr>
                <w:rFonts w:ascii="Times New Roman" w:hAnsi="Times New Roman" w:cs="Times New Roman"/>
                <w:sz w:val="20"/>
                <w:szCs w:val="20"/>
                <w:u w:val="single"/>
              </w:rPr>
              <w:t>zpildīts</w:t>
            </w:r>
            <w:r w:rsidR="00AF4449" w:rsidRPr="00AF4449">
              <w:rPr>
                <w:rFonts w:ascii="Times New Roman" w:hAnsi="Times New Roman" w:cs="Times New Roman"/>
                <w:sz w:val="20"/>
                <w:szCs w:val="20"/>
              </w:rPr>
              <w:t xml:space="preserve">. </w:t>
            </w:r>
            <w:r w:rsidRPr="00F1370D">
              <w:rPr>
                <w:rFonts w:ascii="Times New Roman" w:hAnsi="Times New Roman" w:cs="Times New Roman"/>
                <w:sz w:val="20"/>
                <w:szCs w:val="20"/>
              </w:rPr>
              <w:t xml:space="preserve">Izmantojot tīklošanās pasākumus un dalību zinātniskajās konferencēs, izveidoti kontakti ar citiem </w:t>
            </w:r>
            <w:r w:rsidRPr="00F1370D">
              <w:rPr>
                <w:rFonts w:ascii="Times New Roman" w:hAnsi="Times New Roman" w:cs="Times New Roman"/>
                <w:sz w:val="20"/>
                <w:szCs w:val="20"/>
              </w:rPr>
              <w:t>Latvijas un ārvalstu zinātniekiem un industrijas pārstāvjiem</w:t>
            </w:r>
            <w:r w:rsidR="00455D05">
              <w:rPr>
                <w:rFonts w:ascii="Times New Roman" w:hAnsi="Times New Roman" w:cs="Times New Roman"/>
                <w:sz w:val="20"/>
                <w:szCs w:val="20"/>
              </w:rPr>
              <w:t xml:space="preserve"> tādiem kā </w:t>
            </w:r>
            <w:r w:rsidR="00E856C6">
              <w:rPr>
                <w:rFonts w:ascii="Times New Roman" w:hAnsi="Times New Roman" w:cs="Times New Roman"/>
                <w:sz w:val="20"/>
                <w:szCs w:val="20"/>
              </w:rPr>
              <w:t xml:space="preserve">CBG (CERN Baltic Group), </w:t>
            </w:r>
            <w:r w:rsidR="00D3472F" w:rsidRPr="00D3472F">
              <w:rPr>
                <w:rFonts w:ascii="Times New Roman" w:hAnsi="Times New Roman" w:cs="Times New Roman"/>
                <w:sz w:val="20"/>
                <w:szCs w:val="20"/>
              </w:rPr>
              <w:t>Nexis Fibers</w:t>
            </w:r>
            <w:r w:rsidR="00D3472F">
              <w:rPr>
                <w:rFonts w:ascii="Times New Roman" w:hAnsi="Times New Roman" w:cs="Times New Roman"/>
                <w:sz w:val="20"/>
                <w:szCs w:val="20"/>
              </w:rPr>
              <w:t xml:space="preserve">, </w:t>
            </w:r>
            <w:r w:rsidR="00D3472F" w:rsidRPr="00D3472F">
              <w:rPr>
                <w:rFonts w:ascii="Times New Roman" w:hAnsi="Times New Roman" w:cs="Times New Roman"/>
                <w:sz w:val="20"/>
                <w:szCs w:val="20"/>
              </w:rPr>
              <w:t>SIA “Regula Baltija</w:t>
            </w:r>
            <w:r w:rsidR="00D3472F">
              <w:rPr>
                <w:rFonts w:ascii="Times New Roman" w:hAnsi="Times New Roman" w:cs="Times New Roman"/>
                <w:sz w:val="20"/>
                <w:szCs w:val="20"/>
              </w:rPr>
              <w:t>”,</w:t>
            </w:r>
            <w:r w:rsidR="00D3472F" w:rsidRPr="00D3472F">
              <w:rPr>
                <w:rFonts w:ascii="Times New Roman" w:hAnsi="Times New Roman" w:cs="Times New Roman"/>
                <w:sz w:val="20"/>
                <w:szCs w:val="20"/>
              </w:rPr>
              <w:t xml:space="preserve"> </w:t>
            </w:r>
            <w:r w:rsidR="00E856C6">
              <w:rPr>
                <w:rFonts w:ascii="Times New Roman" w:hAnsi="Times New Roman" w:cs="Times New Roman"/>
                <w:sz w:val="20"/>
                <w:szCs w:val="20"/>
              </w:rPr>
              <w:t>LDDK (Latvijas Dar</w:t>
            </w:r>
            <w:r w:rsidR="00D3472F">
              <w:rPr>
                <w:rFonts w:ascii="Times New Roman" w:hAnsi="Times New Roman" w:cs="Times New Roman"/>
                <w:sz w:val="20"/>
                <w:szCs w:val="20"/>
              </w:rPr>
              <w:t>b</w:t>
            </w:r>
            <w:r w:rsidR="00E856C6">
              <w:rPr>
                <w:rFonts w:ascii="Times New Roman" w:hAnsi="Times New Roman" w:cs="Times New Roman"/>
                <w:sz w:val="20"/>
                <w:szCs w:val="20"/>
              </w:rPr>
              <w:t>a Devēju Konfederācija)</w:t>
            </w:r>
            <w:r w:rsidR="00F556F4">
              <w:rPr>
                <w:rFonts w:ascii="Times New Roman" w:hAnsi="Times New Roman" w:cs="Times New Roman"/>
                <w:sz w:val="20"/>
                <w:szCs w:val="20"/>
              </w:rPr>
              <w:t xml:space="preserve"> utt.</w:t>
            </w:r>
            <w:r w:rsidR="00D3472F" w:rsidRPr="00F1370D">
              <w:rPr>
                <w:rFonts w:ascii="Times New Roman" w:hAnsi="Times New Roman" w:cs="Times New Roman"/>
                <w:sz w:val="20"/>
                <w:szCs w:val="20"/>
              </w:rPr>
              <w:t xml:space="preserve"> </w:t>
            </w:r>
            <w:r w:rsidRPr="00F1370D">
              <w:rPr>
                <w:rFonts w:ascii="Times New Roman" w:hAnsi="Times New Roman" w:cs="Times New Roman"/>
                <w:sz w:val="20"/>
                <w:szCs w:val="20"/>
              </w:rPr>
              <w:t xml:space="preserve">Veikta kopēju projektu izstrāde, pieaicinot tajos arī DSP “Cietvielu </w:t>
            </w:r>
            <w:r w:rsidRPr="00BB7E92">
              <w:rPr>
                <w:rFonts w:ascii="Times New Roman" w:hAnsi="Times New Roman" w:cs="Times New Roman"/>
                <w:sz w:val="20"/>
                <w:szCs w:val="20"/>
              </w:rPr>
              <w:t>fizika”</w:t>
            </w:r>
            <w:r w:rsidRPr="00BB7E92">
              <w:rPr>
                <w:rFonts w:ascii="Times New Roman" w:hAnsi="Times New Roman" w:cs="Times New Roman"/>
                <w:sz w:val="20"/>
                <w:szCs w:val="20"/>
              </w:rPr>
              <w:t xml:space="preserve"> studējošos un zin</w:t>
            </w:r>
            <w:r w:rsidRPr="00695BBC">
              <w:rPr>
                <w:rFonts w:ascii="Times New Roman" w:hAnsi="Times New Roman" w:cs="Times New Roman"/>
                <w:sz w:val="20"/>
                <w:szCs w:val="20"/>
              </w:rPr>
              <w:t>ātnes doktora grāda pretendentus</w:t>
            </w:r>
            <w:r w:rsidR="00C42811" w:rsidRPr="00695BBC">
              <w:rPr>
                <w:rFonts w:ascii="Times New Roman" w:hAnsi="Times New Roman" w:cs="Times New Roman"/>
                <w:sz w:val="20"/>
                <w:szCs w:val="20"/>
              </w:rPr>
              <w:t>.</w:t>
            </w:r>
            <w:r w:rsidRPr="00695BBC">
              <w:rPr>
                <w:rFonts w:ascii="Times New Roman" w:hAnsi="Times New Roman" w:cs="Times New Roman"/>
                <w:sz w:val="20"/>
                <w:szCs w:val="20"/>
              </w:rPr>
              <w:t xml:space="preserve"> </w:t>
            </w:r>
          </w:p>
          <w:p w:rsidR="00C01899" w:rsidRPr="00695BBC" w:rsidRDefault="008D553B" w:rsidP="006F0308">
            <w:pPr>
              <w:ind w:left="49"/>
              <w:jc w:val="both"/>
              <w:rPr>
                <w:rFonts w:ascii="Times New Roman" w:hAnsi="Times New Roman" w:cs="Times New Roman"/>
                <w:sz w:val="20"/>
                <w:szCs w:val="20"/>
              </w:rPr>
            </w:pPr>
            <w:r>
              <w:rPr>
                <w:rFonts w:ascii="Times New Roman" w:hAnsi="Times New Roman" w:cs="Times New Roman"/>
                <w:sz w:val="20"/>
                <w:szCs w:val="20"/>
              </w:rPr>
              <w:t>Šogad kopā ar</w:t>
            </w:r>
            <w:r w:rsidRPr="00695BBC">
              <w:rPr>
                <w:rFonts w:ascii="Times New Roman" w:hAnsi="Times New Roman" w:cs="Times New Roman"/>
                <w:sz w:val="20"/>
                <w:szCs w:val="20"/>
              </w:rPr>
              <w:t xml:space="preserve"> Bulduru Tehnikumu, Rīgas Tehnisko Universitāti, </w:t>
            </w:r>
            <w:r>
              <w:rPr>
                <w:rFonts w:ascii="Times New Roman" w:hAnsi="Times New Roman" w:cs="Times New Roman"/>
                <w:sz w:val="20"/>
                <w:szCs w:val="20"/>
              </w:rPr>
              <w:t>Asociācija “</w:t>
            </w:r>
            <w:r w:rsidRPr="00695BBC">
              <w:rPr>
                <w:rFonts w:ascii="Times New Roman" w:hAnsi="Times New Roman" w:cs="Times New Roman"/>
                <w:sz w:val="20"/>
                <w:szCs w:val="20"/>
              </w:rPr>
              <w:t>Latvijas Dārzniek</w:t>
            </w:r>
            <w:r>
              <w:rPr>
                <w:rFonts w:ascii="Times New Roman" w:hAnsi="Times New Roman" w:cs="Times New Roman"/>
                <w:sz w:val="20"/>
                <w:szCs w:val="20"/>
              </w:rPr>
              <w:t>s”</w:t>
            </w:r>
            <w:r w:rsidRPr="00695BBC">
              <w:rPr>
                <w:rFonts w:ascii="Times New Roman" w:hAnsi="Times New Roman" w:cs="Times New Roman"/>
                <w:sz w:val="20"/>
                <w:szCs w:val="20"/>
              </w:rPr>
              <w:t>, z/s Brača</w:t>
            </w:r>
            <w:r>
              <w:rPr>
                <w:rFonts w:ascii="Times New Roman" w:hAnsi="Times New Roman" w:cs="Times New Roman"/>
                <w:sz w:val="20"/>
                <w:szCs w:val="20"/>
              </w:rPr>
              <w:t>s un LLDC SIA</w:t>
            </w:r>
            <w:r w:rsidRPr="00695BBC">
              <w:rPr>
                <w:rFonts w:ascii="Times New Roman" w:hAnsi="Times New Roman" w:cs="Times New Roman"/>
                <w:sz w:val="20"/>
                <w:szCs w:val="20"/>
              </w:rPr>
              <w:t xml:space="preserve"> </w:t>
            </w:r>
            <w:r>
              <w:rPr>
                <w:rFonts w:ascii="Times New Roman" w:hAnsi="Times New Roman" w:cs="Times New Roman"/>
                <w:sz w:val="20"/>
                <w:szCs w:val="20"/>
              </w:rPr>
              <w:t>tika</w:t>
            </w:r>
            <w:r w:rsidRPr="00695BBC">
              <w:rPr>
                <w:rFonts w:ascii="Times New Roman" w:hAnsi="Times New Roman" w:cs="Times New Roman"/>
                <w:sz w:val="20"/>
                <w:szCs w:val="20"/>
              </w:rPr>
              <w:t xml:space="preserve"> sagatavots </w:t>
            </w:r>
            <w:r>
              <w:rPr>
                <w:rFonts w:ascii="Times New Roman" w:hAnsi="Times New Roman" w:cs="Times New Roman"/>
                <w:sz w:val="20"/>
                <w:szCs w:val="20"/>
              </w:rPr>
              <w:t xml:space="preserve">projekta pieteikums </w:t>
            </w:r>
            <w:r w:rsidRPr="00695BBC">
              <w:rPr>
                <w:rFonts w:ascii="Times New Roman" w:hAnsi="Times New Roman" w:cs="Times New Roman"/>
                <w:sz w:val="20"/>
                <w:szCs w:val="20"/>
              </w:rPr>
              <w:t>un iesniegts izskatīša</w:t>
            </w:r>
            <w:r w:rsidR="00A51975">
              <w:rPr>
                <w:rFonts w:ascii="Times New Roman" w:hAnsi="Times New Roman" w:cs="Times New Roman"/>
                <w:sz w:val="20"/>
                <w:szCs w:val="20"/>
              </w:rPr>
              <w:t xml:space="preserve">nai </w:t>
            </w:r>
            <w:r w:rsidRPr="00886859">
              <w:rPr>
                <w:rFonts w:ascii="Times New Roman" w:hAnsi="Times New Roman" w:cs="Times New Roman"/>
                <w:sz w:val="20"/>
                <w:szCs w:val="20"/>
              </w:rPr>
              <w:t xml:space="preserve">Eiropas Savienības Eiropas Lauksaimniecības fonda lauku attīstībai (ELFLA) un Kopējās lauksaimniecības </w:t>
            </w:r>
            <w:r w:rsidRPr="00886859">
              <w:rPr>
                <w:rFonts w:ascii="Times New Roman" w:hAnsi="Times New Roman" w:cs="Times New Roman"/>
                <w:sz w:val="20"/>
                <w:szCs w:val="20"/>
              </w:rPr>
              <w:lastRenderedPageBreak/>
              <w:t>politikas stratēģiskā plāna 2023.-2027. gadam intervencē "Atbalsts Eiropas Inovāciju partnerības darba grupu projektu īstenošanai"</w:t>
            </w:r>
            <w:r w:rsidR="00A51975">
              <w:rPr>
                <w:rFonts w:ascii="Times New Roman" w:hAnsi="Times New Roman" w:cs="Times New Roman"/>
                <w:sz w:val="20"/>
                <w:szCs w:val="20"/>
              </w:rPr>
              <w:t>. Tā īstenošanā ir</w:t>
            </w:r>
            <w:r w:rsidRPr="00695BBC">
              <w:rPr>
                <w:rFonts w:ascii="Times New Roman" w:hAnsi="Times New Roman" w:cs="Times New Roman"/>
                <w:sz w:val="20"/>
                <w:szCs w:val="20"/>
              </w:rPr>
              <w:t xml:space="preserve"> piea</w:t>
            </w:r>
            <w:r w:rsidRPr="00695BBC">
              <w:rPr>
                <w:rFonts w:ascii="Times New Roman" w:hAnsi="Times New Roman" w:cs="Times New Roman"/>
                <w:sz w:val="20"/>
                <w:szCs w:val="20"/>
              </w:rPr>
              <w:t>icināts arī zinātnes doktora grāda pretendents</w:t>
            </w:r>
            <w:r w:rsidR="00F7542C">
              <w:rPr>
                <w:rFonts w:ascii="Times New Roman" w:hAnsi="Times New Roman" w:cs="Times New Roman"/>
                <w:sz w:val="20"/>
                <w:szCs w:val="20"/>
              </w:rPr>
              <w:t xml:space="preserve"> no programmas. Pašlaik tiek </w:t>
            </w:r>
            <w:r w:rsidRPr="00695BBC">
              <w:rPr>
                <w:rFonts w:ascii="Times New Roman" w:hAnsi="Times New Roman" w:cs="Times New Roman"/>
                <w:sz w:val="20"/>
                <w:szCs w:val="20"/>
              </w:rPr>
              <w:t xml:space="preserve">gatavots jauns projekta pieteikums </w:t>
            </w:r>
            <w:r w:rsidR="00306C4E">
              <w:rPr>
                <w:rFonts w:ascii="Times New Roman" w:hAnsi="Times New Roman" w:cs="Times New Roman"/>
                <w:sz w:val="20"/>
                <w:szCs w:val="20"/>
              </w:rPr>
              <w:t>“</w:t>
            </w:r>
            <w:r w:rsidR="00306C4E" w:rsidRPr="00306C4E">
              <w:rPr>
                <w:rFonts w:ascii="Times New Roman" w:hAnsi="Times New Roman" w:cs="Times New Roman"/>
                <w:sz w:val="20"/>
                <w:szCs w:val="20"/>
              </w:rPr>
              <w:t>Elektroķīmiskās multisensoru sistēmas izstrāde smago metālu jonu attālinātam monitoringam notekūdeņos</w:t>
            </w:r>
            <w:r w:rsidR="00306C4E">
              <w:rPr>
                <w:rFonts w:ascii="Times New Roman" w:hAnsi="Times New Roman" w:cs="Times New Roman"/>
                <w:sz w:val="20"/>
                <w:szCs w:val="20"/>
              </w:rPr>
              <w:t>”</w:t>
            </w:r>
            <w:r w:rsidR="00306C4E" w:rsidRPr="00306C4E">
              <w:rPr>
                <w:rFonts w:ascii="Times New Roman" w:hAnsi="Times New Roman" w:cs="Times New Roman"/>
                <w:sz w:val="20"/>
                <w:szCs w:val="20"/>
              </w:rPr>
              <w:t xml:space="preserve"> </w:t>
            </w:r>
            <w:r w:rsidRPr="00695BBC">
              <w:rPr>
                <w:rFonts w:ascii="Times New Roman" w:hAnsi="Times New Roman" w:cs="Times New Roman"/>
                <w:sz w:val="20"/>
                <w:szCs w:val="20"/>
              </w:rPr>
              <w:t xml:space="preserve">dalībai Fundamentālo un lietišķo pētījumu </w:t>
            </w:r>
            <w:r w:rsidRPr="00695BBC">
              <w:rPr>
                <w:rFonts w:ascii="Times New Roman" w:hAnsi="Times New Roman" w:cs="Times New Roman"/>
                <w:sz w:val="20"/>
                <w:szCs w:val="20"/>
              </w:rPr>
              <w:t>projektu konkursā (jāiesniedz līdz 30.04.2024.), iesaistīti arī studenti, tādējādi dodot iespēju viņiem attīstīt zinātniskās kompetences un paplašināt promocijas darba tēmas izvēles iespējas.</w:t>
            </w:r>
          </w:p>
          <w:p w:rsidR="00C01899" w:rsidRPr="00F1370D" w:rsidRDefault="008D553B" w:rsidP="00F7542C">
            <w:pPr>
              <w:ind w:left="49"/>
              <w:jc w:val="both"/>
              <w:rPr>
                <w:rFonts w:ascii="Times New Roman" w:hAnsi="Times New Roman" w:cs="Times New Roman"/>
                <w:sz w:val="20"/>
                <w:szCs w:val="20"/>
              </w:rPr>
            </w:pPr>
            <w:r w:rsidRPr="00695BBC">
              <w:rPr>
                <w:rFonts w:ascii="Times New Roman" w:hAnsi="Times New Roman" w:cs="Times New Roman"/>
                <w:sz w:val="20"/>
                <w:szCs w:val="20"/>
              </w:rPr>
              <w:t xml:space="preserve">Mobilitātes/tīklošanās pasākuma ietvaros nodibināti kontakti ar dažiem Kanādas Kodolpētījumu laboratoriju pētniekiem. Viena no </w:t>
            </w:r>
            <w:r w:rsidR="007438BA">
              <w:rPr>
                <w:rFonts w:ascii="Times New Roman" w:hAnsi="Times New Roman" w:cs="Times New Roman"/>
                <w:sz w:val="20"/>
                <w:szCs w:val="20"/>
              </w:rPr>
              <w:t>laboratoriju zinātniskajām pētniecēm</w:t>
            </w:r>
            <w:r w:rsidR="007438BA" w:rsidRPr="00695BBC">
              <w:rPr>
                <w:rFonts w:ascii="Times New Roman" w:hAnsi="Times New Roman" w:cs="Times New Roman"/>
                <w:sz w:val="20"/>
                <w:szCs w:val="20"/>
              </w:rPr>
              <w:t xml:space="preserve"> </w:t>
            </w:r>
            <w:r w:rsidRPr="00695BBC">
              <w:rPr>
                <w:rFonts w:ascii="Times New Roman" w:hAnsi="Times New Roman" w:cs="Times New Roman"/>
                <w:sz w:val="20"/>
                <w:szCs w:val="20"/>
              </w:rPr>
              <w:t xml:space="preserve">piekrita 3. semestrī novadīt lekcijas </w:t>
            </w:r>
            <w:r w:rsidR="00FF1C44" w:rsidRPr="00695BBC">
              <w:rPr>
                <w:rFonts w:ascii="Times New Roman" w:hAnsi="Times New Roman" w:cs="Times New Roman"/>
                <w:sz w:val="20"/>
                <w:szCs w:val="20"/>
              </w:rPr>
              <w:t xml:space="preserve">doktorantiem </w:t>
            </w:r>
            <w:r w:rsidR="00F7542C" w:rsidRPr="00695BBC">
              <w:rPr>
                <w:rFonts w:ascii="Times New Roman" w:hAnsi="Times New Roman" w:cs="Times New Roman"/>
                <w:sz w:val="20"/>
                <w:szCs w:val="20"/>
              </w:rPr>
              <w:t xml:space="preserve">tiešsaistes ZOOM platformā </w:t>
            </w:r>
            <w:r w:rsidRPr="00695BBC">
              <w:rPr>
                <w:rFonts w:ascii="Times New Roman" w:hAnsi="Times New Roman" w:cs="Times New Roman"/>
                <w:sz w:val="20"/>
                <w:szCs w:val="20"/>
              </w:rPr>
              <w:t xml:space="preserve">par aktuāliem </w:t>
            </w:r>
            <w:r w:rsidRPr="00695BBC">
              <w:rPr>
                <w:rFonts w:ascii="Times New Roman" w:hAnsi="Times New Roman" w:cs="Times New Roman"/>
                <w:sz w:val="20"/>
                <w:szCs w:val="20"/>
              </w:rPr>
              <w:t>pētījumiem materiālzinātnē un kodolpētniecībā</w:t>
            </w:r>
            <w:r w:rsidR="00BD036F">
              <w:rPr>
                <w:rFonts w:ascii="Times New Roman" w:hAnsi="Times New Roman" w:cs="Times New Roman"/>
                <w:sz w:val="20"/>
                <w:szCs w:val="20"/>
              </w:rPr>
              <w:t>.</w:t>
            </w:r>
          </w:p>
        </w:tc>
      </w:tr>
      <w:tr w:rsidR="007756DD" w:rsidTr="002665F4">
        <w:trPr>
          <w:trHeight w:val="809"/>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lastRenderedPageBreak/>
              <w:t>6.</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develop a strategy for the </w:t>
            </w:r>
            <w:r w:rsidRPr="00EF5982">
              <w:rPr>
                <w:rFonts w:ascii="Times New Roman" w:hAnsi="Times New Roman" w:cs="Times New Roman"/>
                <w:sz w:val="20"/>
                <w:szCs w:val="20"/>
              </w:rPr>
              <w:t>replacement/ exchange of the study staff due to retirement.</w:t>
            </w:r>
          </w:p>
        </w:tc>
        <w:tc>
          <w:tcPr>
            <w:tcW w:w="3259" w:type="dxa"/>
          </w:tcPr>
          <w:p w:rsidR="00C01899" w:rsidRPr="00EF5982" w:rsidRDefault="008D553B" w:rsidP="006F0308">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 w:hanging="218"/>
              <w:jc w:val="both"/>
              <w:rPr>
                <w:rFonts w:ascii="Times New Roman" w:eastAsia="Times New Roman" w:hAnsi="Times New Roman" w:cs="Times New Roman"/>
                <w:color w:val="auto"/>
                <w:sz w:val="20"/>
                <w:szCs w:val="20"/>
                <w:lang w:eastAsia="en-US"/>
              </w:rPr>
            </w:pPr>
            <w:r w:rsidRPr="00F1370D">
              <w:rPr>
                <w:rFonts w:ascii="Times New Roman" w:eastAsia="Times New Roman" w:hAnsi="Times New Roman" w:cs="Times New Roman"/>
                <w:color w:val="auto"/>
                <w:sz w:val="20"/>
                <w:szCs w:val="20"/>
                <w:lang w:eastAsia="en-US"/>
              </w:rPr>
              <w:t>Sagatavojot DSP “Cietvielu fizika” plānu</w:t>
            </w:r>
            <w:r w:rsidR="00D56F93" w:rsidRPr="00F1370D">
              <w:rPr>
                <w:rFonts w:ascii="Times New Roman" w:eastAsia="Times New Roman" w:hAnsi="Times New Roman" w:cs="Times New Roman"/>
                <w:color w:val="auto"/>
                <w:sz w:val="20"/>
                <w:szCs w:val="20"/>
                <w:lang w:eastAsia="en-US"/>
              </w:rPr>
              <w:t xml:space="preserve"> uz akreditāciju</w:t>
            </w:r>
            <w:r w:rsidRPr="00F1370D">
              <w:rPr>
                <w:rFonts w:ascii="Times New Roman" w:eastAsia="Times New Roman" w:hAnsi="Times New Roman" w:cs="Times New Roman"/>
                <w:color w:val="auto"/>
                <w:sz w:val="20"/>
                <w:szCs w:val="20"/>
                <w:lang w:eastAsia="en-US"/>
              </w:rPr>
              <w:t xml:space="preserve">, </w:t>
            </w:r>
            <w:r w:rsidR="00D56F93" w:rsidRPr="00F1370D">
              <w:rPr>
                <w:rFonts w:ascii="Times New Roman" w:eastAsia="Times New Roman" w:hAnsi="Times New Roman" w:cs="Times New Roman"/>
                <w:color w:val="auto"/>
                <w:sz w:val="20"/>
                <w:szCs w:val="20"/>
                <w:lang w:eastAsia="en-US"/>
              </w:rPr>
              <w:t xml:space="preserve">tika atjaunināts docētāju sastāvs, </w:t>
            </w:r>
            <w:r w:rsidRPr="00F1370D">
              <w:rPr>
                <w:rFonts w:ascii="Times New Roman" w:eastAsia="Times New Roman" w:hAnsi="Times New Roman" w:cs="Times New Roman"/>
                <w:color w:val="auto"/>
                <w:sz w:val="20"/>
                <w:szCs w:val="20"/>
                <w:lang w:eastAsia="en-US"/>
              </w:rPr>
              <w:t xml:space="preserve">tika izmantota </w:t>
            </w:r>
            <w:r w:rsidRPr="00F1370D">
              <w:rPr>
                <w:rFonts w:ascii="Times New Roman" w:eastAsia="Times New Roman" w:hAnsi="Times New Roman" w:cs="Times New Roman"/>
                <w:color w:val="auto"/>
                <w:sz w:val="20"/>
                <w:szCs w:val="20"/>
                <w:lang w:eastAsia="en-US"/>
              </w:rPr>
              <w:t>stratēģija- katram studiju kursam pievienot divus mācībspēkus</w:t>
            </w:r>
            <w:r w:rsidR="00AA46D6">
              <w:rPr>
                <w:rFonts w:ascii="Times New Roman" w:eastAsia="Times New Roman" w:hAnsi="Times New Roman" w:cs="Times New Roman"/>
                <w:color w:val="auto"/>
                <w:sz w:val="20"/>
                <w:szCs w:val="20"/>
                <w:lang w:eastAsia="en-US"/>
              </w:rPr>
              <w:t>, lai nepieciešamības gadīj</w:t>
            </w:r>
            <w:r w:rsidR="00805873">
              <w:rPr>
                <w:rFonts w:ascii="Times New Roman" w:eastAsia="Times New Roman" w:hAnsi="Times New Roman" w:cs="Times New Roman"/>
                <w:color w:val="auto"/>
                <w:sz w:val="20"/>
                <w:szCs w:val="20"/>
                <w:lang w:eastAsia="en-US"/>
              </w:rPr>
              <w:t>umā nerastos problēmas ar akadē</w:t>
            </w:r>
            <w:r w:rsidR="00AA46D6">
              <w:rPr>
                <w:rFonts w:ascii="Times New Roman" w:eastAsia="Times New Roman" w:hAnsi="Times New Roman" w:cs="Times New Roman"/>
                <w:color w:val="auto"/>
                <w:sz w:val="20"/>
                <w:szCs w:val="20"/>
                <w:lang w:eastAsia="en-US"/>
              </w:rPr>
              <w:t>miskā personāla aizvietošanu</w:t>
            </w:r>
            <w:r w:rsidRPr="00EF5982">
              <w:rPr>
                <w:rFonts w:ascii="Times New Roman" w:eastAsia="Times New Roman" w:hAnsi="Times New Roman" w:cs="Times New Roman"/>
                <w:color w:val="auto"/>
                <w:sz w:val="20"/>
                <w:szCs w:val="20"/>
                <w:lang w:eastAsia="en-US"/>
              </w:rPr>
              <w:t xml:space="preserve">. </w:t>
            </w:r>
          </w:p>
          <w:p w:rsidR="00C01899" w:rsidRDefault="008D553B" w:rsidP="006F0308">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 w:hanging="218"/>
              <w:jc w:val="both"/>
              <w:rPr>
                <w:rFonts w:ascii="Times New Roman" w:eastAsia="Times New Roman" w:hAnsi="Times New Roman" w:cs="Times New Roman"/>
                <w:color w:val="auto"/>
                <w:sz w:val="20"/>
                <w:szCs w:val="20"/>
                <w:lang w:eastAsia="en-US"/>
              </w:rPr>
            </w:pPr>
            <w:r w:rsidRPr="00EF5982">
              <w:rPr>
                <w:rFonts w:ascii="Times New Roman" w:eastAsia="Times New Roman" w:hAnsi="Times New Roman" w:cs="Times New Roman"/>
                <w:color w:val="auto"/>
                <w:sz w:val="20"/>
                <w:szCs w:val="20"/>
                <w:lang w:eastAsia="en-US"/>
              </w:rPr>
              <w:t xml:space="preserve">Pēc nepieciešamības </w:t>
            </w:r>
            <w:r w:rsidR="00B02BD7">
              <w:rPr>
                <w:rFonts w:ascii="Times New Roman" w:eastAsia="Times New Roman" w:hAnsi="Times New Roman" w:cs="Times New Roman"/>
                <w:color w:val="auto"/>
                <w:sz w:val="20"/>
                <w:szCs w:val="20"/>
                <w:lang w:eastAsia="en-US"/>
              </w:rPr>
              <w:t xml:space="preserve">arī turpmāk </w:t>
            </w:r>
            <w:r w:rsidRPr="00EF5982">
              <w:rPr>
                <w:rFonts w:ascii="Times New Roman" w:eastAsia="Times New Roman" w:hAnsi="Times New Roman" w:cs="Times New Roman"/>
                <w:color w:val="auto"/>
                <w:sz w:val="20"/>
                <w:szCs w:val="20"/>
                <w:lang w:eastAsia="en-US"/>
              </w:rPr>
              <w:t>DU DSP “Cietvielu fizika” absolventi tiks iekļauti studiju</w:t>
            </w:r>
            <w:r w:rsidRPr="00F1370D">
              <w:rPr>
                <w:rFonts w:ascii="Times New Roman" w:eastAsia="Times New Roman" w:hAnsi="Times New Roman" w:cs="Times New Roman"/>
                <w:color w:val="auto"/>
                <w:sz w:val="20"/>
                <w:szCs w:val="20"/>
                <w:lang w:eastAsia="en-US"/>
              </w:rPr>
              <w:t xml:space="preserve"> kursu nodrošinājumā.</w:t>
            </w:r>
          </w:p>
          <w:p w:rsidR="0091733C" w:rsidRPr="0091733C" w:rsidRDefault="008D553B" w:rsidP="008D553B">
            <w:pPr>
              <w:pStyle w:val="ListParagraph"/>
              <w:ind w:left="57"/>
              <w:jc w:val="both"/>
              <w:rPr>
                <w:rFonts w:ascii="Times New Roman" w:hAnsi="Times New Roman" w:cs="Times New Roman"/>
                <w:bCs/>
                <w:sz w:val="20"/>
              </w:rPr>
            </w:pPr>
            <w:bookmarkStart w:id="2" w:name="_GoBack"/>
            <w:r w:rsidRPr="00A00FC1">
              <w:rPr>
                <w:rFonts w:ascii="Times New Roman" w:hAnsi="Times New Roman" w:cs="Times New Roman"/>
                <w:bCs/>
                <w:sz w:val="20"/>
                <w:u w:val="single"/>
              </w:rPr>
              <w:t>DU attīstības stratēģijā (2022.-2028. gadam) paredzētie rīcības virzieni un aktivitātes</w:t>
            </w:r>
            <w:r w:rsidRPr="00A00FC1">
              <w:rPr>
                <w:rFonts w:ascii="Times New Roman" w:hAnsi="Times New Roman" w:cs="Times New Roman"/>
                <w:bCs/>
                <w:sz w:val="20"/>
              </w:rPr>
              <w:t>:</w:t>
            </w:r>
          </w:p>
          <w:bookmarkEnd w:id="2"/>
          <w:p w:rsidR="0091733C" w:rsidRPr="0091733C" w:rsidRDefault="008D553B" w:rsidP="006F0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
              <w:jc w:val="both"/>
              <w:rPr>
                <w:rFonts w:ascii="Times New Roman" w:eastAsia="Times New Roman" w:hAnsi="Times New Roman" w:cs="Times New Roman"/>
                <w:color w:val="auto"/>
                <w:sz w:val="20"/>
                <w:szCs w:val="20"/>
                <w:lang w:eastAsia="en-US"/>
              </w:rPr>
            </w:pPr>
            <w:r w:rsidRPr="0091733C">
              <w:rPr>
                <w:rFonts w:ascii="Times New Roman" w:eastAsia="Times New Roman" w:hAnsi="Times New Roman" w:cs="Times New Roman"/>
                <w:color w:val="auto"/>
                <w:sz w:val="20"/>
                <w:szCs w:val="20"/>
                <w:lang w:val="en-US" w:eastAsia="en-US"/>
              </w:rPr>
              <w:lastRenderedPageBreak/>
              <w:t>Talantu piesaiste un noturēšana (</w:t>
            </w:r>
            <w:r w:rsidRPr="0091733C">
              <w:rPr>
                <w:rFonts w:ascii="Times New Roman" w:eastAsia="Times New Roman" w:hAnsi="Times New Roman" w:cs="Times New Roman"/>
                <w:b/>
                <w:bCs/>
                <w:color w:val="auto"/>
                <w:sz w:val="20"/>
                <w:szCs w:val="20"/>
                <w:lang w:val="en-US" w:eastAsia="en-US"/>
              </w:rPr>
              <w:t>RV 3.3.</w:t>
            </w:r>
            <w:r w:rsidRPr="0091733C">
              <w:rPr>
                <w:rFonts w:ascii="Times New Roman" w:eastAsia="Times New Roman" w:hAnsi="Times New Roman" w:cs="Times New Roman"/>
                <w:color w:val="auto"/>
                <w:sz w:val="20"/>
                <w:szCs w:val="20"/>
                <w:lang w:val="en-US" w:eastAsia="en-US"/>
              </w:rPr>
              <w:t>: A.3.3.1., A.3.3.2, A.3.3.3., A.3.3.4.).</w:t>
            </w:r>
          </w:p>
        </w:tc>
        <w:tc>
          <w:tcPr>
            <w:tcW w:w="2977" w:type="dxa"/>
          </w:tcPr>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lastRenderedPageBreak/>
              <w:t>DU vadība</w:t>
            </w:r>
            <w:r>
              <w:rPr>
                <w:rFonts w:ascii="Times New Roman" w:hAnsi="Times New Roman" w:cs="Times New Roman"/>
                <w:sz w:val="20"/>
                <w:szCs w:val="20"/>
              </w:rPr>
              <w:t>,</w:t>
            </w:r>
            <w:r w:rsidRPr="00F1370D">
              <w:rPr>
                <w:rFonts w:ascii="Times New Roman" w:hAnsi="Times New Roman" w:cs="Times New Roman"/>
                <w:sz w:val="20"/>
                <w:szCs w:val="20"/>
              </w:rPr>
              <w:t xml:space="preserve"> </w:t>
            </w:r>
            <w:r>
              <w:rPr>
                <w:rFonts w:ascii="Times New Roman" w:hAnsi="Times New Roman" w:cs="Times New Roman"/>
                <w:sz w:val="20"/>
                <w:szCs w:val="20"/>
              </w:rPr>
              <w:t>studiju virziena padome, s</w:t>
            </w:r>
            <w:r w:rsidRPr="00F1370D">
              <w:rPr>
                <w:rFonts w:ascii="Times New Roman" w:hAnsi="Times New Roman" w:cs="Times New Roman"/>
                <w:sz w:val="20"/>
                <w:szCs w:val="20"/>
              </w:rPr>
              <w:t xml:space="preserve">tudiju virziena vadītājs, </w:t>
            </w:r>
            <w:r w:rsidR="00D5675F">
              <w:rPr>
                <w:rFonts w:ascii="Times New Roman" w:hAnsi="Times New Roman" w:cs="Times New Roman"/>
                <w:sz w:val="20"/>
                <w:szCs w:val="20"/>
              </w:rPr>
              <w:t>fakultātes dekāns</w:t>
            </w:r>
            <w:r w:rsidR="00F30419">
              <w:rPr>
                <w:rFonts w:ascii="Times New Roman" w:hAnsi="Times New Roman" w:cs="Times New Roman"/>
                <w:sz w:val="20"/>
                <w:szCs w:val="20"/>
              </w:rPr>
              <w:t xml:space="preserve">, </w:t>
            </w:r>
            <w:r w:rsidRPr="00F1370D">
              <w:rPr>
                <w:rFonts w:ascii="Times New Roman" w:hAnsi="Times New Roman" w:cs="Times New Roman"/>
                <w:sz w:val="20"/>
                <w:szCs w:val="20"/>
              </w:rPr>
              <w:t>studiju programmas direktors</w:t>
            </w:r>
          </w:p>
        </w:tc>
        <w:tc>
          <w:tcPr>
            <w:tcW w:w="1275" w:type="dxa"/>
          </w:tcPr>
          <w:p w:rsidR="00C42811" w:rsidRPr="00EE195C" w:rsidRDefault="008D553B" w:rsidP="006F0308">
            <w:pPr>
              <w:ind w:left="89"/>
              <w:jc w:val="both"/>
              <w:rPr>
                <w:rFonts w:ascii="Times New Roman" w:hAnsi="Times New Roman" w:cs="Times New Roman"/>
                <w:sz w:val="20"/>
                <w:szCs w:val="20"/>
              </w:rPr>
            </w:pPr>
            <w:r w:rsidRPr="00EE195C">
              <w:rPr>
                <w:rFonts w:ascii="Times New Roman" w:hAnsi="Times New Roman" w:cs="Times New Roman"/>
                <w:sz w:val="20"/>
                <w:szCs w:val="20"/>
              </w:rPr>
              <w:t>šobrīd un visu periodu</w:t>
            </w:r>
          </w:p>
          <w:p w:rsidR="00C01899" w:rsidRPr="00EE195C" w:rsidRDefault="00C01899" w:rsidP="006F0308">
            <w:pPr>
              <w:ind w:left="89"/>
              <w:jc w:val="both"/>
              <w:rPr>
                <w:rFonts w:ascii="Times New Roman" w:hAnsi="Times New Roman" w:cs="Times New Roman"/>
                <w:sz w:val="20"/>
                <w:szCs w:val="20"/>
              </w:rPr>
            </w:pPr>
          </w:p>
          <w:p w:rsidR="00C01899" w:rsidRPr="00EE195C" w:rsidRDefault="00C01899" w:rsidP="006F0308">
            <w:pPr>
              <w:ind w:left="89"/>
              <w:jc w:val="both"/>
              <w:rPr>
                <w:rFonts w:ascii="Times New Roman" w:hAnsi="Times New Roman" w:cs="Times New Roman"/>
                <w:sz w:val="20"/>
                <w:szCs w:val="20"/>
              </w:rPr>
            </w:pPr>
          </w:p>
        </w:tc>
        <w:tc>
          <w:tcPr>
            <w:tcW w:w="3401" w:type="dxa"/>
          </w:tcPr>
          <w:p w:rsidR="00C01899" w:rsidRPr="00EE195C" w:rsidRDefault="008D553B" w:rsidP="006F0308">
            <w:pPr>
              <w:ind w:left="49"/>
              <w:jc w:val="both"/>
              <w:rPr>
                <w:rFonts w:ascii="Times New Roman" w:eastAsia="Times New Roman" w:hAnsi="Times New Roman" w:cs="Times New Roman"/>
                <w:sz w:val="20"/>
                <w:szCs w:val="20"/>
              </w:rPr>
            </w:pPr>
            <w:r w:rsidRPr="00EE195C">
              <w:rPr>
                <w:rFonts w:ascii="Times New Roman" w:hAnsi="Times New Roman" w:cs="Times New Roman"/>
                <w:sz w:val="20"/>
                <w:szCs w:val="20"/>
                <w:u w:val="single"/>
              </w:rPr>
              <w:t>Izpildīts</w:t>
            </w:r>
            <w:r w:rsidR="00B27AE7">
              <w:rPr>
                <w:rFonts w:ascii="Times New Roman" w:hAnsi="Times New Roman" w:cs="Times New Roman"/>
                <w:sz w:val="20"/>
                <w:szCs w:val="20"/>
                <w:u w:val="single"/>
              </w:rPr>
              <w:t>.</w:t>
            </w:r>
            <w:r w:rsidRPr="00EE195C">
              <w:rPr>
                <w:rFonts w:ascii="Times New Roman" w:hAnsi="Times New Roman" w:cs="Times New Roman"/>
                <w:sz w:val="20"/>
                <w:szCs w:val="20"/>
              </w:rPr>
              <w:t xml:space="preserve"> </w:t>
            </w:r>
            <w:r w:rsidR="00F74151" w:rsidRPr="00EE195C">
              <w:rPr>
                <w:rFonts w:ascii="Times New Roman" w:hAnsi="Times New Roman" w:cs="Times New Roman"/>
                <w:sz w:val="20"/>
                <w:szCs w:val="20"/>
              </w:rPr>
              <w:t xml:space="preserve">2023./24. studiju gadā vairāki  DU DSP “Cietvielu fizika” absolventi iekļauti studiju kursu nodrošinājumā. </w:t>
            </w:r>
            <w:r w:rsidRPr="00EE195C">
              <w:rPr>
                <w:rFonts w:ascii="Times New Roman" w:hAnsi="Times New Roman" w:cs="Times New Roman"/>
                <w:sz w:val="20"/>
                <w:szCs w:val="20"/>
              </w:rPr>
              <w:t xml:space="preserve">DSP “Cietvielu fizika” ir personāls, kas </w:t>
            </w:r>
            <w:r w:rsidR="00D56F93" w:rsidRPr="00EE195C">
              <w:rPr>
                <w:rFonts w:ascii="Times New Roman" w:hAnsi="Times New Roman" w:cs="Times New Roman"/>
                <w:sz w:val="20"/>
                <w:szCs w:val="20"/>
              </w:rPr>
              <w:t>nodrošin</w:t>
            </w:r>
            <w:r w:rsidRPr="00EE195C">
              <w:rPr>
                <w:rFonts w:ascii="Times New Roman" w:hAnsi="Times New Roman" w:cs="Times New Roman"/>
                <w:sz w:val="20"/>
                <w:szCs w:val="20"/>
              </w:rPr>
              <w:t xml:space="preserve">ās </w:t>
            </w:r>
            <w:r w:rsidR="00D56F93" w:rsidRPr="00EE195C">
              <w:rPr>
                <w:rFonts w:ascii="Times New Roman" w:hAnsi="Times New Roman" w:cs="Times New Roman"/>
                <w:sz w:val="20"/>
                <w:szCs w:val="20"/>
              </w:rPr>
              <w:t>studiju procesu pēc kolēģu</w:t>
            </w:r>
            <w:r w:rsidRPr="00EE195C">
              <w:rPr>
                <w:rFonts w:ascii="Times New Roman" w:hAnsi="Times New Roman" w:cs="Times New Roman"/>
                <w:sz w:val="20"/>
                <w:szCs w:val="20"/>
              </w:rPr>
              <w:t xml:space="preserve"> </w:t>
            </w:r>
            <w:r w:rsidR="00D56F93" w:rsidRPr="00EE195C">
              <w:rPr>
                <w:rFonts w:ascii="Times New Roman" w:eastAsia="Times New Roman" w:hAnsi="Times New Roman" w:cs="Times New Roman"/>
                <w:sz w:val="20"/>
                <w:szCs w:val="20"/>
              </w:rPr>
              <w:t>aiziešanas</w:t>
            </w:r>
            <w:r w:rsidRPr="00EE195C">
              <w:rPr>
                <w:rFonts w:ascii="Times New Roman" w:eastAsia="Times New Roman" w:hAnsi="Times New Roman" w:cs="Times New Roman"/>
                <w:sz w:val="20"/>
                <w:szCs w:val="20"/>
              </w:rPr>
              <w:t xml:space="preserve"> </w:t>
            </w:r>
            <w:r w:rsidRPr="00EE195C">
              <w:rPr>
                <w:rFonts w:ascii="Times New Roman" w:hAnsi="Times New Roman" w:cs="Times New Roman"/>
                <w:sz w:val="20"/>
                <w:szCs w:val="20"/>
              </w:rPr>
              <w:t xml:space="preserve">no DU </w:t>
            </w:r>
            <w:r w:rsidRPr="00EE195C">
              <w:rPr>
                <w:rFonts w:ascii="Times New Roman" w:eastAsia="Times New Roman" w:hAnsi="Times New Roman" w:cs="Times New Roman"/>
                <w:sz w:val="20"/>
                <w:szCs w:val="20"/>
              </w:rPr>
              <w:t>pensijā. Skat. pielikumus</w:t>
            </w:r>
          </w:p>
          <w:p w:rsidR="00C01899" w:rsidRPr="00EE195C" w:rsidRDefault="008D553B" w:rsidP="006F0308">
            <w:pPr>
              <w:jc w:val="both"/>
              <w:rPr>
                <w:rFonts w:ascii="Times New Roman" w:eastAsia="Times New Roman" w:hAnsi="Times New Roman" w:cs="Times New Roman"/>
                <w:sz w:val="20"/>
                <w:szCs w:val="20"/>
              </w:rPr>
            </w:pPr>
            <w:r w:rsidRPr="00EE195C">
              <w:rPr>
                <w:rFonts w:ascii="Times New Roman" w:eastAsia="Times New Roman" w:hAnsi="Times New Roman" w:cs="Times New Roman"/>
                <w:sz w:val="20"/>
                <w:szCs w:val="20"/>
              </w:rPr>
              <w:t xml:space="preserve"> </w:t>
            </w:r>
            <w:r w:rsidR="00D56F93" w:rsidRPr="00D72B5A">
              <w:rPr>
                <w:rFonts w:ascii="Times New Roman" w:eastAsia="Times New Roman" w:hAnsi="Times New Roman" w:cs="Times New Roman"/>
                <w:sz w:val="20"/>
                <w:szCs w:val="20"/>
              </w:rPr>
              <w:t>2.3.7.Virziena_macibspeki un</w:t>
            </w:r>
            <w:r w:rsidR="00B2305E" w:rsidRPr="00D72B5A">
              <w:rPr>
                <w:rFonts w:ascii="Times New Roman" w:eastAsia="Times New Roman" w:hAnsi="Times New Roman" w:cs="Times New Roman"/>
                <w:sz w:val="20"/>
                <w:szCs w:val="20"/>
              </w:rPr>
              <w:t xml:space="preserve"> 2.3.7.</w:t>
            </w:r>
            <w:r w:rsidR="00D56F93" w:rsidRPr="00D72B5A">
              <w:rPr>
                <w:rFonts w:ascii="Times New Roman" w:eastAsia="Times New Roman" w:hAnsi="Times New Roman" w:cs="Times New Roman"/>
                <w:sz w:val="20"/>
                <w:szCs w:val="20"/>
              </w:rPr>
              <w:t>CV</w:t>
            </w:r>
            <w:r w:rsidR="00EE195C" w:rsidRPr="00D72B5A">
              <w:rPr>
                <w:rFonts w:ascii="Times New Roman" w:eastAsia="Times New Roman" w:hAnsi="Times New Roman" w:cs="Times New Roman"/>
                <w:sz w:val="20"/>
                <w:szCs w:val="20"/>
              </w:rPr>
              <w:t>.</w:t>
            </w:r>
          </w:p>
          <w:p w:rsidR="00C01899" w:rsidRPr="00EE195C" w:rsidRDefault="00C01899" w:rsidP="006F0308">
            <w:pPr>
              <w:ind w:left="49"/>
              <w:jc w:val="both"/>
              <w:rPr>
                <w:rFonts w:ascii="Times New Roman" w:hAnsi="Times New Roman" w:cs="Times New Roman"/>
                <w:sz w:val="20"/>
                <w:szCs w:val="20"/>
              </w:rPr>
            </w:pPr>
          </w:p>
        </w:tc>
      </w:tr>
      <w:tr w:rsidR="007756DD" w:rsidTr="003F410D">
        <w:trPr>
          <w:trHeight w:val="337"/>
        </w:trPr>
        <w:tc>
          <w:tcPr>
            <w:tcW w:w="14737" w:type="dxa"/>
            <w:gridSpan w:val="6"/>
            <w:shd w:val="clear" w:color="auto" w:fill="FBE4D5"/>
            <w:vAlign w:val="center"/>
          </w:tcPr>
          <w:p w:rsidR="00C01899" w:rsidRPr="00F1370D" w:rsidRDefault="008D553B" w:rsidP="00C01899">
            <w:pPr>
              <w:ind w:left="91"/>
              <w:jc w:val="center"/>
              <w:rPr>
                <w:rFonts w:ascii="Times New Roman" w:hAnsi="Times New Roman" w:cs="Times New Roman"/>
                <w:b/>
                <w:i/>
                <w:sz w:val="20"/>
                <w:szCs w:val="20"/>
              </w:rPr>
            </w:pPr>
            <w:r w:rsidRPr="00F1370D">
              <w:rPr>
                <w:rFonts w:ascii="Times New Roman" w:hAnsi="Times New Roman" w:cs="Times New Roman"/>
                <w:b/>
                <w:i/>
                <w:color w:val="auto"/>
                <w:sz w:val="20"/>
                <w:szCs w:val="20"/>
              </w:rPr>
              <w:t>Ilgtermiņa rekomendācijas</w:t>
            </w:r>
          </w:p>
        </w:tc>
      </w:tr>
      <w:tr w:rsidR="007756DD" w:rsidTr="006F592E">
        <w:trPr>
          <w:trHeight w:val="806"/>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1.</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elaborate a clear plan of faculty renewal to be able to </w:t>
            </w:r>
            <w:r w:rsidRPr="00F1370D">
              <w:rPr>
                <w:rFonts w:ascii="Times New Roman" w:hAnsi="Times New Roman" w:cs="Times New Roman"/>
                <w:sz w:val="20"/>
                <w:szCs w:val="20"/>
              </w:rPr>
              <w:t>widen the scope of topics of the doctoral theses and to continue the doctoral study programme.</w:t>
            </w:r>
          </w:p>
          <w:p w:rsidR="00C01899" w:rsidRPr="00F1370D" w:rsidRDefault="00C01899" w:rsidP="00C01899">
            <w:pPr>
              <w:ind w:left="89" w:right="20"/>
              <w:rPr>
                <w:rFonts w:ascii="Times New Roman" w:hAnsi="Times New Roman" w:cs="Times New Roman"/>
                <w:sz w:val="20"/>
                <w:szCs w:val="20"/>
              </w:rPr>
            </w:pPr>
          </w:p>
        </w:tc>
        <w:tc>
          <w:tcPr>
            <w:tcW w:w="3259" w:type="dxa"/>
          </w:tcPr>
          <w:p w:rsidR="009F2928" w:rsidRPr="00EF5982" w:rsidRDefault="008D553B" w:rsidP="006F0308">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jc w:val="both"/>
              <w:rPr>
                <w:rFonts w:ascii="Times New Roman" w:eastAsia="Times New Roman" w:hAnsi="Times New Roman" w:cs="Times New Roman"/>
                <w:color w:val="auto"/>
                <w:sz w:val="20"/>
                <w:szCs w:val="20"/>
                <w:lang w:eastAsia="en-US"/>
              </w:rPr>
            </w:pPr>
            <w:r w:rsidRPr="00F1370D">
              <w:rPr>
                <w:rFonts w:ascii="Times New Roman" w:eastAsia="Times New Roman" w:hAnsi="Times New Roman" w:cs="Times New Roman"/>
                <w:color w:val="auto"/>
                <w:sz w:val="20"/>
                <w:szCs w:val="20"/>
                <w:lang w:eastAsia="en-US"/>
              </w:rPr>
              <w:t>Sagatavojot DSP “Cietvielu fizika” plānu uz akreditāciju, tika atjaunināts docētāju sastāvs, tika izmantota stratēģija</w:t>
            </w:r>
            <w:r w:rsidR="00255C7A">
              <w:rPr>
                <w:rFonts w:ascii="Times New Roman" w:eastAsia="Times New Roman" w:hAnsi="Times New Roman" w:cs="Times New Roman"/>
                <w:color w:val="auto"/>
                <w:sz w:val="20"/>
                <w:szCs w:val="20"/>
                <w:lang w:eastAsia="en-US"/>
              </w:rPr>
              <w:t xml:space="preserve"> </w:t>
            </w:r>
            <w:r w:rsidRPr="00F1370D">
              <w:rPr>
                <w:rFonts w:ascii="Times New Roman" w:eastAsia="Times New Roman" w:hAnsi="Times New Roman" w:cs="Times New Roman"/>
                <w:color w:val="auto"/>
                <w:sz w:val="20"/>
                <w:szCs w:val="20"/>
                <w:lang w:eastAsia="en-US"/>
              </w:rPr>
              <w:t xml:space="preserve">- </w:t>
            </w:r>
            <w:r w:rsidR="006E6AE5">
              <w:rPr>
                <w:rFonts w:ascii="Times New Roman" w:eastAsia="Times New Roman" w:hAnsi="Times New Roman" w:cs="Times New Roman"/>
                <w:color w:val="auto"/>
                <w:sz w:val="20"/>
                <w:szCs w:val="20"/>
                <w:lang w:eastAsia="en-US"/>
              </w:rPr>
              <w:t>lai nepieciešamības gadījumā nerastos problēmas ar akad</w:t>
            </w:r>
            <w:r w:rsidR="009370CC">
              <w:rPr>
                <w:rFonts w:ascii="Times New Roman" w:eastAsia="Times New Roman" w:hAnsi="Times New Roman" w:cs="Times New Roman"/>
                <w:color w:val="auto"/>
                <w:sz w:val="20"/>
                <w:szCs w:val="20"/>
                <w:lang w:eastAsia="en-US"/>
              </w:rPr>
              <w:t>ē</w:t>
            </w:r>
            <w:r w:rsidR="006E6AE5">
              <w:rPr>
                <w:rFonts w:ascii="Times New Roman" w:eastAsia="Times New Roman" w:hAnsi="Times New Roman" w:cs="Times New Roman"/>
                <w:color w:val="auto"/>
                <w:sz w:val="20"/>
                <w:szCs w:val="20"/>
                <w:lang w:eastAsia="en-US"/>
              </w:rPr>
              <w:t>miskā personāla aizvietošanu</w:t>
            </w:r>
            <w:r w:rsidRPr="00EF5982">
              <w:rPr>
                <w:rFonts w:ascii="Times New Roman" w:eastAsia="Times New Roman" w:hAnsi="Times New Roman" w:cs="Times New Roman"/>
                <w:color w:val="auto"/>
                <w:sz w:val="20"/>
                <w:szCs w:val="20"/>
                <w:lang w:eastAsia="en-US"/>
              </w:rPr>
              <w:t xml:space="preserve">. </w:t>
            </w:r>
          </w:p>
          <w:p w:rsidR="007E4ACE" w:rsidRPr="00897102" w:rsidRDefault="008D553B" w:rsidP="006F0308">
            <w:pPr>
              <w:pStyle w:val="ListParagraph"/>
              <w:numPr>
                <w:ilvl w:val="0"/>
                <w:numId w:val="23"/>
              </w:numPr>
              <w:ind w:left="57" w:right="22"/>
              <w:jc w:val="both"/>
              <w:rPr>
                <w:rFonts w:ascii="Times New Roman" w:hAnsi="Times New Roman" w:cs="Times New Roman"/>
                <w:sz w:val="20"/>
              </w:rPr>
            </w:pPr>
            <w:r w:rsidRPr="00897102">
              <w:rPr>
                <w:rFonts w:ascii="Times New Roman" w:hAnsi="Times New Roman" w:cs="Times New Roman"/>
                <w:sz w:val="20"/>
              </w:rPr>
              <w:t>Pēc nepieciešamības DU DSP “Cietvielu fizika” absolventi tiks iekļauti studiju kursu nodrošinājumā</w:t>
            </w:r>
            <w:r w:rsidR="00F07B38">
              <w:rPr>
                <w:rFonts w:ascii="Times New Roman" w:hAnsi="Times New Roman" w:cs="Times New Roman"/>
                <w:sz w:val="20"/>
              </w:rPr>
              <w:t xml:space="preserve"> (</w:t>
            </w:r>
            <w:r w:rsidR="00F07B38" w:rsidRPr="00255C7A">
              <w:rPr>
                <w:rFonts w:ascii="Times New Roman" w:hAnsi="Times New Roman" w:cs="Times New Roman"/>
                <w:sz w:val="20"/>
                <w:szCs w:val="20"/>
              </w:rPr>
              <w:t>studiju procesa organizēšanā, nodarbību vadīšanā un studējošo promocijas darbu izstrādē</w:t>
            </w:r>
            <w:r w:rsidR="00F07B38">
              <w:rPr>
                <w:rFonts w:ascii="Times New Roman" w:hAnsi="Times New Roman" w:cs="Times New Roman"/>
                <w:sz w:val="20"/>
                <w:szCs w:val="20"/>
              </w:rPr>
              <w:t>)</w:t>
            </w:r>
            <w:r w:rsidRPr="00897102">
              <w:rPr>
                <w:rFonts w:ascii="Times New Roman" w:hAnsi="Times New Roman" w:cs="Times New Roman"/>
                <w:sz w:val="20"/>
              </w:rPr>
              <w:t>.</w:t>
            </w:r>
          </w:p>
          <w:p w:rsidR="00C01899" w:rsidRDefault="008D553B" w:rsidP="006F0308">
            <w:pPr>
              <w:pStyle w:val="ListParagraph"/>
              <w:numPr>
                <w:ilvl w:val="0"/>
                <w:numId w:val="23"/>
              </w:numPr>
              <w:ind w:left="57" w:right="22"/>
              <w:jc w:val="both"/>
              <w:rPr>
                <w:rFonts w:ascii="Times New Roman" w:hAnsi="Times New Roman" w:cs="Times New Roman"/>
                <w:sz w:val="20"/>
                <w:szCs w:val="20"/>
              </w:rPr>
            </w:pPr>
            <w:r>
              <w:rPr>
                <w:rFonts w:ascii="Times New Roman" w:hAnsi="Times New Roman" w:cs="Times New Roman"/>
                <w:sz w:val="20"/>
                <w:szCs w:val="20"/>
              </w:rPr>
              <w:t>P</w:t>
            </w:r>
            <w:r w:rsidR="003153C7" w:rsidRPr="00897102">
              <w:rPr>
                <w:rFonts w:ascii="Times New Roman" w:hAnsi="Times New Roman" w:cs="Times New Roman"/>
                <w:sz w:val="20"/>
                <w:szCs w:val="20"/>
              </w:rPr>
              <w:t>apildināta Daugavpils Universitātes attīstības stratēģija 2022. - 2028. gadam</w:t>
            </w:r>
            <w:r w:rsidR="00255C7A">
              <w:rPr>
                <w:rFonts w:ascii="Times New Roman" w:hAnsi="Times New Roman" w:cs="Times New Roman"/>
                <w:sz w:val="20"/>
                <w:szCs w:val="20"/>
              </w:rPr>
              <w:t>,</w:t>
            </w:r>
            <w:r w:rsidR="003153C7" w:rsidRPr="00897102">
              <w:rPr>
                <w:rFonts w:ascii="Times New Roman" w:hAnsi="Times New Roman" w:cs="Times New Roman"/>
                <w:sz w:val="20"/>
                <w:szCs w:val="20"/>
              </w:rPr>
              <w:t xml:space="preserve"> paredzot konkrētas aktivitātes studējošo skaita palielināšanai. Studiju virziena “Fizika, materiālzinātne, matemātika un statistika” attīstības plānā, kā arī  Daugavpils Universitātes attīstības stratēģijā 2022. - 2028. gadam atbilstoši rekomendācijām integrētas aktivitātes, kas vērstas uz ārvalstu docētāju skaita palielināšanu DU studiju programmās</w:t>
            </w:r>
            <w:r w:rsidRPr="00897102">
              <w:rPr>
                <w:rFonts w:ascii="Times New Roman" w:hAnsi="Times New Roman" w:cs="Times New Roman"/>
                <w:sz w:val="20"/>
                <w:szCs w:val="20"/>
              </w:rPr>
              <w:t xml:space="preserve">, tādējādi ļaujot paplašināt tēmu izvēli. </w:t>
            </w:r>
          </w:p>
          <w:p w:rsidR="00AB5C8F" w:rsidRPr="00AB5C8F" w:rsidRDefault="008D553B" w:rsidP="006F0308">
            <w:pPr>
              <w:pStyle w:val="ListParagraph"/>
              <w:ind w:left="57"/>
              <w:jc w:val="both"/>
              <w:rPr>
                <w:rFonts w:ascii="Times New Roman" w:hAnsi="Times New Roman" w:cs="Times New Roman"/>
                <w:bCs/>
                <w:sz w:val="20"/>
              </w:rPr>
            </w:pPr>
            <w:r w:rsidRPr="00A00FC1">
              <w:rPr>
                <w:rFonts w:ascii="Times New Roman" w:hAnsi="Times New Roman" w:cs="Times New Roman"/>
                <w:bCs/>
                <w:sz w:val="20"/>
                <w:u w:val="single"/>
              </w:rPr>
              <w:t>DU attīstības stratēģijā (2022.-2028. gadam) p</w:t>
            </w:r>
            <w:r w:rsidRPr="00A00FC1">
              <w:rPr>
                <w:rFonts w:ascii="Times New Roman" w:hAnsi="Times New Roman" w:cs="Times New Roman"/>
                <w:bCs/>
                <w:sz w:val="20"/>
                <w:u w:val="single"/>
              </w:rPr>
              <w:t>aredzētie rīcības virzieni un aktivitātes</w:t>
            </w:r>
            <w:r w:rsidRPr="00A00FC1">
              <w:rPr>
                <w:rFonts w:ascii="Times New Roman" w:hAnsi="Times New Roman" w:cs="Times New Roman"/>
                <w:bCs/>
                <w:sz w:val="20"/>
              </w:rPr>
              <w:t>:</w:t>
            </w:r>
          </w:p>
          <w:p w:rsidR="00AB5C8F" w:rsidRPr="004E39A7" w:rsidRDefault="008D553B" w:rsidP="006F0308">
            <w:pPr>
              <w:shd w:val="clear" w:color="auto" w:fill="FFFFFF"/>
              <w:jc w:val="both"/>
              <w:rPr>
                <w:rFonts w:ascii="Times New Roman" w:eastAsia="Times New Roman" w:hAnsi="Times New Roman" w:cs="Times New Roman"/>
                <w:color w:val="auto"/>
                <w:sz w:val="20"/>
                <w:lang w:eastAsia="en-GB"/>
              </w:rPr>
            </w:pPr>
            <w:r w:rsidRPr="004E39A7">
              <w:rPr>
                <w:rFonts w:ascii="Times New Roman" w:eastAsia="Times New Roman" w:hAnsi="Times New Roman" w:cs="Times New Roman"/>
                <w:color w:val="auto"/>
                <w:sz w:val="20"/>
                <w:lang w:eastAsia="en-GB"/>
              </w:rPr>
              <w:t>- Izglītības piedāvājuma attīstība darba tirgus un sabiedrības vajadzībām un politikas plānošanas dokumentu prioritātēm (</w:t>
            </w:r>
            <w:r w:rsidRPr="004E39A7">
              <w:rPr>
                <w:rFonts w:ascii="Times New Roman" w:eastAsia="Times New Roman" w:hAnsi="Times New Roman" w:cs="Times New Roman"/>
                <w:b/>
                <w:bCs/>
                <w:color w:val="auto"/>
                <w:sz w:val="20"/>
                <w:lang w:eastAsia="en-GB"/>
              </w:rPr>
              <w:t>RV 1.1.</w:t>
            </w:r>
            <w:r w:rsidRPr="004E39A7">
              <w:rPr>
                <w:rFonts w:ascii="Times New Roman" w:eastAsia="Times New Roman" w:hAnsi="Times New Roman" w:cs="Times New Roman"/>
                <w:color w:val="auto"/>
                <w:sz w:val="20"/>
                <w:lang w:eastAsia="en-GB"/>
              </w:rPr>
              <w:t>: A.1.1.1, A.1.1.4., A.1.1.5.).</w:t>
            </w:r>
          </w:p>
          <w:p w:rsidR="00AB5C8F" w:rsidRPr="004E39A7" w:rsidRDefault="008D553B" w:rsidP="006F0308">
            <w:pPr>
              <w:shd w:val="clear" w:color="auto" w:fill="FFFFFF"/>
              <w:jc w:val="both"/>
              <w:rPr>
                <w:rFonts w:ascii="Times New Roman" w:eastAsia="Times New Roman" w:hAnsi="Times New Roman" w:cs="Times New Roman"/>
                <w:color w:val="auto"/>
                <w:sz w:val="20"/>
                <w:lang w:eastAsia="en-GB"/>
              </w:rPr>
            </w:pPr>
            <w:r w:rsidRPr="004E39A7">
              <w:rPr>
                <w:rFonts w:ascii="Times New Roman" w:eastAsia="Times New Roman" w:hAnsi="Times New Roman" w:cs="Times New Roman"/>
                <w:color w:val="auto"/>
                <w:sz w:val="20"/>
                <w:lang w:eastAsia="en-GB"/>
              </w:rPr>
              <w:lastRenderedPageBreak/>
              <w:t xml:space="preserve">- Internacionalizācijas un vietējās </w:t>
            </w:r>
            <w:r w:rsidRPr="004E39A7">
              <w:rPr>
                <w:rFonts w:ascii="Times New Roman" w:eastAsia="Times New Roman" w:hAnsi="Times New Roman" w:cs="Times New Roman"/>
                <w:color w:val="auto"/>
                <w:sz w:val="20"/>
                <w:lang w:eastAsia="en-GB"/>
              </w:rPr>
              <w:t>sadarbības veicināšana (</w:t>
            </w:r>
            <w:r w:rsidRPr="004E39A7">
              <w:rPr>
                <w:rFonts w:ascii="Times New Roman" w:eastAsia="Times New Roman" w:hAnsi="Times New Roman" w:cs="Times New Roman"/>
                <w:b/>
                <w:bCs/>
                <w:color w:val="auto"/>
                <w:sz w:val="20"/>
                <w:lang w:eastAsia="en-GB"/>
              </w:rPr>
              <w:t>RV 1.4.</w:t>
            </w:r>
            <w:r w:rsidRPr="004E39A7">
              <w:rPr>
                <w:rFonts w:ascii="Times New Roman" w:eastAsia="Times New Roman" w:hAnsi="Times New Roman" w:cs="Times New Roman"/>
                <w:color w:val="auto"/>
                <w:sz w:val="20"/>
                <w:lang w:eastAsia="en-GB"/>
              </w:rPr>
              <w:t>: A.1.4.1., A.1.4.2., A.1.4.3.).</w:t>
            </w:r>
          </w:p>
          <w:p w:rsidR="00AB5C8F" w:rsidRPr="004E39A7" w:rsidRDefault="008D553B" w:rsidP="006F0308">
            <w:pPr>
              <w:ind w:right="22"/>
              <w:jc w:val="both"/>
              <w:rPr>
                <w:rFonts w:ascii="Times New Roman" w:hAnsi="Times New Roman"/>
                <w:sz w:val="20"/>
              </w:rPr>
            </w:pPr>
            <w:r w:rsidRPr="004E39A7">
              <w:rPr>
                <w:rFonts w:ascii="Times New Roman" w:hAnsi="Times New Roman"/>
                <w:sz w:val="20"/>
              </w:rPr>
              <w:t>- Starptautiskās sadarbības un partnerību pilnveidošana (</w:t>
            </w:r>
            <w:r w:rsidRPr="004E39A7">
              <w:rPr>
                <w:rFonts w:ascii="Times New Roman" w:hAnsi="Times New Roman"/>
                <w:b/>
                <w:bCs/>
                <w:sz w:val="20"/>
              </w:rPr>
              <w:t>RV 2.4.</w:t>
            </w:r>
            <w:r w:rsidRPr="004E39A7">
              <w:rPr>
                <w:rFonts w:ascii="Times New Roman" w:hAnsi="Times New Roman"/>
                <w:sz w:val="20"/>
              </w:rPr>
              <w:t>: A.2.4.1., A.2.4.2., A.2.4.3.).</w:t>
            </w:r>
          </w:p>
          <w:p w:rsidR="00AB5C8F" w:rsidRPr="00AB5C8F" w:rsidRDefault="008D553B" w:rsidP="006F0308">
            <w:pPr>
              <w:ind w:right="22"/>
              <w:jc w:val="both"/>
              <w:rPr>
                <w:rFonts w:ascii="Times New Roman" w:hAnsi="Times New Roman" w:cs="Times New Roman"/>
                <w:sz w:val="20"/>
                <w:szCs w:val="20"/>
              </w:rPr>
            </w:pPr>
            <w:r w:rsidRPr="004E39A7">
              <w:rPr>
                <w:rFonts w:ascii="Times New Roman" w:hAnsi="Times New Roman"/>
                <w:sz w:val="20"/>
              </w:rPr>
              <w:t>- Talantu piesaiste un noturēšana  (</w:t>
            </w:r>
            <w:r w:rsidRPr="004E39A7">
              <w:rPr>
                <w:rFonts w:ascii="Times New Roman" w:hAnsi="Times New Roman"/>
                <w:b/>
                <w:bCs/>
                <w:sz w:val="20"/>
              </w:rPr>
              <w:t>RV 3.3.</w:t>
            </w:r>
            <w:r w:rsidRPr="004E39A7">
              <w:rPr>
                <w:rFonts w:ascii="Times New Roman" w:hAnsi="Times New Roman"/>
                <w:sz w:val="20"/>
              </w:rPr>
              <w:t>: A.3.3.1., A.3.3.2, A.3.3.3., A.3.3.4.).</w:t>
            </w:r>
          </w:p>
        </w:tc>
        <w:tc>
          <w:tcPr>
            <w:tcW w:w="2977" w:type="dxa"/>
          </w:tcPr>
          <w:p w:rsidR="00C01899" w:rsidRPr="00F1370D" w:rsidRDefault="008D553B" w:rsidP="006F0308">
            <w:pPr>
              <w:ind w:left="89"/>
              <w:jc w:val="both"/>
              <w:rPr>
                <w:rFonts w:ascii="Times New Roman" w:hAnsi="Times New Roman" w:cs="Times New Roman"/>
                <w:color w:val="auto"/>
                <w:sz w:val="20"/>
                <w:szCs w:val="20"/>
              </w:rPr>
            </w:pPr>
            <w:r w:rsidRPr="007162B9">
              <w:rPr>
                <w:rFonts w:ascii="Times New Roman" w:hAnsi="Times New Roman" w:cs="Times New Roman"/>
                <w:sz w:val="20"/>
                <w:szCs w:val="20"/>
              </w:rPr>
              <w:lastRenderedPageBreak/>
              <w:t>D</w:t>
            </w:r>
            <w:r w:rsidRPr="007162B9">
              <w:rPr>
                <w:rFonts w:ascii="Times New Roman" w:hAnsi="Times New Roman" w:cs="Times New Roman"/>
                <w:sz w:val="20"/>
                <w:szCs w:val="20"/>
              </w:rPr>
              <w:t>U vadība</w:t>
            </w:r>
            <w:r>
              <w:rPr>
                <w:rFonts w:ascii="Times New Roman" w:hAnsi="Times New Roman" w:cs="Times New Roman"/>
                <w:sz w:val="20"/>
                <w:szCs w:val="20"/>
              </w:rPr>
              <w:t>,</w:t>
            </w:r>
            <w:r w:rsidRPr="00F1370D">
              <w:rPr>
                <w:rFonts w:ascii="Times New Roman" w:hAnsi="Times New Roman" w:cs="Times New Roman"/>
                <w:sz w:val="20"/>
                <w:szCs w:val="20"/>
              </w:rPr>
              <w:t xml:space="preserve"> DU Erasmus+ koordinatore</w:t>
            </w:r>
            <w:r>
              <w:rPr>
                <w:rFonts w:ascii="Times New Roman" w:hAnsi="Times New Roman" w:cs="Times New Roman"/>
                <w:sz w:val="20"/>
                <w:szCs w:val="20"/>
              </w:rPr>
              <w:t>,</w:t>
            </w:r>
            <w:r w:rsidRPr="007162B9">
              <w:rPr>
                <w:rFonts w:ascii="Times New Roman" w:hAnsi="Times New Roman" w:cs="Times New Roman"/>
                <w:sz w:val="20"/>
                <w:szCs w:val="20"/>
              </w:rPr>
              <w:t xml:space="preserve"> studiju programmas direktors, </w:t>
            </w:r>
          </w:p>
        </w:tc>
        <w:tc>
          <w:tcPr>
            <w:tcW w:w="1275" w:type="dxa"/>
            <w:shd w:val="clear" w:color="auto" w:fill="auto"/>
          </w:tcPr>
          <w:p w:rsidR="003676BC" w:rsidRPr="00EE195C" w:rsidRDefault="008D553B" w:rsidP="006F0308">
            <w:pPr>
              <w:ind w:left="89"/>
              <w:jc w:val="both"/>
              <w:rPr>
                <w:rFonts w:ascii="Times New Roman" w:hAnsi="Times New Roman" w:cs="Times New Roman"/>
                <w:sz w:val="20"/>
                <w:szCs w:val="20"/>
              </w:rPr>
            </w:pPr>
            <w:r w:rsidRPr="00EE195C">
              <w:rPr>
                <w:rFonts w:ascii="Times New Roman" w:hAnsi="Times New Roman" w:cs="Times New Roman"/>
                <w:sz w:val="20"/>
                <w:szCs w:val="20"/>
              </w:rPr>
              <w:t xml:space="preserve"> šobrīd un visu periodu</w:t>
            </w:r>
          </w:p>
          <w:p w:rsidR="00C01899" w:rsidRPr="00F1370D" w:rsidRDefault="00C01899" w:rsidP="006F0308">
            <w:pPr>
              <w:ind w:left="89"/>
              <w:jc w:val="both"/>
              <w:rPr>
                <w:rFonts w:ascii="Times New Roman" w:hAnsi="Times New Roman" w:cs="Times New Roman"/>
                <w:color w:val="auto"/>
                <w:sz w:val="20"/>
                <w:szCs w:val="20"/>
              </w:rPr>
            </w:pPr>
          </w:p>
        </w:tc>
        <w:tc>
          <w:tcPr>
            <w:tcW w:w="3401" w:type="dxa"/>
          </w:tcPr>
          <w:p w:rsidR="004D0EF2" w:rsidRPr="00255C7A" w:rsidRDefault="008D553B" w:rsidP="006F0308">
            <w:pPr>
              <w:ind w:left="49"/>
              <w:jc w:val="both"/>
              <w:rPr>
                <w:rFonts w:ascii="Times New Roman" w:hAnsi="Times New Roman" w:cs="Times New Roman"/>
                <w:sz w:val="20"/>
                <w:szCs w:val="20"/>
                <w:u w:val="single"/>
              </w:rPr>
            </w:pPr>
            <w:r>
              <w:rPr>
                <w:rFonts w:ascii="Times New Roman" w:hAnsi="Times New Roman" w:cs="Times New Roman"/>
                <w:sz w:val="20"/>
                <w:szCs w:val="20"/>
                <w:u w:val="single"/>
              </w:rPr>
              <w:t>I</w:t>
            </w:r>
            <w:r w:rsidRPr="00255C7A">
              <w:rPr>
                <w:rFonts w:ascii="Times New Roman" w:hAnsi="Times New Roman" w:cs="Times New Roman"/>
                <w:sz w:val="20"/>
                <w:szCs w:val="20"/>
                <w:u w:val="single"/>
              </w:rPr>
              <w:t>zpildīts</w:t>
            </w:r>
            <w:r w:rsidR="00255C7A" w:rsidRPr="00255C7A">
              <w:rPr>
                <w:rFonts w:ascii="Times New Roman" w:hAnsi="Times New Roman" w:cs="Times New Roman"/>
                <w:sz w:val="20"/>
                <w:szCs w:val="20"/>
                <w:u w:val="single"/>
              </w:rPr>
              <w:t>.</w:t>
            </w:r>
          </w:p>
          <w:p w:rsidR="001830F2" w:rsidRDefault="008D553B" w:rsidP="006F0308">
            <w:pPr>
              <w:ind w:left="49"/>
              <w:jc w:val="both"/>
              <w:rPr>
                <w:rFonts w:ascii="Times New Roman" w:hAnsi="Times New Roman" w:cs="Times New Roman"/>
                <w:sz w:val="20"/>
                <w:szCs w:val="20"/>
              </w:rPr>
            </w:pPr>
            <w:r w:rsidRPr="00F1370D">
              <w:rPr>
                <w:rFonts w:ascii="Times New Roman" w:hAnsi="Times New Roman" w:cs="Times New Roman"/>
                <w:sz w:val="20"/>
                <w:szCs w:val="20"/>
              </w:rPr>
              <w:t xml:space="preserve">Nodrošināts regulārs monitorings studiju virziena “Fizika, materiālzinātne, matemātika un statistika” attīstības plānā un DU attīstības stratēģijā 2022. </w:t>
            </w:r>
            <w:r w:rsidRPr="00F1370D">
              <w:rPr>
                <w:rFonts w:ascii="Times New Roman" w:hAnsi="Times New Roman" w:cs="Times New Roman"/>
                <w:sz w:val="20"/>
                <w:szCs w:val="20"/>
              </w:rPr>
              <w:t>- 2028. gadam paredzētajiem rezultatīvajiem rādītājiem, kas vērsti uz</w:t>
            </w:r>
            <w:r w:rsidR="006B70B5" w:rsidRPr="00F1370D">
              <w:rPr>
                <w:rFonts w:ascii="Times New Roman" w:hAnsi="Times New Roman" w:cs="Times New Roman"/>
                <w:sz w:val="20"/>
                <w:szCs w:val="20"/>
              </w:rPr>
              <w:t xml:space="preserve"> </w:t>
            </w:r>
            <w:r w:rsidR="006B70B5">
              <w:rPr>
                <w:rFonts w:ascii="Times New Roman" w:hAnsi="Times New Roman" w:cs="Times New Roman"/>
                <w:sz w:val="20"/>
                <w:szCs w:val="20"/>
              </w:rPr>
              <w:t>studējošo skaita palielināšanu un</w:t>
            </w:r>
            <w:r w:rsidRPr="00F1370D">
              <w:rPr>
                <w:rFonts w:ascii="Times New Roman" w:hAnsi="Times New Roman" w:cs="Times New Roman"/>
                <w:sz w:val="20"/>
                <w:szCs w:val="20"/>
              </w:rPr>
              <w:t xml:space="preserve"> ārvalstu docētāju piesaisti.</w:t>
            </w:r>
            <w:r w:rsidRPr="00897102">
              <w:rPr>
                <w:rFonts w:ascii="Times New Roman" w:hAnsi="Times New Roman" w:cs="Times New Roman"/>
                <w:sz w:val="20"/>
                <w:szCs w:val="20"/>
              </w:rPr>
              <w:t xml:space="preserve"> </w:t>
            </w:r>
          </w:p>
          <w:p w:rsidR="00C01899" w:rsidRPr="00F1370D" w:rsidRDefault="008D553B" w:rsidP="006F0308">
            <w:pPr>
              <w:ind w:left="49"/>
              <w:jc w:val="both"/>
              <w:rPr>
                <w:rFonts w:ascii="Times New Roman" w:eastAsia="Times New Roman" w:hAnsi="Times New Roman" w:cs="Times New Roman"/>
                <w:sz w:val="20"/>
                <w:szCs w:val="20"/>
              </w:rPr>
            </w:pPr>
            <w:r w:rsidRPr="00897102">
              <w:rPr>
                <w:rFonts w:ascii="Times New Roman" w:hAnsi="Times New Roman" w:cs="Times New Roman"/>
                <w:sz w:val="20"/>
                <w:szCs w:val="20"/>
              </w:rPr>
              <w:t xml:space="preserve">Akreditācijas periodā piesaistīts vismaz viens jauns DU DSP “Cietvielu </w:t>
            </w:r>
            <w:r w:rsidRPr="00C83E5F">
              <w:rPr>
                <w:rFonts w:ascii="Times New Roman" w:hAnsi="Times New Roman" w:cs="Times New Roman"/>
                <w:sz w:val="20"/>
                <w:szCs w:val="20"/>
              </w:rPr>
              <w:t>fizika” absolvents, iekļaujot to studiju kursu nodr</w:t>
            </w:r>
            <w:r w:rsidRPr="00C83E5F">
              <w:rPr>
                <w:rFonts w:ascii="Times New Roman" w:hAnsi="Times New Roman" w:cs="Times New Roman"/>
                <w:sz w:val="20"/>
                <w:szCs w:val="20"/>
              </w:rPr>
              <w:t>ošinājumā</w:t>
            </w:r>
            <w:r>
              <w:rPr>
                <w:rFonts w:ascii="Times New Roman" w:hAnsi="Times New Roman" w:cs="Times New Roman"/>
                <w:sz w:val="20"/>
                <w:szCs w:val="20"/>
              </w:rPr>
              <w:t>.</w:t>
            </w:r>
            <w:r w:rsidR="00EF5982" w:rsidRPr="00EF5982">
              <w:rPr>
                <w:rFonts w:ascii="Times New Roman" w:hAnsi="Times New Roman" w:cs="Times New Roman"/>
                <w:sz w:val="20"/>
                <w:szCs w:val="20"/>
              </w:rPr>
              <w:t xml:space="preserve">DSP “Cietvielu fizika” ir personāls, kas nodrošinās studiju </w:t>
            </w:r>
            <w:r w:rsidR="00EF5982" w:rsidRPr="00897102">
              <w:rPr>
                <w:rFonts w:ascii="Times New Roman" w:hAnsi="Times New Roman" w:cs="Times New Roman"/>
                <w:sz w:val="20"/>
                <w:szCs w:val="20"/>
              </w:rPr>
              <w:t xml:space="preserve">procesu pēc kolēģu </w:t>
            </w:r>
            <w:r w:rsidR="00EF5982" w:rsidRPr="00897102">
              <w:rPr>
                <w:rFonts w:ascii="Times New Roman" w:eastAsia="Times New Roman" w:hAnsi="Times New Roman" w:cs="Times New Roman"/>
                <w:sz w:val="20"/>
                <w:szCs w:val="20"/>
              </w:rPr>
              <w:t xml:space="preserve">aiziešanas </w:t>
            </w:r>
            <w:r w:rsidR="00EF5982" w:rsidRPr="00897102">
              <w:rPr>
                <w:rFonts w:ascii="Times New Roman" w:hAnsi="Times New Roman" w:cs="Times New Roman"/>
                <w:sz w:val="20"/>
                <w:szCs w:val="20"/>
              </w:rPr>
              <w:t xml:space="preserve">no DU </w:t>
            </w:r>
            <w:r w:rsidR="00EF5982" w:rsidRPr="00897102">
              <w:rPr>
                <w:rFonts w:ascii="Times New Roman" w:eastAsia="Times New Roman" w:hAnsi="Times New Roman" w:cs="Times New Roman"/>
                <w:sz w:val="20"/>
                <w:szCs w:val="20"/>
              </w:rPr>
              <w:t>pensijā</w:t>
            </w:r>
            <w:r w:rsidR="003153C7" w:rsidRPr="00897102">
              <w:rPr>
                <w:rFonts w:ascii="Times New Roman" w:eastAsia="Times New Roman" w:hAnsi="Times New Roman" w:cs="Times New Roman"/>
                <w:sz w:val="20"/>
                <w:szCs w:val="20"/>
              </w:rPr>
              <w:t>.</w:t>
            </w:r>
            <w:r w:rsidR="003153C7" w:rsidRPr="00F1370D">
              <w:rPr>
                <w:rFonts w:ascii="Times New Roman" w:eastAsia="Times New Roman" w:hAnsi="Times New Roman" w:cs="Times New Roman"/>
                <w:sz w:val="20"/>
                <w:szCs w:val="20"/>
              </w:rPr>
              <w:t xml:space="preserve"> </w:t>
            </w:r>
            <w:r w:rsidR="00EF5982">
              <w:rPr>
                <w:rFonts w:ascii="Times New Roman" w:hAnsi="Times New Roman" w:cs="Times New Roman"/>
                <w:color w:val="auto"/>
                <w:sz w:val="20"/>
                <w:szCs w:val="20"/>
              </w:rPr>
              <w:t>Garantēta</w:t>
            </w:r>
            <w:r w:rsidRPr="00F1370D">
              <w:rPr>
                <w:rFonts w:ascii="Times New Roman" w:hAnsi="Times New Roman" w:cs="Times New Roman"/>
                <w:color w:val="auto"/>
                <w:sz w:val="20"/>
                <w:szCs w:val="20"/>
              </w:rPr>
              <w:t xml:space="preserve"> liel</w:t>
            </w:r>
            <w:r w:rsidR="00EF5982">
              <w:rPr>
                <w:rFonts w:ascii="Times New Roman" w:hAnsi="Times New Roman" w:cs="Times New Roman"/>
                <w:color w:val="auto"/>
                <w:sz w:val="20"/>
                <w:szCs w:val="20"/>
              </w:rPr>
              <w:t>a daudzveidība</w:t>
            </w:r>
            <w:r w:rsidRPr="00F1370D">
              <w:rPr>
                <w:rFonts w:ascii="Times New Roman" w:hAnsi="Times New Roman" w:cs="Times New Roman"/>
                <w:color w:val="auto"/>
                <w:sz w:val="20"/>
                <w:szCs w:val="20"/>
              </w:rPr>
              <w:t>, izvēloties</w:t>
            </w:r>
            <w:r w:rsidR="00EF5982">
              <w:rPr>
                <w:rFonts w:ascii="Times New Roman" w:hAnsi="Times New Roman" w:cs="Times New Roman"/>
                <w:color w:val="auto"/>
                <w:sz w:val="20"/>
                <w:szCs w:val="20"/>
              </w:rPr>
              <w:t xml:space="preserve"> DSP</w:t>
            </w:r>
            <w:r w:rsidRPr="00F1370D">
              <w:rPr>
                <w:rFonts w:ascii="Times New Roman" w:hAnsi="Times New Roman" w:cs="Times New Roman"/>
                <w:color w:val="auto"/>
                <w:sz w:val="20"/>
                <w:szCs w:val="20"/>
              </w:rPr>
              <w:t xml:space="preserve"> “Cietvielu fizikas” promocijas darbu tēmas.  </w:t>
            </w:r>
          </w:p>
          <w:p w:rsidR="00C01899" w:rsidRPr="00F1370D" w:rsidRDefault="00C01899" w:rsidP="001830F2">
            <w:pPr>
              <w:ind w:left="49"/>
              <w:jc w:val="both"/>
              <w:rPr>
                <w:rFonts w:ascii="Times New Roman" w:hAnsi="Times New Roman" w:cs="Times New Roman"/>
                <w:color w:val="auto"/>
                <w:sz w:val="20"/>
                <w:szCs w:val="20"/>
              </w:rPr>
            </w:pPr>
          </w:p>
        </w:tc>
      </w:tr>
      <w:tr w:rsidR="007756DD" w:rsidTr="007C7F63">
        <w:trPr>
          <w:trHeight w:val="1892"/>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2.</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eliminate one-person mode supervision of </w:t>
            </w:r>
            <w:r w:rsidRPr="00F1370D">
              <w:rPr>
                <w:rFonts w:ascii="Times New Roman" w:hAnsi="Times New Roman" w:cs="Times New Roman"/>
                <w:sz w:val="20"/>
                <w:szCs w:val="20"/>
              </w:rPr>
              <w:t>PhD students (only one teacher supervises all PhDs), thus broadening the area of Solid State Physics research and guaranteeing more flexibility by choosing thesis topics and study courses for future PhD students.</w:t>
            </w:r>
          </w:p>
          <w:p w:rsidR="00C01899" w:rsidRPr="00F1370D" w:rsidRDefault="00C01899" w:rsidP="00C01899">
            <w:pPr>
              <w:ind w:left="89" w:right="20"/>
              <w:rPr>
                <w:rFonts w:ascii="Times New Roman" w:hAnsi="Times New Roman" w:cs="Times New Roman"/>
                <w:sz w:val="20"/>
                <w:szCs w:val="20"/>
              </w:rPr>
            </w:pPr>
          </w:p>
        </w:tc>
        <w:tc>
          <w:tcPr>
            <w:tcW w:w="3259" w:type="dxa"/>
          </w:tcPr>
          <w:p w:rsidR="00C01899" w:rsidRPr="00FA235B" w:rsidRDefault="008D553B" w:rsidP="006F0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
              <w:jc w:val="both"/>
              <w:rPr>
                <w:rFonts w:ascii="Courier New" w:eastAsia="Times New Roman" w:hAnsi="Courier New" w:cs="Times New Roman"/>
                <w:color w:val="auto"/>
                <w:sz w:val="20"/>
                <w:szCs w:val="20"/>
                <w:lang w:eastAsia="en-US"/>
              </w:rPr>
            </w:pPr>
            <w:r w:rsidRPr="00F1370D">
              <w:rPr>
                <w:rFonts w:ascii="Times New Roman" w:eastAsia="Times New Roman" w:hAnsi="Times New Roman" w:cs="Times New Roman"/>
                <w:color w:val="auto"/>
                <w:sz w:val="20"/>
                <w:szCs w:val="20"/>
                <w:lang w:eastAsia="en-US"/>
              </w:rPr>
              <w:t xml:space="preserve">DSP “Cietvielu fizika” studējošo un mācībspēku iesaiste kopēju projektu izstrādē ir pamatstratēģija, ar kuru </w:t>
            </w:r>
            <w:r w:rsidRPr="006C0872">
              <w:rPr>
                <w:rFonts w:ascii="Times New Roman" w:eastAsia="Times New Roman" w:hAnsi="Times New Roman" w:cs="Times New Roman"/>
                <w:color w:val="auto"/>
                <w:sz w:val="20"/>
                <w:szCs w:val="20"/>
                <w:lang w:eastAsia="en-US"/>
              </w:rPr>
              <w:t xml:space="preserve">plānots rast idejas jaunu promocijas darbu tēmu </w:t>
            </w:r>
            <w:r w:rsidRPr="00622DEA">
              <w:rPr>
                <w:rFonts w:ascii="Times New Roman" w:eastAsia="Times New Roman" w:hAnsi="Times New Roman" w:cs="Times New Roman"/>
                <w:color w:val="auto"/>
                <w:sz w:val="20"/>
                <w:szCs w:val="20"/>
                <w:lang w:eastAsia="en-US"/>
              </w:rPr>
              <w:t xml:space="preserve">izvēlei. </w:t>
            </w:r>
            <w:r w:rsidR="00622DEA" w:rsidRPr="00622DEA">
              <w:rPr>
                <w:rFonts w:ascii="Times New Roman" w:eastAsia="Times New Roman" w:hAnsi="Times New Roman" w:cs="Times New Roman"/>
                <w:color w:val="auto"/>
                <w:sz w:val="20"/>
                <w:szCs w:val="20"/>
                <w:lang w:eastAsia="en-US"/>
              </w:rPr>
              <w:t>Turklāt, s</w:t>
            </w:r>
            <w:r w:rsidRPr="00FA235B">
              <w:rPr>
                <w:rFonts w:ascii="Times New Roman" w:eastAsia="Times New Roman" w:hAnsi="Times New Roman" w:cs="Times New Roman"/>
                <w:color w:val="auto"/>
                <w:sz w:val="20"/>
                <w:szCs w:val="20"/>
                <w:lang w:eastAsia="en-US"/>
              </w:rPr>
              <w:t>tudentiem pašiem ir iespēja pieaicināt promocijas darba vadītājus</w:t>
            </w:r>
            <w:r w:rsidR="000E4631" w:rsidRPr="00FA235B">
              <w:rPr>
                <w:rFonts w:ascii="Times New Roman" w:eastAsia="Times New Roman" w:hAnsi="Times New Roman" w:cs="Times New Roman"/>
                <w:color w:val="auto"/>
                <w:sz w:val="20"/>
                <w:szCs w:val="20"/>
                <w:lang w:eastAsia="en-US"/>
              </w:rPr>
              <w:t xml:space="preserve"> no citām Latvijas vai ārzemju augstskolām</w:t>
            </w:r>
            <w:r w:rsidRPr="00FA235B">
              <w:rPr>
                <w:rFonts w:ascii="Times New Roman" w:eastAsia="Times New Roman" w:hAnsi="Times New Roman" w:cs="Times New Roman"/>
                <w:color w:val="auto"/>
                <w:sz w:val="20"/>
                <w:szCs w:val="20"/>
                <w:lang w:eastAsia="en-US"/>
              </w:rPr>
              <w:t>.</w:t>
            </w:r>
            <w:r w:rsidRPr="00FA235B">
              <w:rPr>
                <w:rFonts w:ascii="Courier New" w:eastAsia="Times New Roman" w:hAnsi="Courier New" w:cs="Times New Roman"/>
                <w:color w:val="auto"/>
                <w:sz w:val="20"/>
                <w:szCs w:val="20"/>
                <w:lang w:eastAsia="en-US"/>
              </w:rPr>
              <w:t xml:space="preserve"> </w:t>
            </w:r>
          </w:p>
          <w:p w:rsidR="003666FE" w:rsidRPr="003666FE" w:rsidRDefault="008D553B" w:rsidP="006F0308">
            <w:pPr>
              <w:jc w:val="both"/>
              <w:rPr>
                <w:rFonts w:ascii="Times New Roman" w:hAnsi="Times New Roman" w:cs="Times New Roman"/>
                <w:bCs/>
                <w:sz w:val="20"/>
              </w:rPr>
            </w:pPr>
            <w:r w:rsidRPr="003666FE">
              <w:rPr>
                <w:rFonts w:ascii="Times New Roman" w:hAnsi="Times New Roman" w:cs="Times New Roman"/>
                <w:bCs/>
                <w:sz w:val="20"/>
                <w:u w:val="single"/>
              </w:rPr>
              <w:t>DU attīstības stratēģijā (2022.-2028. gadam) paredzētētie rīcības virzieni un aktivitātes</w:t>
            </w:r>
            <w:r w:rsidRPr="003666FE">
              <w:rPr>
                <w:rFonts w:ascii="Times New Roman" w:hAnsi="Times New Roman" w:cs="Times New Roman"/>
                <w:bCs/>
                <w:sz w:val="20"/>
              </w:rPr>
              <w:t>:</w:t>
            </w:r>
          </w:p>
          <w:p w:rsidR="003666FE" w:rsidRPr="004E39A7" w:rsidRDefault="008D553B" w:rsidP="006F0308">
            <w:pPr>
              <w:shd w:val="clear" w:color="auto" w:fill="FFFFFF"/>
              <w:jc w:val="both"/>
              <w:rPr>
                <w:rFonts w:ascii="Times New Roman" w:eastAsia="Times New Roman" w:hAnsi="Times New Roman" w:cs="Times New Roman"/>
                <w:color w:val="auto"/>
                <w:sz w:val="20"/>
                <w:lang w:eastAsia="en-GB"/>
              </w:rPr>
            </w:pPr>
            <w:r w:rsidRPr="004E39A7">
              <w:rPr>
                <w:rFonts w:ascii="Times New Roman" w:eastAsia="Times New Roman" w:hAnsi="Times New Roman" w:cs="Times New Roman"/>
                <w:color w:val="auto"/>
                <w:sz w:val="20"/>
                <w:lang w:eastAsia="en-GB"/>
              </w:rPr>
              <w:t>- Izglītības piedāvājuma attīstība darba tirgus un sabiedrības vajadzībām un politikas plānošanas dokumentu prioritātēm (</w:t>
            </w:r>
            <w:r w:rsidRPr="004E39A7">
              <w:rPr>
                <w:rFonts w:ascii="Times New Roman" w:eastAsia="Times New Roman" w:hAnsi="Times New Roman" w:cs="Times New Roman"/>
                <w:b/>
                <w:bCs/>
                <w:color w:val="auto"/>
                <w:sz w:val="20"/>
                <w:lang w:eastAsia="en-GB"/>
              </w:rPr>
              <w:t>RV 1.1.</w:t>
            </w:r>
            <w:r w:rsidRPr="004E39A7">
              <w:rPr>
                <w:rFonts w:ascii="Times New Roman" w:eastAsia="Times New Roman" w:hAnsi="Times New Roman" w:cs="Times New Roman"/>
                <w:color w:val="auto"/>
                <w:sz w:val="20"/>
                <w:lang w:eastAsia="en-GB"/>
              </w:rPr>
              <w:t>: A.1.1.1, A.1.1.4., A.1.1.5.).</w:t>
            </w:r>
          </w:p>
          <w:p w:rsidR="003666FE" w:rsidRPr="004E39A7" w:rsidRDefault="008D553B" w:rsidP="006F0308">
            <w:pPr>
              <w:shd w:val="clear" w:color="auto" w:fill="FFFFFF"/>
              <w:jc w:val="both"/>
              <w:rPr>
                <w:rFonts w:ascii="Times New Roman" w:eastAsia="Times New Roman" w:hAnsi="Times New Roman" w:cs="Times New Roman"/>
                <w:color w:val="auto"/>
                <w:sz w:val="20"/>
                <w:lang w:eastAsia="en-GB"/>
              </w:rPr>
            </w:pPr>
            <w:r w:rsidRPr="004E39A7">
              <w:rPr>
                <w:rFonts w:ascii="Times New Roman" w:eastAsia="Times New Roman" w:hAnsi="Times New Roman" w:cs="Times New Roman"/>
                <w:color w:val="auto"/>
                <w:sz w:val="20"/>
                <w:lang w:eastAsia="en-GB"/>
              </w:rPr>
              <w:t>- Internacionalizācijas un vietējās sadarbības veicināšana (</w:t>
            </w:r>
            <w:r w:rsidRPr="004E39A7">
              <w:rPr>
                <w:rFonts w:ascii="Times New Roman" w:eastAsia="Times New Roman" w:hAnsi="Times New Roman" w:cs="Times New Roman"/>
                <w:b/>
                <w:bCs/>
                <w:color w:val="auto"/>
                <w:sz w:val="20"/>
                <w:lang w:eastAsia="en-GB"/>
              </w:rPr>
              <w:t>RV 1.4.</w:t>
            </w:r>
            <w:r w:rsidRPr="004E39A7">
              <w:rPr>
                <w:rFonts w:ascii="Times New Roman" w:eastAsia="Times New Roman" w:hAnsi="Times New Roman" w:cs="Times New Roman"/>
                <w:color w:val="auto"/>
                <w:sz w:val="20"/>
                <w:lang w:eastAsia="en-GB"/>
              </w:rPr>
              <w:t>: A.1.4.1., A.1.4.2., A.1.4.3.).</w:t>
            </w:r>
          </w:p>
          <w:p w:rsidR="003666FE" w:rsidRPr="004E39A7" w:rsidRDefault="008D553B" w:rsidP="006F0308">
            <w:pPr>
              <w:ind w:right="22"/>
              <w:jc w:val="both"/>
              <w:rPr>
                <w:rFonts w:ascii="Times New Roman" w:hAnsi="Times New Roman"/>
                <w:sz w:val="20"/>
              </w:rPr>
            </w:pPr>
            <w:r w:rsidRPr="004E39A7">
              <w:rPr>
                <w:rFonts w:ascii="Times New Roman" w:hAnsi="Times New Roman"/>
                <w:sz w:val="20"/>
              </w:rPr>
              <w:t>- Starptautiskās sadarbības un partnerību pilnveidošana (</w:t>
            </w:r>
            <w:r w:rsidRPr="004E39A7">
              <w:rPr>
                <w:rFonts w:ascii="Times New Roman" w:hAnsi="Times New Roman"/>
                <w:b/>
                <w:bCs/>
                <w:sz w:val="20"/>
              </w:rPr>
              <w:t>RV 2.4.</w:t>
            </w:r>
            <w:r w:rsidRPr="004E39A7">
              <w:rPr>
                <w:rFonts w:ascii="Times New Roman" w:hAnsi="Times New Roman"/>
                <w:sz w:val="20"/>
              </w:rPr>
              <w:t>: A.2.4.1., A.2.4.2., A.2.4.3.).</w:t>
            </w:r>
          </w:p>
          <w:p w:rsidR="003666FE" w:rsidRPr="00583B31" w:rsidRDefault="008D553B" w:rsidP="006F0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
              <w:jc w:val="both"/>
              <w:rPr>
                <w:rFonts w:ascii="Times New Roman" w:eastAsia="Times New Roman" w:hAnsi="Times New Roman" w:cs="Times New Roman"/>
                <w:color w:val="auto"/>
                <w:sz w:val="20"/>
                <w:szCs w:val="20"/>
                <w:lang w:eastAsia="en-US"/>
              </w:rPr>
            </w:pPr>
            <w:r w:rsidRPr="00583B31">
              <w:rPr>
                <w:rFonts w:ascii="Times New Roman" w:eastAsia="Times New Roman" w:hAnsi="Times New Roman" w:cs="Times New Roman"/>
                <w:color w:val="auto"/>
                <w:sz w:val="20"/>
                <w:szCs w:val="20"/>
                <w:lang w:val="en-US" w:eastAsia="en-US"/>
              </w:rPr>
              <w:t xml:space="preserve">- </w:t>
            </w:r>
            <w:r w:rsidRPr="00583B31">
              <w:rPr>
                <w:rFonts w:ascii="Times New Roman" w:eastAsia="Times New Roman" w:hAnsi="Times New Roman" w:cs="Times New Roman"/>
                <w:color w:val="auto"/>
                <w:sz w:val="20"/>
                <w:lang w:val="en-US" w:eastAsia="en-US"/>
              </w:rPr>
              <w:t xml:space="preserve">Talantu </w:t>
            </w:r>
            <w:r w:rsidRPr="00583B31">
              <w:rPr>
                <w:rFonts w:ascii="Times New Roman" w:eastAsia="Times New Roman" w:hAnsi="Times New Roman" w:cs="Times New Roman"/>
                <w:color w:val="auto"/>
                <w:sz w:val="20"/>
                <w:lang w:val="en-US" w:eastAsia="en-US"/>
              </w:rPr>
              <w:t>piesaiste un noturēšana (</w:t>
            </w:r>
            <w:r w:rsidRPr="00583B31">
              <w:rPr>
                <w:rFonts w:ascii="Times New Roman" w:eastAsia="Times New Roman" w:hAnsi="Times New Roman" w:cs="Times New Roman"/>
                <w:b/>
                <w:bCs/>
                <w:color w:val="auto"/>
                <w:sz w:val="20"/>
                <w:lang w:val="en-US" w:eastAsia="en-US"/>
              </w:rPr>
              <w:t>RV 3.3.</w:t>
            </w:r>
            <w:r w:rsidRPr="00583B31">
              <w:rPr>
                <w:rFonts w:ascii="Times New Roman" w:eastAsia="Times New Roman" w:hAnsi="Times New Roman" w:cs="Times New Roman"/>
                <w:color w:val="auto"/>
                <w:sz w:val="20"/>
                <w:lang w:val="en-US" w:eastAsia="en-US"/>
              </w:rPr>
              <w:t>: A.3.3.1., A.3.3.2, A.3.3.3., A.3.3.4.).</w:t>
            </w:r>
          </w:p>
        </w:tc>
        <w:tc>
          <w:tcPr>
            <w:tcW w:w="2977" w:type="dxa"/>
          </w:tcPr>
          <w:p w:rsidR="00C01899" w:rsidRPr="00F1370D" w:rsidRDefault="008D553B" w:rsidP="006F0308">
            <w:pPr>
              <w:ind w:left="89"/>
              <w:jc w:val="both"/>
              <w:rPr>
                <w:rFonts w:ascii="Times New Roman" w:hAnsi="Times New Roman" w:cs="Times New Roman"/>
                <w:color w:val="auto"/>
                <w:sz w:val="20"/>
                <w:szCs w:val="20"/>
              </w:rPr>
            </w:pPr>
            <w:r>
              <w:rPr>
                <w:rFonts w:ascii="Times New Roman" w:hAnsi="Times New Roman" w:cs="Times New Roman"/>
                <w:color w:val="auto"/>
                <w:sz w:val="20"/>
                <w:szCs w:val="20"/>
              </w:rPr>
              <w:t>Studiju virziena padome, s</w:t>
            </w:r>
            <w:r w:rsidRPr="00F1370D">
              <w:rPr>
                <w:rFonts w:ascii="Times New Roman" w:hAnsi="Times New Roman" w:cs="Times New Roman"/>
                <w:color w:val="auto"/>
                <w:sz w:val="20"/>
                <w:szCs w:val="20"/>
              </w:rPr>
              <w:t>tudiju programmas direktors</w:t>
            </w:r>
            <w:r w:rsidR="00045CB1">
              <w:rPr>
                <w:rFonts w:ascii="Times New Roman" w:hAnsi="Times New Roman" w:cs="Times New Roman"/>
                <w:color w:val="auto"/>
                <w:sz w:val="20"/>
                <w:szCs w:val="20"/>
              </w:rPr>
              <w:t>, iesaistītais akadēmiskais personāls</w:t>
            </w:r>
          </w:p>
        </w:tc>
        <w:tc>
          <w:tcPr>
            <w:tcW w:w="1275" w:type="dxa"/>
            <w:shd w:val="clear" w:color="auto" w:fill="auto"/>
          </w:tcPr>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t>šobrīd</w:t>
            </w:r>
          </w:p>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t>un</w:t>
            </w:r>
          </w:p>
          <w:p w:rsidR="00C01899" w:rsidRPr="00F1370D" w:rsidRDefault="008D553B" w:rsidP="006F0308">
            <w:pPr>
              <w:ind w:left="89"/>
              <w:jc w:val="both"/>
              <w:rPr>
                <w:rFonts w:ascii="Times New Roman" w:hAnsi="Times New Roman" w:cs="Times New Roman"/>
                <w:sz w:val="20"/>
                <w:szCs w:val="20"/>
              </w:rPr>
            </w:pPr>
            <w:r w:rsidRPr="00F1370D">
              <w:rPr>
                <w:rFonts w:ascii="Times New Roman" w:hAnsi="Times New Roman" w:cs="Times New Roman"/>
                <w:sz w:val="20"/>
                <w:szCs w:val="20"/>
              </w:rPr>
              <w:t>visu periodu</w:t>
            </w:r>
          </w:p>
        </w:tc>
        <w:tc>
          <w:tcPr>
            <w:tcW w:w="3401" w:type="dxa"/>
          </w:tcPr>
          <w:p w:rsidR="00C01899" w:rsidRPr="00F1370D" w:rsidRDefault="008D553B" w:rsidP="006F0308">
            <w:pPr>
              <w:ind w:left="57"/>
              <w:jc w:val="both"/>
              <w:rPr>
                <w:rFonts w:ascii="Times New Roman" w:hAnsi="Times New Roman" w:cs="Times New Roman"/>
                <w:color w:val="auto"/>
                <w:sz w:val="20"/>
                <w:szCs w:val="20"/>
              </w:rPr>
            </w:pPr>
            <w:r w:rsidRPr="006C0872">
              <w:rPr>
                <w:rFonts w:ascii="Times New Roman" w:hAnsi="Times New Roman" w:cs="Times New Roman"/>
                <w:color w:val="auto"/>
                <w:sz w:val="20"/>
                <w:szCs w:val="20"/>
                <w:u w:val="single"/>
              </w:rPr>
              <w:t>Izpildīts</w:t>
            </w:r>
            <w:r w:rsidRPr="00F1370D">
              <w:rPr>
                <w:rFonts w:ascii="Times New Roman" w:hAnsi="Times New Roman" w:cs="Times New Roman"/>
                <w:color w:val="auto"/>
                <w:sz w:val="20"/>
                <w:szCs w:val="20"/>
              </w:rPr>
              <w:t xml:space="preserve">. </w:t>
            </w:r>
            <w:r w:rsidR="00EF4123" w:rsidRPr="00F1370D">
              <w:rPr>
                <w:rFonts w:ascii="Times New Roman" w:eastAsia="Times New Roman" w:hAnsi="Times New Roman" w:cs="Times New Roman"/>
                <w:sz w:val="20"/>
                <w:szCs w:val="20"/>
              </w:rPr>
              <w:t>Laika posmā 2017.-2022.g. promocijas darbus DSP “Cietvielu fizikā” vadīja Dr.phys.</w:t>
            </w:r>
            <w:r w:rsidR="00EF4123" w:rsidRPr="00F1370D">
              <w:rPr>
                <w:rFonts w:ascii="Times New Roman" w:hAnsi="Times New Roman" w:cs="Times New Roman"/>
                <w:sz w:val="20"/>
                <w:szCs w:val="20"/>
              </w:rPr>
              <w:t xml:space="preserve"> </w:t>
            </w:r>
            <w:r w:rsidR="00EF4123" w:rsidRPr="00F1370D">
              <w:rPr>
                <w:rFonts w:ascii="Times New Roman" w:eastAsia="Times New Roman" w:hAnsi="Times New Roman" w:cs="Times New Roman"/>
                <w:sz w:val="20"/>
                <w:szCs w:val="20"/>
              </w:rPr>
              <w:t xml:space="preserve">V. Gerbreders, Dr.phys. Edmunds Tamanis, Dr.sc.ing. Lyubomir Lazov, Dr.chem. Sergejs Osipovs. </w:t>
            </w:r>
            <w:r w:rsidRPr="00F1370D">
              <w:rPr>
                <w:rFonts w:ascii="Times New Roman" w:hAnsi="Times New Roman" w:cs="Times New Roman"/>
                <w:color w:val="auto"/>
                <w:sz w:val="20"/>
                <w:szCs w:val="20"/>
              </w:rPr>
              <w:t xml:space="preserve">Par 2023./2024. </w:t>
            </w:r>
            <w:r w:rsidR="007C7F63">
              <w:rPr>
                <w:rFonts w:ascii="Times New Roman" w:hAnsi="Times New Roman" w:cs="Times New Roman"/>
                <w:color w:val="auto"/>
                <w:sz w:val="20"/>
                <w:szCs w:val="20"/>
              </w:rPr>
              <w:t>st</w:t>
            </w:r>
            <w:r w:rsidRPr="00F1370D">
              <w:rPr>
                <w:rFonts w:ascii="Times New Roman" w:hAnsi="Times New Roman" w:cs="Times New Roman"/>
                <w:color w:val="auto"/>
                <w:sz w:val="20"/>
                <w:szCs w:val="20"/>
              </w:rPr>
              <w:t>.g. pirmā kursa doktorantu darbu vadītājiem bez jau iepriekš bijušajiem tika pieaicināti  Dr.phys. Ēriks Sļed</w:t>
            </w:r>
            <w:r w:rsidRPr="00F1370D">
              <w:rPr>
                <w:rFonts w:ascii="Times New Roman" w:hAnsi="Times New Roman" w:cs="Times New Roman"/>
                <w:color w:val="auto"/>
                <w:sz w:val="20"/>
                <w:szCs w:val="20"/>
              </w:rPr>
              <w:t>evskis un Dr.chem. Jeļena Kirilova. Tādējādi tika paplašināta “Cietvielu fizikas” pētījumu joma un garantēta lielāk</w:t>
            </w:r>
            <w:r w:rsidR="006B70B5">
              <w:rPr>
                <w:rFonts w:ascii="Times New Roman" w:hAnsi="Times New Roman" w:cs="Times New Roman"/>
                <w:color w:val="auto"/>
                <w:sz w:val="20"/>
                <w:szCs w:val="20"/>
              </w:rPr>
              <w:t>a daudzveidība, izvēloties</w:t>
            </w:r>
            <w:r w:rsidRPr="00F1370D">
              <w:rPr>
                <w:rFonts w:ascii="Times New Roman" w:hAnsi="Times New Roman" w:cs="Times New Roman"/>
                <w:color w:val="auto"/>
                <w:sz w:val="20"/>
                <w:szCs w:val="20"/>
              </w:rPr>
              <w:t xml:space="preserve"> tēmas.  </w:t>
            </w:r>
          </w:p>
          <w:p w:rsidR="00C01899" w:rsidRPr="00F1370D" w:rsidRDefault="008D553B" w:rsidP="001830F2">
            <w:pPr>
              <w:ind w:left="57"/>
              <w:jc w:val="both"/>
              <w:rPr>
                <w:rFonts w:ascii="Times New Roman" w:hAnsi="Times New Roman" w:cs="Times New Roman"/>
                <w:color w:val="auto"/>
                <w:sz w:val="20"/>
                <w:szCs w:val="20"/>
              </w:rPr>
            </w:pPr>
            <w:r w:rsidRPr="006C0872">
              <w:rPr>
                <w:rFonts w:ascii="Times New Roman" w:hAnsi="Times New Roman" w:cs="Times New Roman"/>
                <w:color w:val="auto"/>
                <w:sz w:val="20"/>
                <w:szCs w:val="20"/>
              </w:rPr>
              <w:t>Arī turpmākajos gados pieaicināti jauni promocijas</w:t>
            </w:r>
            <w:r w:rsidRPr="00F1370D">
              <w:rPr>
                <w:rFonts w:ascii="Times New Roman" w:hAnsi="Times New Roman" w:cs="Times New Roman"/>
                <w:color w:val="auto"/>
                <w:sz w:val="20"/>
                <w:szCs w:val="20"/>
              </w:rPr>
              <w:t xml:space="preserve"> darba vadītāji</w:t>
            </w:r>
            <w:r w:rsidR="001830F2">
              <w:rPr>
                <w:rFonts w:ascii="Times New Roman" w:hAnsi="Times New Roman" w:cs="Times New Roman"/>
                <w:color w:val="auto"/>
                <w:sz w:val="20"/>
                <w:szCs w:val="20"/>
              </w:rPr>
              <w:t>,</w:t>
            </w:r>
            <w:r w:rsidR="006C73C2">
              <w:rPr>
                <w:rFonts w:ascii="Times New Roman" w:hAnsi="Times New Roman" w:cs="Times New Roman"/>
                <w:color w:val="auto"/>
                <w:sz w:val="20"/>
                <w:szCs w:val="20"/>
              </w:rPr>
              <w:t xml:space="preserve"> </w:t>
            </w:r>
            <w:r w:rsidR="001830F2">
              <w:rPr>
                <w:rFonts w:ascii="Times New Roman" w:hAnsi="Times New Roman" w:cs="Times New Roman"/>
                <w:color w:val="auto"/>
                <w:sz w:val="20"/>
                <w:szCs w:val="20"/>
              </w:rPr>
              <w:t xml:space="preserve">piemēram, </w:t>
            </w:r>
            <w:r w:rsidR="006C73C2">
              <w:rPr>
                <w:rFonts w:ascii="Times New Roman" w:hAnsi="Times New Roman" w:cs="Times New Roman"/>
                <w:color w:val="auto"/>
                <w:sz w:val="20"/>
                <w:szCs w:val="20"/>
              </w:rPr>
              <w:t>no citām zinātniskajām institūcijām (</w:t>
            </w:r>
            <w:r w:rsidR="00E856C6">
              <w:rPr>
                <w:rFonts w:ascii="Times New Roman" w:hAnsi="Times New Roman" w:cs="Times New Roman"/>
                <w:color w:val="auto"/>
                <w:sz w:val="20"/>
                <w:szCs w:val="20"/>
              </w:rPr>
              <w:t xml:space="preserve">CFI, </w:t>
            </w:r>
            <w:r w:rsidR="006C73C2">
              <w:rPr>
                <w:rFonts w:ascii="Times New Roman" w:hAnsi="Times New Roman" w:cs="Times New Roman"/>
                <w:color w:val="auto"/>
                <w:sz w:val="20"/>
                <w:szCs w:val="20"/>
              </w:rPr>
              <w:t xml:space="preserve">LU, RTU) </w:t>
            </w:r>
            <w:r w:rsidR="001830F2">
              <w:rPr>
                <w:rFonts w:ascii="Times New Roman" w:hAnsi="Times New Roman" w:cs="Times New Roman"/>
                <w:color w:val="auto"/>
                <w:sz w:val="20"/>
                <w:szCs w:val="20"/>
              </w:rPr>
              <w:t xml:space="preserve">vai </w:t>
            </w:r>
            <w:r w:rsidR="006C73C2">
              <w:rPr>
                <w:rFonts w:ascii="Times New Roman" w:hAnsi="Times New Roman" w:cs="Times New Roman"/>
                <w:color w:val="auto"/>
                <w:sz w:val="20"/>
                <w:szCs w:val="20"/>
              </w:rPr>
              <w:t>industrijas (</w:t>
            </w:r>
            <w:r w:rsidR="00E43618">
              <w:rPr>
                <w:rFonts w:ascii="Times New Roman" w:hAnsi="Times New Roman" w:cs="Times New Roman"/>
                <w:color w:val="auto"/>
                <w:sz w:val="20"/>
                <w:szCs w:val="20"/>
              </w:rPr>
              <w:t xml:space="preserve">piem. </w:t>
            </w:r>
            <w:r w:rsidR="00E856C6">
              <w:rPr>
                <w:rFonts w:ascii="Times New Roman" w:hAnsi="Times New Roman" w:cs="Times New Roman"/>
                <w:color w:val="auto"/>
                <w:sz w:val="20"/>
                <w:szCs w:val="20"/>
              </w:rPr>
              <w:t>Ceram Optec, Regula Baltija, Pulsar Optics</w:t>
            </w:r>
            <w:r w:rsidR="006C73C2">
              <w:rPr>
                <w:rFonts w:ascii="Times New Roman" w:hAnsi="Times New Roman" w:cs="Times New Roman"/>
                <w:color w:val="auto"/>
                <w:sz w:val="20"/>
                <w:szCs w:val="20"/>
              </w:rPr>
              <w:t>)</w:t>
            </w:r>
            <w:r w:rsidRPr="00F1370D">
              <w:rPr>
                <w:rFonts w:ascii="Times New Roman" w:hAnsi="Times New Roman" w:cs="Times New Roman"/>
                <w:color w:val="auto"/>
                <w:sz w:val="20"/>
                <w:szCs w:val="20"/>
              </w:rPr>
              <w:t>.</w:t>
            </w:r>
          </w:p>
        </w:tc>
      </w:tr>
      <w:tr w:rsidR="007756DD" w:rsidTr="003F410D">
        <w:trPr>
          <w:trHeight w:val="1098"/>
        </w:trPr>
        <w:tc>
          <w:tcPr>
            <w:tcW w:w="421" w:type="dxa"/>
            <w:vMerge w:val="restart"/>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3.</w:t>
            </w:r>
          </w:p>
        </w:tc>
        <w:tc>
          <w:tcPr>
            <w:tcW w:w="3404" w:type="dxa"/>
            <w:vMerge w:val="restart"/>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To elaborate a policy for equipment maintenance and repair</w:t>
            </w:r>
          </w:p>
          <w:p w:rsidR="00C01899" w:rsidRPr="00F1370D" w:rsidRDefault="00C01899" w:rsidP="00C01899">
            <w:pPr>
              <w:ind w:left="89" w:right="20"/>
              <w:rPr>
                <w:rFonts w:ascii="Times New Roman" w:hAnsi="Times New Roman" w:cs="Times New Roman"/>
                <w:sz w:val="20"/>
                <w:szCs w:val="20"/>
              </w:rPr>
            </w:pPr>
          </w:p>
        </w:tc>
        <w:tc>
          <w:tcPr>
            <w:tcW w:w="3259" w:type="dxa"/>
            <w:vMerge w:val="restart"/>
          </w:tcPr>
          <w:p w:rsidR="002060D7" w:rsidRPr="006C0872" w:rsidRDefault="008D553B" w:rsidP="006F0308">
            <w:pPr>
              <w:ind w:left="89" w:right="39"/>
              <w:jc w:val="both"/>
              <w:rPr>
                <w:rFonts w:ascii="Times New Roman" w:hAnsi="Times New Roman" w:cs="Times New Roman"/>
                <w:sz w:val="20"/>
                <w:szCs w:val="20"/>
              </w:rPr>
            </w:pPr>
            <w:r w:rsidRPr="006C0872">
              <w:rPr>
                <w:rFonts w:ascii="Times New Roman" w:hAnsi="Times New Roman" w:cs="Times New Roman"/>
                <w:sz w:val="20"/>
                <w:szCs w:val="20"/>
              </w:rPr>
              <w:t xml:space="preserve">Nepieciešamības gadījumā pastāv iespēja rakstīt iesniegumu DU budžeta komisijai ar lūgumu veikt </w:t>
            </w:r>
            <w:r w:rsidRPr="006C0872">
              <w:rPr>
                <w:rFonts w:ascii="Times New Roman" w:hAnsi="Times New Roman" w:cs="Times New Roman"/>
                <w:sz w:val="20"/>
                <w:szCs w:val="20"/>
              </w:rPr>
              <w:lastRenderedPageBreak/>
              <w:t>iekārtu apkopi un nepieciešamo remontu.</w:t>
            </w:r>
          </w:p>
          <w:p w:rsidR="00C01899" w:rsidRPr="00F1370D" w:rsidRDefault="008D553B" w:rsidP="006F0308">
            <w:pPr>
              <w:ind w:left="89" w:right="39"/>
              <w:jc w:val="both"/>
              <w:rPr>
                <w:rFonts w:ascii="Times New Roman" w:hAnsi="Times New Roman" w:cs="Times New Roman"/>
                <w:sz w:val="20"/>
                <w:szCs w:val="20"/>
              </w:rPr>
            </w:pPr>
            <w:r>
              <w:rPr>
                <w:rFonts w:ascii="Times New Roman" w:hAnsi="Times New Roman" w:cs="Times New Roman"/>
                <w:sz w:val="20"/>
                <w:szCs w:val="20"/>
              </w:rPr>
              <w:t xml:space="preserve">Notiek darbs pie </w:t>
            </w:r>
            <w:r w:rsidRPr="00F1370D">
              <w:rPr>
                <w:rFonts w:ascii="Times New Roman" w:hAnsi="Times New Roman" w:cs="Times New Roman"/>
                <w:sz w:val="20"/>
                <w:szCs w:val="20"/>
              </w:rPr>
              <w:t>DU  G.Liberta Inovatīvas Mikroskopijas Centram (IMC) atsevišķa</w:t>
            </w:r>
            <w:r>
              <w:rPr>
                <w:rFonts w:ascii="Times New Roman" w:hAnsi="Times New Roman" w:cs="Times New Roman"/>
                <w:sz w:val="20"/>
                <w:szCs w:val="20"/>
              </w:rPr>
              <w:t>s</w:t>
            </w:r>
            <w:r w:rsidRPr="00F1370D">
              <w:rPr>
                <w:rFonts w:ascii="Times New Roman" w:hAnsi="Times New Roman" w:cs="Times New Roman"/>
                <w:sz w:val="20"/>
                <w:szCs w:val="20"/>
              </w:rPr>
              <w:t xml:space="preserve"> mājas lapa</w:t>
            </w:r>
            <w:r>
              <w:rPr>
                <w:rFonts w:ascii="Times New Roman" w:hAnsi="Times New Roman" w:cs="Times New Roman"/>
                <w:sz w:val="20"/>
                <w:szCs w:val="20"/>
              </w:rPr>
              <w:t>s izveidošanas</w:t>
            </w:r>
            <w:r w:rsidRPr="00F1370D">
              <w:rPr>
                <w:rFonts w:ascii="Times New Roman" w:hAnsi="Times New Roman" w:cs="Times New Roman"/>
                <w:sz w:val="20"/>
                <w:szCs w:val="20"/>
              </w:rPr>
              <w:t>, kurā būs norādītas centrā pieejamās iekārtas, komerciālie pakalpojumi, un kontakti. IMC pakalpojumi tiks reklamēti konferencēs un internetā gan Latvijā, gan ārzemēs. Ienākumi no komerciāliem pakalpojumiem tiks pielietoti iekārtu apkalpošanas izdevumu seg</w:t>
            </w:r>
            <w:r w:rsidRPr="00F1370D">
              <w:rPr>
                <w:rFonts w:ascii="Times New Roman" w:hAnsi="Times New Roman" w:cs="Times New Roman"/>
                <w:sz w:val="20"/>
                <w:szCs w:val="20"/>
              </w:rPr>
              <w:t xml:space="preserve">šanai. </w:t>
            </w:r>
          </w:p>
          <w:p w:rsidR="00C01899" w:rsidRDefault="008D553B" w:rsidP="006F0308">
            <w:pPr>
              <w:ind w:left="89" w:right="39"/>
              <w:jc w:val="both"/>
              <w:rPr>
                <w:rFonts w:ascii="Times New Roman" w:hAnsi="Times New Roman" w:cs="Times New Roman"/>
                <w:sz w:val="20"/>
                <w:szCs w:val="20"/>
              </w:rPr>
            </w:pPr>
            <w:r>
              <w:rPr>
                <w:rFonts w:ascii="Times New Roman" w:hAnsi="Times New Roman" w:cs="Times New Roman"/>
                <w:sz w:val="20"/>
                <w:szCs w:val="20"/>
              </w:rPr>
              <w:t>Informācijā</w:t>
            </w:r>
            <w:r w:rsidRPr="00F1370D">
              <w:rPr>
                <w:rFonts w:ascii="Times New Roman" w:hAnsi="Times New Roman" w:cs="Times New Roman"/>
                <w:sz w:val="20"/>
                <w:szCs w:val="20"/>
              </w:rPr>
              <w:t xml:space="preserve"> likts uzsvars uz centra zinātnisko darbību, īstenotajiem projektiem un izstrādātajām publikācijām. Tādējādi piesaistot arī potenciālo sadarbības partneru uzmanību un jaunu pētniecības projektu izstrādi, </w:t>
            </w:r>
            <w:r w:rsidRPr="00FA235B">
              <w:rPr>
                <w:rFonts w:ascii="Times New Roman" w:hAnsi="Times New Roman" w:cs="Times New Roman"/>
                <w:sz w:val="20"/>
                <w:szCs w:val="20"/>
              </w:rPr>
              <w:t xml:space="preserve">kuru ietvaros tiks paredzēti </w:t>
            </w:r>
            <w:r w:rsidR="00FA235B" w:rsidRPr="00FA235B">
              <w:rPr>
                <w:rFonts w:ascii="Times New Roman" w:hAnsi="Times New Roman" w:cs="Times New Roman"/>
                <w:sz w:val="20"/>
                <w:szCs w:val="20"/>
              </w:rPr>
              <w:t xml:space="preserve">arī </w:t>
            </w:r>
            <w:r w:rsidRPr="00FA235B">
              <w:rPr>
                <w:rFonts w:ascii="Times New Roman" w:hAnsi="Times New Roman" w:cs="Times New Roman"/>
                <w:sz w:val="20"/>
                <w:szCs w:val="20"/>
              </w:rPr>
              <w:t>aparatūras apkopes izdevumi.</w:t>
            </w:r>
          </w:p>
          <w:p w:rsidR="00195032" w:rsidRPr="00195032" w:rsidRDefault="008D553B" w:rsidP="006F0308">
            <w:pPr>
              <w:jc w:val="both"/>
              <w:rPr>
                <w:rFonts w:ascii="Times New Roman" w:hAnsi="Times New Roman" w:cs="Times New Roman"/>
                <w:bCs/>
                <w:sz w:val="20"/>
              </w:rPr>
            </w:pPr>
            <w:r w:rsidRPr="003666FE">
              <w:rPr>
                <w:rFonts w:ascii="Times New Roman" w:hAnsi="Times New Roman" w:cs="Times New Roman"/>
                <w:bCs/>
                <w:sz w:val="20"/>
                <w:u w:val="single"/>
              </w:rPr>
              <w:t>DU attīstības stratēģijā (2022.-2028. gadam) paredzētētie rīcības virzieni un aktivitātes</w:t>
            </w:r>
            <w:r w:rsidRPr="003666FE">
              <w:rPr>
                <w:rFonts w:ascii="Times New Roman" w:hAnsi="Times New Roman" w:cs="Times New Roman"/>
                <w:bCs/>
                <w:sz w:val="20"/>
              </w:rPr>
              <w:t>:</w:t>
            </w:r>
          </w:p>
          <w:p w:rsidR="00195032" w:rsidRPr="00195032" w:rsidRDefault="008D553B" w:rsidP="006F0308">
            <w:pPr>
              <w:pStyle w:val="ListParagraph"/>
              <w:numPr>
                <w:ilvl w:val="0"/>
                <w:numId w:val="20"/>
              </w:numPr>
              <w:jc w:val="both"/>
              <w:rPr>
                <w:rFonts w:ascii="Times New Roman" w:hAnsi="Times New Roman"/>
                <w:sz w:val="20"/>
              </w:rPr>
            </w:pPr>
            <w:r w:rsidRPr="00195032">
              <w:rPr>
                <w:rFonts w:ascii="Times New Roman" w:hAnsi="Times New Roman"/>
                <w:sz w:val="20"/>
              </w:rPr>
              <w:t>Pētniecības pārvaldības uzlabošana (</w:t>
            </w:r>
            <w:r w:rsidRPr="00195032">
              <w:rPr>
                <w:rFonts w:ascii="Times New Roman" w:hAnsi="Times New Roman"/>
                <w:b/>
                <w:bCs/>
                <w:sz w:val="20"/>
              </w:rPr>
              <w:t>RV 2.2.</w:t>
            </w:r>
            <w:r w:rsidRPr="00195032">
              <w:rPr>
                <w:rFonts w:ascii="Times New Roman" w:hAnsi="Times New Roman"/>
                <w:sz w:val="20"/>
              </w:rPr>
              <w:t>: A.2.2.3., A.2.2.6.).</w:t>
            </w:r>
          </w:p>
          <w:p w:rsidR="00195032" w:rsidRPr="00A91BAD" w:rsidRDefault="008D553B" w:rsidP="006F0308">
            <w:pPr>
              <w:ind w:left="89" w:right="39"/>
              <w:jc w:val="both"/>
              <w:rPr>
                <w:rFonts w:ascii="Times New Roman" w:hAnsi="Times New Roman" w:cs="Times New Roman"/>
                <w:sz w:val="20"/>
                <w:szCs w:val="20"/>
              </w:rPr>
            </w:pPr>
            <w:r w:rsidRPr="00195032">
              <w:rPr>
                <w:rFonts w:ascii="Times New Roman" w:hAnsi="Times New Roman"/>
                <w:sz w:val="20"/>
              </w:rPr>
              <w:t>Infrastruktūras attīstības un noturības veicināšana (</w:t>
            </w:r>
            <w:r w:rsidRPr="00195032">
              <w:rPr>
                <w:rFonts w:ascii="Times New Roman" w:hAnsi="Times New Roman"/>
                <w:b/>
                <w:bCs/>
                <w:sz w:val="20"/>
              </w:rPr>
              <w:t>RV 3.5.</w:t>
            </w:r>
            <w:r w:rsidRPr="00195032">
              <w:rPr>
                <w:rFonts w:ascii="Times New Roman" w:hAnsi="Times New Roman"/>
                <w:sz w:val="20"/>
              </w:rPr>
              <w:t xml:space="preserve">: </w:t>
            </w:r>
            <w:r w:rsidRPr="00195032">
              <w:rPr>
                <w:rFonts w:ascii="Times New Roman" w:hAnsi="Times New Roman"/>
                <w:sz w:val="20"/>
              </w:rPr>
              <w:t>A.3.5.1., A.3.5.2., A.3.5.3., A.3.5.4.)</w:t>
            </w:r>
          </w:p>
        </w:tc>
        <w:tc>
          <w:tcPr>
            <w:tcW w:w="2977" w:type="dxa"/>
            <w:vMerge w:val="restart"/>
          </w:tcPr>
          <w:p w:rsidR="00C01899" w:rsidRPr="00F1370D" w:rsidRDefault="008D553B" w:rsidP="006F0308">
            <w:pPr>
              <w:ind w:left="89"/>
              <w:jc w:val="both"/>
              <w:rPr>
                <w:rFonts w:ascii="Times New Roman" w:hAnsi="Times New Roman" w:cs="Times New Roman"/>
                <w:color w:val="auto"/>
                <w:sz w:val="20"/>
                <w:szCs w:val="20"/>
              </w:rPr>
            </w:pPr>
            <w:r w:rsidRPr="00F1370D">
              <w:rPr>
                <w:rFonts w:ascii="Times New Roman" w:hAnsi="Times New Roman" w:cs="Times New Roman"/>
                <w:sz w:val="20"/>
                <w:szCs w:val="20"/>
              </w:rPr>
              <w:lastRenderedPageBreak/>
              <w:t>DU budžeta komisija</w:t>
            </w:r>
            <w:r w:rsidR="00604DA1">
              <w:rPr>
                <w:rFonts w:ascii="Times New Roman" w:hAnsi="Times New Roman" w:cs="Times New Roman"/>
                <w:sz w:val="20"/>
                <w:szCs w:val="20"/>
              </w:rPr>
              <w:t>,</w:t>
            </w:r>
            <w:r w:rsidRPr="00F1370D">
              <w:rPr>
                <w:rFonts w:ascii="Times New Roman" w:hAnsi="Times New Roman" w:cs="Times New Roman"/>
                <w:sz w:val="20"/>
                <w:szCs w:val="20"/>
              </w:rPr>
              <w:t xml:space="preserve"> Dzīvības zinātņu un tehnoloģijas institūta direktors, IMC darbinieki</w:t>
            </w:r>
          </w:p>
        </w:tc>
        <w:tc>
          <w:tcPr>
            <w:tcW w:w="1275" w:type="dxa"/>
            <w:shd w:val="clear" w:color="auto" w:fill="auto"/>
          </w:tcPr>
          <w:p w:rsidR="00C01899" w:rsidRPr="00F1370D" w:rsidRDefault="008D553B" w:rsidP="006F0308">
            <w:pPr>
              <w:ind w:left="89"/>
              <w:jc w:val="both"/>
              <w:rPr>
                <w:rFonts w:ascii="Times New Roman" w:hAnsi="Times New Roman" w:cs="Times New Roman"/>
                <w:color w:val="auto"/>
                <w:sz w:val="20"/>
                <w:szCs w:val="20"/>
              </w:rPr>
            </w:pPr>
            <w:r w:rsidRPr="00F1370D">
              <w:rPr>
                <w:rFonts w:ascii="Times New Roman" w:hAnsi="Times New Roman" w:cs="Times New Roman"/>
                <w:sz w:val="20"/>
                <w:szCs w:val="20"/>
              </w:rPr>
              <w:t>Līdz SKK sēdei</w:t>
            </w:r>
          </w:p>
        </w:tc>
        <w:tc>
          <w:tcPr>
            <w:tcW w:w="3401" w:type="dxa"/>
          </w:tcPr>
          <w:p w:rsidR="00C01899" w:rsidRPr="00F1370D" w:rsidRDefault="008D553B" w:rsidP="006F0308">
            <w:pPr>
              <w:ind w:left="57"/>
              <w:jc w:val="both"/>
              <w:rPr>
                <w:rFonts w:ascii="Times New Roman" w:hAnsi="Times New Roman" w:cs="Times New Roman"/>
                <w:color w:val="auto"/>
                <w:sz w:val="20"/>
                <w:szCs w:val="20"/>
              </w:rPr>
            </w:pPr>
            <w:r w:rsidRPr="00604DA1">
              <w:rPr>
                <w:rFonts w:ascii="Times New Roman" w:hAnsi="Times New Roman" w:cs="Times New Roman"/>
                <w:color w:val="auto"/>
                <w:sz w:val="20"/>
                <w:szCs w:val="20"/>
                <w:u w:val="single"/>
              </w:rPr>
              <w:t>Izpildīts.</w:t>
            </w:r>
            <w:r>
              <w:rPr>
                <w:rFonts w:ascii="Times New Roman" w:hAnsi="Times New Roman" w:cs="Times New Roman"/>
                <w:color w:val="auto"/>
                <w:sz w:val="20"/>
                <w:szCs w:val="20"/>
              </w:rPr>
              <w:t xml:space="preserve"> </w:t>
            </w:r>
            <w:r w:rsidRPr="00F1370D">
              <w:rPr>
                <w:rFonts w:ascii="Times New Roman" w:hAnsi="Times New Roman" w:cs="Times New Roman"/>
                <w:color w:val="auto"/>
                <w:sz w:val="20"/>
                <w:szCs w:val="20"/>
              </w:rPr>
              <w:t>Izveidota IMC mājas lapa.</w:t>
            </w:r>
          </w:p>
        </w:tc>
      </w:tr>
      <w:tr w:rsidR="007756DD" w:rsidTr="003F410D">
        <w:trPr>
          <w:trHeight w:val="1098"/>
        </w:trPr>
        <w:tc>
          <w:tcPr>
            <w:tcW w:w="421" w:type="dxa"/>
            <w:vMerge/>
          </w:tcPr>
          <w:p w:rsidR="00C01899" w:rsidRPr="00F1370D" w:rsidRDefault="00C01899" w:rsidP="00C01899">
            <w:pPr>
              <w:ind w:left="89"/>
              <w:rPr>
                <w:rFonts w:ascii="Times New Roman" w:hAnsi="Times New Roman" w:cs="Times New Roman"/>
                <w:sz w:val="20"/>
                <w:szCs w:val="20"/>
              </w:rPr>
            </w:pPr>
          </w:p>
        </w:tc>
        <w:tc>
          <w:tcPr>
            <w:tcW w:w="3404" w:type="dxa"/>
            <w:vMerge/>
          </w:tcPr>
          <w:p w:rsidR="00C01899" w:rsidRPr="00F1370D" w:rsidRDefault="00C01899" w:rsidP="00C01899">
            <w:pPr>
              <w:ind w:left="89" w:right="20"/>
              <w:rPr>
                <w:rFonts w:ascii="Times New Roman" w:hAnsi="Times New Roman" w:cs="Times New Roman"/>
                <w:sz w:val="20"/>
                <w:szCs w:val="20"/>
              </w:rPr>
            </w:pPr>
          </w:p>
        </w:tc>
        <w:tc>
          <w:tcPr>
            <w:tcW w:w="3259" w:type="dxa"/>
            <w:vMerge/>
          </w:tcPr>
          <w:p w:rsidR="00C01899" w:rsidRPr="00F1370D" w:rsidRDefault="00C01899" w:rsidP="006F0308">
            <w:pPr>
              <w:ind w:left="89" w:right="39"/>
              <w:jc w:val="both"/>
              <w:rPr>
                <w:rFonts w:ascii="Times New Roman" w:hAnsi="Times New Roman" w:cs="Times New Roman"/>
                <w:sz w:val="20"/>
                <w:szCs w:val="20"/>
              </w:rPr>
            </w:pPr>
          </w:p>
        </w:tc>
        <w:tc>
          <w:tcPr>
            <w:tcW w:w="2977" w:type="dxa"/>
            <w:vMerge/>
          </w:tcPr>
          <w:p w:rsidR="00C01899" w:rsidRPr="00F1370D" w:rsidRDefault="00C01899" w:rsidP="006F0308">
            <w:pPr>
              <w:ind w:left="89"/>
              <w:jc w:val="both"/>
              <w:rPr>
                <w:rFonts w:ascii="Times New Roman" w:hAnsi="Times New Roman" w:cs="Times New Roman"/>
                <w:sz w:val="20"/>
                <w:szCs w:val="20"/>
              </w:rPr>
            </w:pPr>
          </w:p>
        </w:tc>
        <w:tc>
          <w:tcPr>
            <w:tcW w:w="1275" w:type="dxa"/>
            <w:shd w:val="clear" w:color="auto" w:fill="auto"/>
          </w:tcPr>
          <w:p w:rsidR="00C01899" w:rsidRPr="00F1370D" w:rsidRDefault="008D553B" w:rsidP="006F0308">
            <w:pPr>
              <w:ind w:left="89"/>
              <w:jc w:val="both"/>
              <w:rPr>
                <w:rFonts w:ascii="Times New Roman" w:hAnsi="Times New Roman" w:cs="Times New Roman"/>
                <w:color w:val="auto"/>
                <w:sz w:val="20"/>
                <w:szCs w:val="20"/>
              </w:rPr>
            </w:pPr>
            <w:r w:rsidRPr="00F1370D">
              <w:rPr>
                <w:rFonts w:ascii="Times New Roman" w:hAnsi="Times New Roman" w:cs="Times New Roman"/>
                <w:sz w:val="20"/>
                <w:szCs w:val="20"/>
              </w:rPr>
              <w:t>Līdz nāk</w:t>
            </w:r>
            <w:r w:rsidR="006B70B5">
              <w:rPr>
                <w:rFonts w:ascii="Times New Roman" w:hAnsi="Times New Roman" w:cs="Times New Roman"/>
                <w:sz w:val="20"/>
                <w:szCs w:val="20"/>
              </w:rPr>
              <w:t>amajai</w:t>
            </w:r>
            <w:r w:rsidRPr="00F1370D">
              <w:rPr>
                <w:rFonts w:ascii="Times New Roman" w:hAnsi="Times New Roman" w:cs="Times New Roman"/>
                <w:sz w:val="20"/>
                <w:szCs w:val="20"/>
              </w:rPr>
              <w:t xml:space="preserve"> akreditācijai</w:t>
            </w:r>
          </w:p>
        </w:tc>
        <w:tc>
          <w:tcPr>
            <w:tcW w:w="3401" w:type="dxa"/>
          </w:tcPr>
          <w:p w:rsidR="00C01899" w:rsidRPr="00F1370D" w:rsidRDefault="008D553B" w:rsidP="006F0308">
            <w:pPr>
              <w:ind w:left="57"/>
              <w:jc w:val="both"/>
              <w:rPr>
                <w:rFonts w:ascii="Times New Roman" w:hAnsi="Times New Roman" w:cs="Times New Roman"/>
                <w:color w:val="auto"/>
                <w:sz w:val="20"/>
                <w:szCs w:val="20"/>
              </w:rPr>
            </w:pPr>
            <w:r w:rsidRPr="00F1370D">
              <w:rPr>
                <w:rFonts w:ascii="Times New Roman" w:hAnsi="Times New Roman" w:cs="Times New Roman"/>
                <w:color w:val="auto"/>
                <w:sz w:val="20"/>
                <w:szCs w:val="20"/>
              </w:rPr>
              <w:t xml:space="preserve">IMC regulāri pilda komerciālus </w:t>
            </w:r>
            <w:r w:rsidRPr="00F1370D">
              <w:rPr>
                <w:rFonts w:ascii="Times New Roman" w:hAnsi="Times New Roman" w:cs="Times New Roman"/>
                <w:color w:val="auto"/>
                <w:sz w:val="20"/>
                <w:szCs w:val="20"/>
              </w:rPr>
              <w:t>pasūtījumus ar centra iekārt</w:t>
            </w:r>
            <w:r w:rsidR="00B538D8">
              <w:rPr>
                <w:rFonts w:ascii="Times New Roman" w:hAnsi="Times New Roman" w:cs="Times New Roman"/>
                <w:color w:val="auto"/>
                <w:sz w:val="20"/>
                <w:szCs w:val="20"/>
              </w:rPr>
              <w:t>ā</w:t>
            </w:r>
            <w:r w:rsidRPr="00F1370D">
              <w:rPr>
                <w:rFonts w:ascii="Times New Roman" w:hAnsi="Times New Roman" w:cs="Times New Roman"/>
                <w:color w:val="auto"/>
                <w:sz w:val="20"/>
                <w:szCs w:val="20"/>
              </w:rPr>
              <w:t>m</w:t>
            </w:r>
            <w:r w:rsidR="00B538D8">
              <w:rPr>
                <w:rFonts w:ascii="Times New Roman" w:hAnsi="Times New Roman" w:cs="Times New Roman"/>
                <w:color w:val="auto"/>
                <w:sz w:val="20"/>
                <w:szCs w:val="20"/>
              </w:rPr>
              <w:t>.</w:t>
            </w:r>
          </w:p>
          <w:p w:rsidR="00C01899" w:rsidRPr="00F1370D" w:rsidRDefault="00C01899" w:rsidP="006F0308">
            <w:pPr>
              <w:ind w:left="57"/>
              <w:jc w:val="both"/>
              <w:rPr>
                <w:rFonts w:ascii="Times New Roman" w:hAnsi="Times New Roman" w:cs="Times New Roman"/>
                <w:color w:val="auto"/>
                <w:sz w:val="20"/>
                <w:szCs w:val="20"/>
              </w:rPr>
            </w:pPr>
          </w:p>
          <w:p w:rsidR="00C01899" w:rsidRPr="00F1370D" w:rsidRDefault="008D553B" w:rsidP="006F0308">
            <w:pPr>
              <w:ind w:left="57"/>
              <w:jc w:val="both"/>
              <w:rPr>
                <w:rFonts w:ascii="Times New Roman" w:hAnsi="Times New Roman" w:cs="Times New Roman"/>
                <w:color w:val="auto"/>
                <w:sz w:val="20"/>
                <w:szCs w:val="20"/>
              </w:rPr>
            </w:pPr>
            <w:r w:rsidRPr="007E104A">
              <w:rPr>
                <w:rFonts w:ascii="Times New Roman" w:hAnsi="Times New Roman" w:cs="Times New Roman"/>
                <w:color w:val="auto"/>
                <w:sz w:val="20"/>
                <w:szCs w:val="20"/>
              </w:rPr>
              <w:t>Iespēju robežās</w:t>
            </w:r>
            <w:r w:rsidR="007C7F63" w:rsidRPr="007E104A">
              <w:rPr>
                <w:rFonts w:ascii="Times New Roman" w:hAnsi="Times New Roman" w:cs="Times New Roman"/>
                <w:color w:val="auto"/>
                <w:sz w:val="20"/>
                <w:szCs w:val="20"/>
              </w:rPr>
              <w:t xml:space="preserve"> </w:t>
            </w:r>
            <w:r w:rsidRPr="007E104A">
              <w:rPr>
                <w:rFonts w:ascii="Times New Roman" w:hAnsi="Times New Roman" w:cs="Times New Roman"/>
                <w:color w:val="auto"/>
                <w:sz w:val="20"/>
                <w:szCs w:val="20"/>
              </w:rPr>
              <w:t>veikta iekārtu tehniskā apkope un remonts.</w:t>
            </w:r>
          </w:p>
          <w:p w:rsidR="00C01899" w:rsidRPr="00F1370D" w:rsidRDefault="00C01899" w:rsidP="006F0308">
            <w:pPr>
              <w:ind w:left="57"/>
              <w:jc w:val="both"/>
              <w:rPr>
                <w:rFonts w:ascii="Times New Roman" w:hAnsi="Times New Roman" w:cs="Times New Roman"/>
                <w:color w:val="auto"/>
                <w:sz w:val="20"/>
                <w:szCs w:val="20"/>
              </w:rPr>
            </w:pPr>
          </w:p>
          <w:p w:rsidR="00C01899" w:rsidRPr="00F1370D" w:rsidRDefault="00C01899" w:rsidP="006F0308">
            <w:pPr>
              <w:ind w:left="57"/>
              <w:jc w:val="both"/>
              <w:rPr>
                <w:rFonts w:ascii="Times New Roman" w:hAnsi="Times New Roman" w:cs="Times New Roman"/>
                <w:color w:val="auto"/>
                <w:sz w:val="20"/>
                <w:szCs w:val="20"/>
              </w:rPr>
            </w:pPr>
          </w:p>
        </w:tc>
      </w:tr>
      <w:tr w:rsidR="007756DD" w:rsidTr="007C7F63">
        <w:trPr>
          <w:trHeight w:val="1892"/>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4.</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To attract foreign students, at least in the framework of student exchange.</w:t>
            </w:r>
          </w:p>
        </w:tc>
        <w:tc>
          <w:tcPr>
            <w:tcW w:w="3259" w:type="dxa"/>
          </w:tcPr>
          <w:p w:rsidR="00AF2181" w:rsidRDefault="008D553B" w:rsidP="006F0308">
            <w:pPr>
              <w:ind w:left="89" w:right="39"/>
              <w:jc w:val="both"/>
              <w:rPr>
                <w:rFonts w:ascii="Times New Roman" w:hAnsi="Times New Roman" w:cs="Times New Roman"/>
                <w:sz w:val="20"/>
                <w:szCs w:val="20"/>
              </w:rPr>
            </w:pPr>
            <w:r w:rsidRPr="00897102">
              <w:rPr>
                <w:rFonts w:ascii="Times New Roman" w:hAnsi="Times New Roman" w:cs="Times New Roman"/>
                <w:sz w:val="20"/>
                <w:szCs w:val="20"/>
              </w:rPr>
              <w:t xml:space="preserve">Daugavpils Universitātes attīstības stratēģija 2022. - 2028. gadam paredz konkrētas aktivitātes studējošo skaita palielināšanai. </w:t>
            </w:r>
          </w:p>
          <w:p w:rsidR="00C01899" w:rsidRPr="00F1370D" w:rsidRDefault="008D553B" w:rsidP="006F0308">
            <w:pPr>
              <w:ind w:left="89" w:right="39"/>
              <w:jc w:val="both"/>
              <w:rPr>
                <w:rFonts w:ascii="Times New Roman" w:hAnsi="Times New Roman" w:cs="Times New Roman"/>
                <w:color w:val="auto"/>
                <w:sz w:val="20"/>
                <w:szCs w:val="20"/>
              </w:rPr>
            </w:pPr>
            <w:r w:rsidRPr="00F1370D">
              <w:rPr>
                <w:rFonts w:ascii="Times New Roman" w:hAnsi="Times New Roman" w:cs="Times New Roman"/>
                <w:color w:val="auto"/>
                <w:sz w:val="20"/>
                <w:szCs w:val="20"/>
              </w:rPr>
              <w:t>DU studenti un mācībspēki dodoties ERASMUS+ mobilitātē, iepazīstina potenciālos ārzemju studentus un mācībspēkus ar DU piedāvā</w:t>
            </w:r>
            <w:r w:rsidRPr="00F1370D">
              <w:rPr>
                <w:rFonts w:ascii="Times New Roman" w:hAnsi="Times New Roman" w:cs="Times New Roman"/>
                <w:color w:val="auto"/>
                <w:sz w:val="20"/>
                <w:szCs w:val="20"/>
              </w:rPr>
              <w:t xml:space="preserve">tajām iespējām, veicinot sadarbību kopēju </w:t>
            </w:r>
            <w:r w:rsidRPr="00F1370D">
              <w:rPr>
                <w:rFonts w:ascii="Times New Roman" w:hAnsi="Times New Roman" w:cs="Times New Roman"/>
                <w:color w:val="auto"/>
                <w:sz w:val="20"/>
                <w:szCs w:val="20"/>
              </w:rPr>
              <w:lastRenderedPageBreak/>
              <w:t>pētījumu izstrādē un tādējādi piesaistot/aicinot ārzemju studentus pieredzes apmaiņas mobilitātē.</w:t>
            </w:r>
          </w:p>
          <w:p w:rsidR="00C01899" w:rsidRDefault="008D553B" w:rsidP="006F0308">
            <w:pPr>
              <w:ind w:left="89" w:right="39"/>
              <w:jc w:val="both"/>
              <w:rPr>
                <w:rFonts w:ascii="Times New Roman" w:hAnsi="Times New Roman" w:cs="Times New Roman"/>
                <w:sz w:val="20"/>
                <w:szCs w:val="20"/>
              </w:rPr>
            </w:pPr>
            <w:r>
              <w:rPr>
                <w:rFonts w:ascii="Times New Roman" w:eastAsia="Times New Roman" w:hAnsi="Times New Roman" w:cs="Times New Roman"/>
                <w:color w:val="auto"/>
                <w:sz w:val="20"/>
                <w:szCs w:val="20"/>
                <w:lang w:eastAsia="en-US"/>
              </w:rPr>
              <w:t>Notiek</w:t>
            </w:r>
            <w:r w:rsidRPr="00F1370D">
              <w:rPr>
                <w:rFonts w:ascii="Times New Roman" w:eastAsia="Times New Roman" w:hAnsi="Times New Roman" w:cs="Times New Roman"/>
                <w:color w:val="auto"/>
                <w:sz w:val="20"/>
                <w:szCs w:val="20"/>
                <w:lang w:eastAsia="en-US"/>
              </w:rPr>
              <w:t xml:space="preserve"> </w:t>
            </w:r>
            <w:r w:rsidR="0022209C" w:rsidRPr="00F1370D">
              <w:rPr>
                <w:rFonts w:ascii="Times New Roman" w:eastAsia="Times New Roman" w:hAnsi="Times New Roman" w:cs="Times New Roman"/>
                <w:color w:val="auto"/>
                <w:sz w:val="20"/>
                <w:szCs w:val="20"/>
                <w:lang w:eastAsia="en-US"/>
              </w:rPr>
              <w:t>informācij</w:t>
            </w:r>
            <w:r>
              <w:rPr>
                <w:rFonts w:ascii="Times New Roman" w:eastAsia="Times New Roman" w:hAnsi="Times New Roman" w:cs="Times New Roman"/>
                <w:color w:val="auto"/>
                <w:sz w:val="20"/>
                <w:szCs w:val="20"/>
                <w:lang w:eastAsia="en-US"/>
              </w:rPr>
              <w:t>as</w:t>
            </w:r>
            <w:r w:rsidR="0022209C" w:rsidRPr="00F1370D">
              <w:rPr>
                <w:rFonts w:ascii="Times New Roman" w:eastAsia="Times New Roman" w:hAnsi="Times New Roman" w:cs="Times New Roman"/>
                <w:color w:val="auto"/>
                <w:sz w:val="20"/>
                <w:szCs w:val="20"/>
                <w:lang w:eastAsia="en-US"/>
              </w:rPr>
              <w:t xml:space="preserve"> par studiju programmu </w:t>
            </w:r>
            <w:r w:rsidR="0022209C" w:rsidRPr="00F1370D">
              <w:rPr>
                <w:rFonts w:ascii="Times New Roman" w:hAnsi="Times New Roman" w:cs="Times New Roman"/>
                <w:sz w:val="20"/>
                <w:szCs w:val="20"/>
              </w:rPr>
              <w:t>DU mājas lapā angļu valodā sadaļā “Studies”</w:t>
            </w:r>
            <w:r>
              <w:rPr>
                <w:rFonts w:ascii="Times New Roman" w:hAnsi="Times New Roman" w:cs="Times New Roman"/>
                <w:sz w:val="20"/>
                <w:szCs w:val="20"/>
              </w:rPr>
              <w:t xml:space="preserve"> atjaunināšana</w:t>
            </w:r>
            <w:r w:rsidR="0022209C" w:rsidRPr="00F1370D">
              <w:rPr>
                <w:rFonts w:ascii="Times New Roman" w:hAnsi="Times New Roman" w:cs="Times New Roman"/>
                <w:sz w:val="20"/>
                <w:szCs w:val="20"/>
              </w:rPr>
              <w:t xml:space="preserve"> </w:t>
            </w:r>
            <w:r w:rsidR="006C0872">
              <w:rPr>
                <w:rFonts w:ascii="Times New Roman" w:hAnsi="Times New Roman" w:cs="Times New Roman"/>
                <w:sz w:val="20"/>
                <w:szCs w:val="20"/>
              </w:rPr>
              <w:t>ar mērķ</w:t>
            </w:r>
            <w:r>
              <w:rPr>
                <w:rFonts w:ascii="Times New Roman" w:hAnsi="Times New Roman" w:cs="Times New Roman"/>
                <w:sz w:val="20"/>
                <w:szCs w:val="20"/>
              </w:rPr>
              <w:t>i</w:t>
            </w:r>
            <w:r w:rsidRPr="00F1370D">
              <w:rPr>
                <w:rFonts w:ascii="Times New Roman" w:hAnsi="Times New Roman" w:cs="Times New Roman"/>
                <w:sz w:val="20"/>
                <w:szCs w:val="20"/>
              </w:rPr>
              <w:t xml:space="preserve"> </w:t>
            </w:r>
            <w:r w:rsidR="0022209C" w:rsidRPr="00F1370D">
              <w:rPr>
                <w:rFonts w:ascii="Times New Roman" w:hAnsi="Times New Roman" w:cs="Times New Roman"/>
                <w:sz w:val="20"/>
                <w:szCs w:val="20"/>
              </w:rPr>
              <w:t>piesaistīt ārzemju studentus.</w:t>
            </w:r>
          </w:p>
          <w:p w:rsidR="0097383D" w:rsidRPr="0097383D" w:rsidRDefault="008D553B" w:rsidP="006F0308">
            <w:pPr>
              <w:jc w:val="both"/>
              <w:rPr>
                <w:rFonts w:ascii="Times New Roman" w:hAnsi="Times New Roman" w:cs="Times New Roman"/>
                <w:bCs/>
                <w:sz w:val="20"/>
              </w:rPr>
            </w:pPr>
            <w:r w:rsidRPr="003666FE">
              <w:rPr>
                <w:rFonts w:ascii="Times New Roman" w:hAnsi="Times New Roman" w:cs="Times New Roman"/>
                <w:bCs/>
                <w:sz w:val="20"/>
                <w:u w:val="single"/>
              </w:rPr>
              <w:t>DU attīstības stratēģijā (2022.-2028. gadam) paredzētie rīcības virzieni un aktivitātes</w:t>
            </w:r>
            <w:r w:rsidRPr="003666FE">
              <w:rPr>
                <w:rFonts w:ascii="Times New Roman" w:hAnsi="Times New Roman" w:cs="Times New Roman"/>
                <w:bCs/>
                <w:sz w:val="20"/>
              </w:rPr>
              <w:t>:</w:t>
            </w:r>
          </w:p>
          <w:p w:rsidR="0097383D" w:rsidRPr="0097383D"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97383D">
              <w:rPr>
                <w:rFonts w:ascii="Times New Roman" w:eastAsia="Times New Roman" w:hAnsi="Times New Roman" w:cs="Times New Roman"/>
                <w:color w:val="auto"/>
                <w:sz w:val="20"/>
                <w:lang w:eastAsia="en-GB"/>
              </w:rPr>
              <w:t>Internacionalizācijas un vietējās sadarbības veicināšana (</w:t>
            </w:r>
            <w:r w:rsidRPr="0097383D">
              <w:rPr>
                <w:rFonts w:ascii="Times New Roman" w:eastAsia="Times New Roman" w:hAnsi="Times New Roman" w:cs="Times New Roman"/>
                <w:b/>
                <w:bCs/>
                <w:color w:val="auto"/>
                <w:sz w:val="20"/>
                <w:lang w:eastAsia="en-GB"/>
              </w:rPr>
              <w:t>RV 1.4.</w:t>
            </w:r>
            <w:r w:rsidRPr="0097383D">
              <w:rPr>
                <w:rFonts w:ascii="Times New Roman" w:eastAsia="Times New Roman" w:hAnsi="Times New Roman" w:cs="Times New Roman"/>
                <w:color w:val="auto"/>
                <w:sz w:val="20"/>
                <w:lang w:eastAsia="en-GB"/>
              </w:rPr>
              <w:t>: A.1.4.3.).</w:t>
            </w:r>
          </w:p>
          <w:p w:rsidR="0097383D"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97383D">
              <w:rPr>
                <w:rFonts w:ascii="Times New Roman" w:eastAsia="Times New Roman" w:hAnsi="Times New Roman" w:cs="Times New Roman"/>
                <w:color w:val="auto"/>
                <w:sz w:val="20"/>
                <w:lang w:eastAsia="en-GB"/>
              </w:rPr>
              <w:t xml:space="preserve">Starptautiskās sadarbības un partnerību </w:t>
            </w:r>
            <w:r w:rsidRPr="0097383D">
              <w:rPr>
                <w:rFonts w:ascii="Times New Roman" w:eastAsia="Times New Roman" w:hAnsi="Times New Roman" w:cs="Times New Roman"/>
                <w:color w:val="auto"/>
                <w:sz w:val="20"/>
                <w:lang w:eastAsia="en-GB"/>
              </w:rPr>
              <w:t>pilnveidošana (</w:t>
            </w:r>
            <w:r w:rsidRPr="0097383D">
              <w:rPr>
                <w:rFonts w:ascii="Times New Roman" w:eastAsia="Times New Roman" w:hAnsi="Times New Roman" w:cs="Times New Roman"/>
                <w:b/>
                <w:bCs/>
                <w:color w:val="auto"/>
                <w:sz w:val="20"/>
                <w:lang w:eastAsia="en-GB"/>
              </w:rPr>
              <w:t>RV 2.4.</w:t>
            </w:r>
            <w:r w:rsidRPr="0097383D">
              <w:rPr>
                <w:rFonts w:ascii="Times New Roman" w:eastAsia="Times New Roman" w:hAnsi="Times New Roman" w:cs="Times New Roman"/>
                <w:color w:val="auto"/>
                <w:sz w:val="20"/>
                <w:lang w:eastAsia="en-GB"/>
              </w:rPr>
              <w:t>: A.2.4.1.).</w:t>
            </w:r>
          </w:p>
          <w:p w:rsidR="0097383D" w:rsidRPr="0097383D" w:rsidRDefault="008D553B" w:rsidP="006F0308">
            <w:pPr>
              <w:numPr>
                <w:ilvl w:val="0"/>
                <w:numId w:val="20"/>
              </w:numPr>
              <w:shd w:val="clear" w:color="auto" w:fill="FFFFFF"/>
              <w:jc w:val="both"/>
              <w:rPr>
                <w:rFonts w:ascii="Times New Roman" w:eastAsia="Times New Roman" w:hAnsi="Times New Roman" w:cs="Times New Roman"/>
                <w:color w:val="auto"/>
                <w:sz w:val="20"/>
                <w:lang w:eastAsia="en-GB"/>
              </w:rPr>
            </w:pPr>
            <w:r w:rsidRPr="0097383D">
              <w:rPr>
                <w:rFonts w:ascii="Times New Roman" w:eastAsia="Times New Roman" w:hAnsi="Times New Roman" w:cs="Times New Roman"/>
                <w:color w:val="auto"/>
                <w:sz w:val="20"/>
                <w:szCs w:val="24"/>
                <w:lang w:eastAsia="en-GB"/>
              </w:rPr>
              <w:t>Talantu piesaiste un noturēšana  (</w:t>
            </w:r>
            <w:r w:rsidRPr="0097383D">
              <w:rPr>
                <w:rFonts w:ascii="Times New Roman" w:eastAsia="Times New Roman" w:hAnsi="Times New Roman" w:cs="Times New Roman"/>
                <w:b/>
                <w:bCs/>
                <w:color w:val="auto"/>
                <w:sz w:val="20"/>
                <w:szCs w:val="24"/>
                <w:lang w:eastAsia="en-GB"/>
              </w:rPr>
              <w:t>RV 3.3.</w:t>
            </w:r>
            <w:r w:rsidRPr="0097383D">
              <w:rPr>
                <w:rFonts w:ascii="Times New Roman" w:eastAsia="Times New Roman" w:hAnsi="Times New Roman" w:cs="Times New Roman"/>
                <w:color w:val="auto"/>
                <w:sz w:val="20"/>
                <w:szCs w:val="24"/>
                <w:lang w:eastAsia="en-GB"/>
              </w:rPr>
              <w:t>: A.3.3.1., A.3.3.2, A.3.3.4.).</w:t>
            </w:r>
          </w:p>
        </w:tc>
        <w:tc>
          <w:tcPr>
            <w:tcW w:w="2977" w:type="dxa"/>
          </w:tcPr>
          <w:p w:rsidR="00C01899" w:rsidRPr="00F1370D" w:rsidRDefault="008D553B" w:rsidP="006F0308">
            <w:pPr>
              <w:ind w:left="89"/>
              <w:jc w:val="both"/>
              <w:rPr>
                <w:rFonts w:ascii="Times New Roman" w:hAnsi="Times New Roman" w:cs="Times New Roman"/>
                <w:color w:val="auto"/>
                <w:sz w:val="20"/>
                <w:szCs w:val="20"/>
              </w:rPr>
            </w:pPr>
            <w:r w:rsidRPr="00F1370D">
              <w:rPr>
                <w:rFonts w:ascii="Times New Roman" w:hAnsi="Times New Roman" w:cs="Times New Roman"/>
                <w:sz w:val="20"/>
                <w:szCs w:val="20"/>
              </w:rPr>
              <w:lastRenderedPageBreak/>
              <w:t>DU Erasmus+ koordinatore</w:t>
            </w:r>
            <w:r w:rsidR="006D3FF1">
              <w:rPr>
                <w:rFonts w:ascii="Times New Roman" w:hAnsi="Times New Roman" w:cs="Times New Roman"/>
                <w:sz w:val="20"/>
                <w:szCs w:val="20"/>
              </w:rPr>
              <w:t>, DU Starptautisko un sabiedrisko attiecību daļa, programmas direktore, ies</w:t>
            </w:r>
            <w:r w:rsidR="0030227F">
              <w:rPr>
                <w:rFonts w:ascii="Times New Roman" w:hAnsi="Times New Roman" w:cs="Times New Roman"/>
                <w:sz w:val="20"/>
                <w:szCs w:val="20"/>
              </w:rPr>
              <w:t>a</w:t>
            </w:r>
            <w:r w:rsidR="006D3FF1">
              <w:rPr>
                <w:rFonts w:ascii="Times New Roman" w:hAnsi="Times New Roman" w:cs="Times New Roman"/>
                <w:sz w:val="20"/>
                <w:szCs w:val="20"/>
              </w:rPr>
              <w:t>i</w:t>
            </w:r>
            <w:r w:rsidR="00FD7453">
              <w:rPr>
                <w:rFonts w:ascii="Times New Roman" w:hAnsi="Times New Roman" w:cs="Times New Roman"/>
                <w:sz w:val="20"/>
                <w:szCs w:val="20"/>
              </w:rPr>
              <w:t>stītais akadēmiskais personāls</w:t>
            </w:r>
          </w:p>
        </w:tc>
        <w:tc>
          <w:tcPr>
            <w:tcW w:w="1275" w:type="dxa"/>
            <w:shd w:val="clear" w:color="auto" w:fill="auto"/>
          </w:tcPr>
          <w:p w:rsidR="00C01899" w:rsidRPr="00F1370D" w:rsidRDefault="008D553B" w:rsidP="006F0308">
            <w:pPr>
              <w:ind w:left="89"/>
              <w:jc w:val="both"/>
              <w:rPr>
                <w:rFonts w:ascii="Times New Roman" w:hAnsi="Times New Roman" w:cs="Times New Roman"/>
                <w:color w:val="auto"/>
                <w:sz w:val="20"/>
                <w:szCs w:val="20"/>
                <w:highlight w:val="green"/>
              </w:rPr>
            </w:pPr>
            <w:r w:rsidRPr="00F74151">
              <w:rPr>
                <w:rFonts w:ascii="Times New Roman" w:hAnsi="Times New Roman" w:cs="Times New Roman"/>
                <w:color w:val="auto"/>
                <w:sz w:val="20"/>
                <w:szCs w:val="20"/>
              </w:rPr>
              <w:t>L</w:t>
            </w:r>
            <w:r w:rsidR="00BA2564" w:rsidRPr="00F74151">
              <w:rPr>
                <w:rFonts w:ascii="Times New Roman" w:hAnsi="Times New Roman" w:cs="Times New Roman"/>
                <w:color w:val="auto"/>
                <w:sz w:val="20"/>
                <w:szCs w:val="20"/>
              </w:rPr>
              <w:t>īdz nākamai akreditācijai</w:t>
            </w:r>
          </w:p>
        </w:tc>
        <w:tc>
          <w:tcPr>
            <w:tcW w:w="3401" w:type="dxa"/>
          </w:tcPr>
          <w:p w:rsidR="00C01899" w:rsidRPr="00F1370D" w:rsidRDefault="008D553B" w:rsidP="006F0308">
            <w:pPr>
              <w:ind w:left="57"/>
              <w:jc w:val="both"/>
              <w:rPr>
                <w:rFonts w:ascii="Times New Roman" w:hAnsi="Times New Roman" w:cs="Times New Roman"/>
                <w:color w:val="auto"/>
                <w:sz w:val="20"/>
                <w:szCs w:val="20"/>
                <w:highlight w:val="yellow"/>
              </w:rPr>
            </w:pPr>
            <w:r w:rsidRPr="00041D52">
              <w:rPr>
                <w:rFonts w:ascii="Times New Roman" w:hAnsi="Times New Roman" w:cs="Times New Roman"/>
                <w:color w:val="auto"/>
                <w:sz w:val="20"/>
                <w:szCs w:val="20"/>
              </w:rPr>
              <w:t>Tiek plānots piesaistīt vismaz 1</w:t>
            </w:r>
            <w:r w:rsidR="0022209C" w:rsidRPr="00041D52">
              <w:rPr>
                <w:rFonts w:ascii="Times New Roman" w:hAnsi="Times New Roman" w:cs="Times New Roman"/>
                <w:color w:val="auto"/>
                <w:sz w:val="20"/>
                <w:szCs w:val="20"/>
              </w:rPr>
              <w:t xml:space="preserve"> ārzemju student</w:t>
            </w:r>
            <w:r w:rsidR="00A17A5C">
              <w:rPr>
                <w:rFonts w:ascii="Times New Roman" w:hAnsi="Times New Roman" w:cs="Times New Roman"/>
                <w:color w:val="auto"/>
                <w:sz w:val="20"/>
                <w:szCs w:val="20"/>
              </w:rPr>
              <w:t>u</w:t>
            </w:r>
            <w:r w:rsidRPr="00041D52">
              <w:rPr>
                <w:rFonts w:ascii="Times New Roman" w:hAnsi="Times New Roman" w:cs="Times New Roman"/>
                <w:color w:val="auto"/>
                <w:sz w:val="20"/>
                <w:szCs w:val="20"/>
              </w:rPr>
              <w:t xml:space="preserve"> mobilitāt</w:t>
            </w:r>
            <w:r w:rsidR="00661BB6">
              <w:rPr>
                <w:rFonts w:ascii="Times New Roman" w:hAnsi="Times New Roman" w:cs="Times New Roman"/>
                <w:color w:val="auto"/>
                <w:sz w:val="20"/>
                <w:szCs w:val="20"/>
              </w:rPr>
              <w:t>es ietvaros</w:t>
            </w:r>
            <w:r w:rsidRPr="00041D52">
              <w:rPr>
                <w:rFonts w:ascii="Times New Roman" w:hAnsi="Times New Roman" w:cs="Times New Roman"/>
                <w:color w:val="auto"/>
                <w:sz w:val="20"/>
                <w:szCs w:val="20"/>
              </w:rPr>
              <w:t xml:space="preserve"> </w:t>
            </w:r>
            <w:r w:rsidR="00CC1397">
              <w:rPr>
                <w:rFonts w:ascii="Times New Roman" w:hAnsi="Times New Roman" w:cs="Times New Roman"/>
                <w:color w:val="auto"/>
                <w:sz w:val="20"/>
                <w:szCs w:val="20"/>
              </w:rPr>
              <w:t>studiju gadā</w:t>
            </w:r>
            <w:r w:rsidRPr="00041D52">
              <w:rPr>
                <w:rFonts w:ascii="Times New Roman" w:hAnsi="Times New Roman" w:cs="Times New Roman"/>
                <w:color w:val="auto"/>
                <w:sz w:val="20"/>
                <w:szCs w:val="20"/>
              </w:rPr>
              <w:t xml:space="preserve">. </w:t>
            </w:r>
          </w:p>
        </w:tc>
      </w:tr>
      <w:tr w:rsidR="007756DD" w:rsidTr="000D7BE4">
        <w:trPr>
          <w:trHeight w:val="667"/>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5.</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consider the introduction of job contracts with the university and funding for the doctoral students. This would enable full-time studies and </w:t>
            </w:r>
            <w:r w:rsidRPr="00F1370D">
              <w:rPr>
                <w:rFonts w:ascii="Times New Roman" w:hAnsi="Times New Roman" w:cs="Times New Roman"/>
                <w:sz w:val="20"/>
                <w:szCs w:val="20"/>
              </w:rPr>
              <w:t>decrease the drop-out rate.</w:t>
            </w:r>
          </w:p>
        </w:tc>
        <w:tc>
          <w:tcPr>
            <w:tcW w:w="3259" w:type="dxa"/>
          </w:tcPr>
          <w:p w:rsidR="00C01899" w:rsidRPr="007E104A" w:rsidRDefault="008D553B" w:rsidP="006F0308">
            <w:pPr>
              <w:ind w:left="89" w:right="39"/>
              <w:jc w:val="both"/>
              <w:rPr>
                <w:rFonts w:ascii="Times New Roman" w:hAnsi="Times New Roman" w:cs="Times New Roman"/>
                <w:color w:val="auto"/>
                <w:sz w:val="20"/>
                <w:szCs w:val="20"/>
              </w:rPr>
            </w:pPr>
            <w:r w:rsidRPr="007E104A">
              <w:rPr>
                <w:rFonts w:ascii="Times New Roman" w:hAnsi="Times New Roman" w:cs="Times New Roman"/>
                <w:color w:val="auto"/>
                <w:sz w:val="20"/>
                <w:szCs w:val="20"/>
              </w:rPr>
              <w:t xml:space="preserve">Sakarā ar pāreju uz “Doktorantūras skolas” modeli, atbilstoši </w:t>
            </w:r>
            <w:r w:rsidRPr="007E104A">
              <w:rPr>
                <w:rFonts w:ascii="Times New Roman" w:hAnsi="Times New Roman" w:cs="Times New Roman"/>
                <w:sz w:val="20"/>
                <w:szCs w:val="20"/>
              </w:rPr>
              <w:t xml:space="preserve">LR likumdošanai, </w:t>
            </w:r>
            <w:r w:rsidRPr="007E104A">
              <w:rPr>
                <w:rFonts w:ascii="Times New Roman" w:hAnsi="Times New Roman" w:cs="Times New Roman"/>
                <w:color w:val="auto"/>
                <w:sz w:val="20"/>
                <w:szCs w:val="20"/>
              </w:rPr>
              <w:t>tiks izskatīta un izvērtēta</w:t>
            </w:r>
            <w:r w:rsidR="00E41060" w:rsidRPr="007E104A">
              <w:rPr>
                <w:rFonts w:ascii="Times New Roman" w:hAnsi="Times New Roman" w:cs="Times New Roman"/>
                <w:color w:val="auto"/>
                <w:sz w:val="20"/>
                <w:szCs w:val="20"/>
              </w:rPr>
              <w:t xml:space="preserve"> </w:t>
            </w:r>
            <w:r w:rsidRPr="007E104A">
              <w:rPr>
                <w:rFonts w:ascii="Times New Roman" w:hAnsi="Times New Roman" w:cs="Times New Roman"/>
                <w:color w:val="auto"/>
                <w:sz w:val="20"/>
                <w:szCs w:val="20"/>
              </w:rPr>
              <w:t>darba līgumu slēgšana ar DSP “Cietvielu fizika” studentiem</w:t>
            </w:r>
            <w:r w:rsidR="0065637D" w:rsidRPr="007E104A">
              <w:rPr>
                <w:rFonts w:ascii="Times New Roman" w:hAnsi="Times New Roman" w:cs="Times New Roman"/>
                <w:color w:val="auto"/>
                <w:sz w:val="20"/>
                <w:szCs w:val="20"/>
              </w:rPr>
              <w:t>.</w:t>
            </w:r>
          </w:p>
          <w:p w:rsidR="00C01899" w:rsidRPr="00F1370D" w:rsidRDefault="008D553B" w:rsidP="006F0308">
            <w:pPr>
              <w:ind w:left="89" w:right="39"/>
              <w:jc w:val="both"/>
              <w:rPr>
                <w:rFonts w:ascii="Times New Roman" w:hAnsi="Times New Roman" w:cs="Times New Roman"/>
                <w:color w:val="auto"/>
                <w:sz w:val="20"/>
                <w:szCs w:val="20"/>
              </w:rPr>
            </w:pPr>
            <w:r>
              <w:rPr>
                <w:rFonts w:ascii="Times New Roman" w:hAnsi="Times New Roman" w:cs="Times New Roman"/>
                <w:color w:val="auto"/>
                <w:sz w:val="20"/>
                <w:szCs w:val="20"/>
                <w:shd w:val="clear" w:color="auto" w:fill="FFFFFF"/>
              </w:rPr>
              <w:t>L</w:t>
            </w:r>
            <w:r w:rsidR="00473AAE" w:rsidRPr="007E104A">
              <w:rPr>
                <w:rFonts w:ascii="Times New Roman" w:hAnsi="Times New Roman" w:cs="Times New Roman"/>
                <w:color w:val="auto"/>
                <w:sz w:val="20"/>
                <w:szCs w:val="20"/>
                <w:shd w:val="clear" w:color="auto" w:fill="FFFFFF"/>
              </w:rPr>
              <w:t xml:space="preserve">ikumu plānots papildināt ar </w:t>
            </w:r>
            <w:r w:rsidR="006B70B5" w:rsidRPr="007E104A">
              <w:rPr>
                <w:rFonts w:ascii="Times New Roman" w:hAnsi="Times New Roman" w:cs="Times New Roman"/>
                <w:color w:val="auto"/>
                <w:sz w:val="20"/>
                <w:szCs w:val="20"/>
                <w:shd w:val="clear" w:color="auto" w:fill="FFFFFF"/>
              </w:rPr>
              <w:t>pantu, k</w:t>
            </w:r>
            <w:r w:rsidR="00473AAE" w:rsidRPr="007E104A">
              <w:rPr>
                <w:rFonts w:ascii="Times New Roman" w:hAnsi="Times New Roman" w:cs="Times New Roman"/>
                <w:color w:val="auto"/>
                <w:sz w:val="20"/>
                <w:szCs w:val="20"/>
                <w:shd w:val="clear" w:color="auto" w:fill="FFFFFF"/>
              </w:rPr>
              <w:t>as paredz, ka augstskola vai doktorantūras</w:t>
            </w:r>
            <w:r w:rsidR="00473AAE" w:rsidRPr="001945DF">
              <w:rPr>
                <w:rFonts w:ascii="Times New Roman" w:hAnsi="Times New Roman" w:cs="Times New Roman"/>
                <w:color w:val="auto"/>
                <w:sz w:val="20"/>
                <w:szCs w:val="20"/>
                <w:shd w:val="clear" w:color="auto" w:fill="FFFFFF"/>
              </w:rPr>
              <w:t xml:space="preserve"> īstenošanā iesaistītais sadarbības partneris ar doktorantu noslēgs darba līgumu. Attiecīgi doktorants būs nodarbinātais un saņems atalgojumu par slodzi, kas nav mazāka par 12 stundām no normālā nedēļas darba laika.</w:t>
            </w:r>
            <w:r w:rsidR="00E41060">
              <w:rPr>
                <w:rFonts w:ascii="Times New Roman" w:hAnsi="Times New Roman" w:cs="Times New Roman"/>
                <w:color w:val="auto"/>
                <w:sz w:val="20"/>
                <w:szCs w:val="20"/>
                <w:shd w:val="clear" w:color="auto" w:fill="FFFFFF"/>
              </w:rPr>
              <w:t xml:space="preserve"> Ja</w:t>
            </w:r>
            <w:r w:rsidR="00E41060" w:rsidRPr="001945DF">
              <w:rPr>
                <w:rFonts w:ascii="Times New Roman" w:hAnsi="Times New Roman" w:cs="Times New Roman"/>
                <w:color w:val="auto"/>
                <w:sz w:val="20"/>
                <w:szCs w:val="20"/>
                <w:shd w:val="clear" w:color="auto" w:fill="FFFFFF"/>
              </w:rPr>
              <w:t>unais doktorantūras modelis veicinās arī lielāku aizstāvēto promocijas darbu īpatsvaru attiecībā pret DSP imatrikulētajiem studējošajiem.</w:t>
            </w:r>
          </w:p>
        </w:tc>
        <w:tc>
          <w:tcPr>
            <w:tcW w:w="2977" w:type="dxa"/>
          </w:tcPr>
          <w:p w:rsidR="00C01899" w:rsidRPr="00F1370D" w:rsidRDefault="008D553B" w:rsidP="006F0308">
            <w:pPr>
              <w:ind w:left="89"/>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DU vadība, </w:t>
            </w:r>
            <w:r w:rsidRPr="00F1370D">
              <w:rPr>
                <w:rFonts w:ascii="Times New Roman" w:hAnsi="Times New Roman" w:cs="Times New Roman"/>
                <w:color w:val="auto"/>
                <w:sz w:val="20"/>
                <w:szCs w:val="20"/>
              </w:rPr>
              <w:t>DU Zinātņu daļa</w:t>
            </w:r>
          </w:p>
        </w:tc>
        <w:tc>
          <w:tcPr>
            <w:tcW w:w="1275" w:type="dxa"/>
            <w:shd w:val="clear" w:color="auto" w:fill="auto"/>
          </w:tcPr>
          <w:p w:rsidR="00C01899" w:rsidRPr="00F1370D" w:rsidRDefault="008D553B" w:rsidP="006F0308">
            <w:pPr>
              <w:ind w:left="89"/>
              <w:jc w:val="both"/>
              <w:rPr>
                <w:rFonts w:ascii="Times New Roman" w:hAnsi="Times New Roman" w:cs="Times New Roman"/>
                <w:color w:val="auto"/>
                <w:sz w:val="20"/>
                <w:szCs w:val="20"/>
              </w:rPr>
            </w:pPr>
            <w:r w:rsidRPr="007E104A">
              <w:rPr>
                <w:rFonts w:ascii="Times New Roman" w:hAnsi="Times New Roman" w:cs="Times New Roman"/>
                <w:color w:val="auto"/>
                <w:sz w:val="20"/>
                <w:szCs w:val="20"/>
              </w:rPr>
              <w:t>s</w:t>
            </w:r>
            <w:r w:rsidR="00C54D9D" w:rsidRPr="007E104A">
              <w:rPr>
                <w:rFonts w:ascii="Times New Roman" w:hAnsi="Times New Roman" w:cs="Times New Roman"/>
                <w:color w:val="auto"/>
                <w:sz w:val="20"/>
                <w:szCs w:val="20"/>
              </w:rPr>
              <w:t>ā</w:t>
            </w:r>
            <w:r w:rsidRPr="007E104A">
              <w:rPr>
                <w:rFonts w:ascii="Times New Roman" w:hAnsi="Times New Roman" w:cs="Times New Roman"/>
                <w:color w:val="auto"/>
                <w:sz w:val="20"/>
                <w:szCs w:val="20"/>
              </w:rPr>
              <w:t>kot ar 2024./2025. st.</w:t>
            </w:r>
            <w:r w:rsidR="0042336D">
              <w:rPr>
                <w:rFonts w:ascii="Times New Roman" w:hAnsi="Times New Roman" w:cs="Times New Roman"/>
                <w:color w:val="auto"/>
                <w:sz w:val="20"/>
                <w:szCs w:val="20"/>
              </w:rPr>
              <w:t xml:space="preserve"> gadu</w:t>
            </w:r>
          </w:p>
        </w:tc>
        <w:tc>
          <w:tcPr>
            <w:tcW w:w="3401" w:type="dxa"/>
          </w:tcPr>
          <w:p w:rsidR="00C01899" w:rsidRPr="00F1370D" w:rsidRDefault="008D553B" w:rsidP="006F0308">
            <w:pPr>
              <w:ind w:left="57"/>
              <w:jc w:val="both"/>
              <w:rPr>
                <w:rFonts w:ascii="Times New Roman" w:hAnsi="Times New Roman" w:cs="Times New Roman"/>
                <w:color w:val="auto"/>
                <w:sz w:val="20"/>
                <w:szCs w:val="20"/>
              </w:rPr>
            </w:pPr>
            <w:r w:rsidRPr="007E104A">
              <w:rPr>
                <w:rFonts w:ascii="Times New Roman" w:hAnsi="Times New Roman" w:cs="Times New Roman"/>
                <w:color w:val="auto"/>
                <w:sz w:val="20"/>
                <w:szCs w:val="20"/>
              </w:rPr>
              <w:t xml:space="preserve">Sakarā ar pāreju uz jauno </w:t>
            </w:r>
            <w:r w:rsidR="00F74151">
              <w:rPr>
                <w:rFonts w:ascii="Times New Roman" w:hAnsi="Times New Roman" w:cs="Times New Roman"/>
                <w:color w:val="auto"/>
                <w:sz w:val="20"/>
                <w:szCs w:val="20"/>
              </w:rPr>
              <w:t>Dokto</w:t>
            </w:r>
            <w:r w:rsidRPr="007E104A">
              <w:rPr>
                <w:rFonts w:ascii="Times New Roman" w:hAnsi="Times New Roman" w:cs="Times New Roman"/>
                <w:color w:val="auto"/>
                <w:sz w:val="20"/>
                <w:szCs w:val="20"/>
              </w:rPr>
              <w:t xml:space="preserve">rantūras modeli, atbilstoši </w:t>
            </w:r>
            <w:r w:rsidRPr="007E104A">
              <w:rPr>
                <w:rFonts w:ascii="Times New Roman" w:hAnsi="Times New Roman" w:cs="Times New Roman"/>
                <w:sz w:val="20"/>
                <w:szCs w:val="20"/>
              </w:rPr>
              <w:t xml:space="preserve">LR likumdošanai, </w:t>
            </w:r>
            <w:r w:rsidRPr="007E104A">
              <w:rPr>
                <w:rFonts w:ascii="Times New Roman" w:hAnsi="Times New Roman" w:cs="Times New Roman"/>
                <w:color w:val="auto"/>
                <w:sz w:val="20"/>
                <w:szCs w:val="20"/>
              </w:rPr>
              <w:t xml:space="preserve">izskatīta un </w:t>
            </w:r>
            <w:r w:rsidR="00F16493" w:rsidRPr="007E104A">
              <w:rPr>
                <w:rFonts w:ascii="Times New Roman" w:hAnsi="Times New Roman" w:cs="Times New Roman"/>
                <w:color w:val="auto"/>
                <w:sz w:val="20"/>
                <w:szCs w:val="20"/>
              </w:rPr>
              <w:t>veikta</w:t>
            </w:r>
            <w:r w:rsidRPr="007E104A">
              <w:rPr>
                <w:rFonts w:ascii="Times New Roman" w:hAnsi="Times New Roman" w:cs="Times New Roman"/>
                <w:color w:val="auto"/>
                <w:sz w:val="20"/>
                <w:szCs w:val="20"/>
              </w:rPr>
              <w:t xml:space="preserve"> darba līgumu slēgšana ar DSP “Cietvielu fizika” studentiem.</w:t>
            </w:r>
            <w:r w:rsidR="00756015">
              <w:rPr>
                <w:rFonts w:ascii="Times New Roman" w:hAnsi="Times New Roman" w:cs="Times New Roman"/>
                <w:color w:val="auto"/>
                <w:sz w:val="20"/>
                <w:szCs w:val="20"/>
              </w:rPr>
              <w:t xml:space="preserve"> </w:t>
            </w:r>
          </w:p>
        </w:tc>
      </w:tr>
      <w:tr w:rsidR="007756DD" w:rsidTr="00F74151">
        <w:trPr>
          <w:trHeight w:val="1515"/>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lastRenderedPageBreak/>
              <w:t>6.</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To consider increasing the duration of the doctoral programme to four years instead of three years.</w:t>
            </w:r>
          </w:p>
        </w:tc>
        <w:tc>
          <w:tcPr>
            <w:tcW w:w="3259" w:type="dxa"/>
          </w:tcPr>
          <w:p w:rsidR="00C01899" w:rsidRPr="00F1370D" w:rsidRDefault="008D553B" w:rsidP="006F0308">
            <w:pPr>
              <w:ind w:left="89" w:right="39"/>
              <w:jc w:val="both"/>
              <w:rPr>
                <w:rFonts w:ascii="Times New Roman" w:hAnsi="Times New Roman" w:cs="Times New Roman"/>
                <w:color w:val="auto"/>
                <w:sz w:val="20"/>
                <w:szCs w:val="20"/>
              </w:rPr>
            </w:pPr>
            <w:r w:rsidRPr="00F1370D">
              <w:rPr>
                <w:rFonts w:ascii="Times New Roman" w:hAnsi="Times New Roman" w:cs="Times New Roman"/>
                <w:color w:val="auto"/>
                <w:sz w:val="20"/>
                <w:szCs w:val="20"/>
              </w:rPr>
              <w:t>Sakarā ar pāreju uz “</w:t>
            </w:r>
            <w:r w:rsidRPr="006B70B5">
              <w:rPr>
                <w:rFonts w:ascii="Times New Roman" w:hAnsi="Times New Roman" w:cs="Times New Roman"/>
                <w:color w:val="auto"/>
                <w:sz w:val="20"/>
                <w:szCs w:val="20"/>
              </w:rPr>
              <w:t xml:space="preserve">Doktorantūras skolas” modeli, atbilstoši </w:t>
            </w:r>
            <w:r w:rsidRPr="006B70B5">
              <w:rPr>
                <w:rFonts w:ascii="Times New Roman" w:hAnsi="Times New Roman" w:cs="Times New Roman"/>
                <w:sz w:val="20"/>
                <w:szCs w:val="20"/>
              </w:rPr>
              <w:t xml:space="preserve">LR </w:t>
            </w:r>
            <w:r w:rsidRPr="006B70B5">
              <w:rPr>
                <w:rFonts w:ascii="Times New Roman" w:hAnsi="Times New Roman" w:cs="Times New Roman"/>
                <w:sz w:val="20"/>
                <w:szCs w:val="20"/>
              </w:rPr>
              <w:t>likumdošanai, t</w:t>
            </w:r>
            <w:r w:rsidRPr="006B70B5">
              <w:rPr>
                <w:rFonts w:ascii="Times New Roman" w:hAnsi="Times New Roman" w:cs="Times New Roman"/>
                <w:color w:val="auto"/>
                <w:sz w:val="20"/>
                <w:szCs w:val="20"/>
              </w:rPr>
              <w:t>iks apsvērta un izvērtēta nepieciešamība palielināt DSP “Cietvielu fizika” ilgumu līdz</w:t>
            </w:r>
            <w:r w:rsidRPr="00F1370D">
              <w:rPr>
                <w:rFonts w:ascii="Times New Roman" w:hAnsi="Times New Roman" w:cs="Times New Roman"/>
                <w:color w:val="auto"/>
                <w:sz w:val="20"/>
                <w:szCs w:val="20"/>
              </w:rPr>
              <w:t xml:space="preserve"> 4 gadiem.</w:t>
            </w:r>
          </w:p>
        </w:tc>
        <w:tc>
          <w:tcPr>
            <w:tcW w:w="2977" w:type="dxa"/>
          </w:tcPr>
          <w:p w:rsidR="00C01899" w:rsidRPr="00F1370D" w:rsidRDefault="008D553B" w:rsidP="006F0308">
            <w:pPr>
              <w:ind w:left="89"/>
              <w:jc w:val="both"/>
              <w:rPr>
                <w:rFonts w:ascii="Times New Roman" w:hAnsi="Times New Roman" w:cs="Times New Roman"/>
                <w:color w:val="auto"/>
                <w:sz w:val="20"/>
                <w:szCs w:val="20"/>
              </w:rPr>
            </w:pPr>
            <w:r w:rsidRPr="00F1370D">
              <w:rPr>
                <w:rFonts w:ascii="Times New Roman" w:hAnsi="Times New Roman" w:cs="Times New Roman"/>
                <w:color w:val="auto"/>
                <w:sz w:val="20"/>
                <w:szCs w:val="20"/>
              </w:rPr>
              <w:t>DU</w:t>
            </w:r>
            <w:r w:rsidR="007E104A">
              <w:rPr>
                <w:rFonts w:ascii="Times New Roman" w:hAnsi="Times New Roman" w:cs="Times New Roman"/>
                <w:color w:val="auto"/>
                <w:sz w:val="20"/>
                <w:szCs w:val="20"/>
              </w:rPr>
              <w:t xml:space="preserve"> </w:t>
            </w:r>
            <w:r w:rsidR="002D7943">
              <w:rPr>
                <w:rFonts w:ascii="Times New Roman" w:hAnsi="Times New Roman" w:cs="Times New Roman"/>
                <w:color w:val="auto"/>
                <w:sz w:val="20"/>
                <w:szCs w:val="20"/>
              </w:rPr>
              <w:t>vadība</w:t>
            </w:r>
            <w:r w:rsidRPr="00F1370D">
              <w:rPr>
                <w:rFonts w:ascii="Times New Roman" w:hAnsi="Times New Roman" w:cs="Times New Roman"/>
                <w:color w:val="auto"/>
                <w:sz w:val="20"/>
                <w:szCs w:val="20"/>
              </w:rPr>
              <w:t>, studiju programmas direktors</w:t>
            </w:r>
          </w:p>
        </w:tc>
        <w:tc>
          <w:tcPr>
            <w:tcW w:w="1275" w:type="dxa"/>
            <w:shd w:val="clear" w:color="auto" w:fill="auto"/>
          </w:tcPr>
          <w:p w:rsidR="00C01899" w:rsidRPr="006B70B5" w:rsidRDefault="008D553B" w:rsidP="006F0308">
            <w:pPr>
              <w:ind w:left="89"/>
              <w:jc w:val="both"/>
              <w:rPr>
                <w:rFonts w:ascii="Times New Roman" w:hAnsi="Times New Roman" w:cs="Times New Roman"/>
                <w:color w:val="auto"/>
                <w:sz w:val="20"/>
                <w:szCs w:val="20"/>
                <w:highlight w:val="magenta"/>
              </w:rPr>
            </w:pPr>
            <w:r w:rsidRPr="00497ED9">
              <w:rPr>
                <w:rFonts w:ascii="Times New Roman" w:hAnsi="Times New Roman" w:cs="Times New Roman"/>
                <w:color w:val="auto"/>
                <w:sz w:val="20"/>
                <w:szCs w:val="20"/>
              </w:rPr>
              <w:t>Līdz nākamai akreditācijai</w:t>
            </w:r>
          </w:p>
        </w:tc>
        <w:tc>
          <w:tcPr>
            <w:tcW w:w="3401" w:type="dxa"/>
          </w:tcPr>
          <w:p w:rsidR="00C01899" w:rsidRPr="00F1370D" w:rsidRDefault="008D553B" w:rsidP="006F0308">
            <w:pPr>
              <w:ind w:left="89" w:right="39"/>
              <w:jc w:val="both"/>
              <w:rPr>
                <w:rFonts w:ascii="Times New Roman" w:hAnsi="Times New Roman" w:cs="Times New Roman"/>
                <w:color w:val="auto"/>
                <w:sz w:val="20"/>
                <w:szCs w:val="20"/>
              </w:rPr>
            </w:pPr>
            <w:r>
              <w:rPr>
                <w:rFonts w:ascii="Times New Roman" w:hAnsi="Times New Roman" w:cs="Times New Roman"/>
                <w:color w:val="auto"/>
                <w:sz w:val="20"/>
                <w:szCs w:val="20"/>
              </w:rPr>
              <w:t>A</w:t>
            </w:r>
            <w:r w:rsidRPr="00F1370D">
              <w:rPr>
                <w:rFonts w:ascii="Times New Roman" w:hAnsi="Times New Roman" w:cs="Times New Roman"/>
                <w:color w:val="auto"/>
                <w:sz w:val="20"/>
                <w:szCs w:val="20"/>
              </w:rPr>
              <w:t xml:space="preserve">psvērta un izvērtēta nepieciešamība palielināt </w:t>
            </w:r>
            <w:r w:rsidR="000D7BE4">
              <w:rPr>
                <w:rFonts w:ascii="Times New Roman" w:hAnsi="Times New Roman" w:cs="Times New Roman"/>
                <w:color w:val="auto"/>
                <w:sz w:val="20"/>
                <w:szCs w:val="20"/>
              </w:rPr>
              <w:t>DSP</w:t>
            </w:r>
            <w:r w:rsidRPr="00F1370D">
              <w:rPr>
                <w:rFonts w:ascii="Times New Roman" w:hAnsi="Times New Roman" w:cs="Times New Roman"/>
                <w:color w:val="auto"/>
                <w:sz w:val="20"/>
                <w:szCs w:val="20"/>
              </w:rPr>
              <w:t xml:space="preserve"> “Cietvielu fizika” ilgumu līdz 4 gadiem</w:t>
            </w:r>
            <w:r w:rsidR="003A2926">
              <w:rPr>
                <w:rFonts w:ascii="Times New Roman" w:hAnsi="Times New Roman" w:cs="Times New Roman"/>
                <w:color w:val="auto"/>
                <w:sz w:val="20"/>
                <w:szCs w:val="20"/>
              </w:rPr>
              <w:t xml:space="preserve"> atbilstoši jauna</w:t>
            </w:r>
            <w:r w:rsidR="00BA2564">
              <w:rPr>
                <w:rFonts w:ascii="Times New Roman" w:hAnsi="Times New Roman" w:cs="Times New Roman"/>
                <w:color w:val="auto"/>
                <w:sz w:val="20"/>
                <w:szCs w:val="20"/>
              </w:rPr>
              <w:t>ja</w:t>
            </w:r>
            <w:r w:rsidR="003A2926">
              <w:rPr>
                <w:rFonts w:ascii="Times New Roman" w:hAnsi="Times New Roman" w:cs="Times New Roman"/>
                <w:color w:val="auto"/>
                <w:sz w:val="20"/>
                <w:szCs w:val="20"/>
              </w:rPr>
              <w:t>m Doktorantūras skolas modelim un LR likumdošanai</w:t>
            </w:r>
            <w:r w:rsidRPr="00F1370D">
              <w:rPr>
                <w:rFonts w:ascii="Times New Roman" w:hAnsi="Times New Roman" w:cs="Times New Roman"/>
                <w:color w:val="auto"/>
                <w:sz w:val="20"/>
                <w:szCs w:val="20"/>
              </w:rPr>
              <w:t>.</w:t>
            </w:r>
          </w:p>
          <w:p w:rsidR="00C01899" w:rsidRPr="00F1370D" w:rsidRDefault="00C01899" w:rsidP="006F0308">
            <w:pPr>
              <w:ind w:left="57"/>
              <w:jc w:val="both"/>
              <w:rPr>
                <w:rFonts w:ascii="Times New Roman" w:hAnsi="Times New Roman" w:cs="Times New Roman"/>
                <w:color w:val="auto"/>
                <w:sz w:val="20"/>
                <w:szCs w:val="20"/>
              </w:rPr>
            </w:pPr>
          </w:p>
        </w:tc>
      </w:tr>
      <w:tr w:rsidR="007756DD" w:rsidTr="00C46D9F">
        <w:trPr>
          <w:trHeight w:val="1459"/>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7.</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To consider the introduction of elective studies for the doctoral students to give a wider competence profile.</w:t>
            </w:r>
          </w:p>
        </w:tc>
        <w:tc>
          <w:tcPr>
            <w:tcW w:w="3259" w:type="dxa"/>
          </w:tcPr>
          <w:p w:rsidR="00C01899" w:rsidRPr="00F1370D" w:rsidRDefault="008D553B" w:rsidP="006F0308">
            <w:pPr>
              <w:ind w:left="89" w:right="39"/>
              <w:jc w:val="both"/>
              <w:rPr>
                <w:rFonts w:ascii="Times New Roman" w:hAnsi="Times New Roman" w:cs="Times New Roman"/>
                <w:color w:val="auto"/>
                <w:sz w:val="20"/>
                <w:szCs w:val="20"/>
              </w:rPr>
            </w:pPr>
            <w:r w:rsidRPr="00F1370D">
              <w:rPr>
                <w:rFonts w:ascii="Times New Roman" w:hAnsi="Times New Roman" w:cs="Times New Roman"/>
                <w:color w:val="auto"/>
                <w:sz w:val="20"/>
                <w:szCs w:val="20"/>
              </w:rPr>
              <w:t xml:space="preserve">Sakarā ar pāreju </w:t>
            </w:r>
            <w:r w:rsidRPr="006B70B5">
              <w:rPr>
                <w:rFonts w:ascii="Times New Roman" w:hAnsi="Times New Roman" w:cs="Times New Roman"/>
                <w:color w:val="auto"/>
                <w:sz w:val="20"/>
                <w:szCs w:val="20"/>
              </w:rPr>
              <w:t xml:space="preserve">uz </w:t>
            </w:r>
            <w:r w:rsidRPr="006B70B5">
              <w:rPr>
                <w:rFonts w:ascii="Times New Roman" w:hAnsi="Times New Roman" w:cs="Times New Roman"/>
                <w:color w:val="auto"/>
                <w:sz w:val="20"/>
                <w:szCs w:val="20"/>
              </w:rPr>
              <w:t>“Doktorantūras</w:t>
            </w:r>
            <w:r w:rsidRPr="00F1370D">
              <w:rPr>
                <w:rFonts w:ascii="Times New Roman" w:hAnsi="Times New Roman" w:cs="Times New Roman"/>
                <w:color w:val="auto"/>
                <w:sz w:val="20"/>
                <w:szCs w:val="20"/>
              </w:rPr>
              <w:t xml:space="preserve"> skolas” modeli, atbilstoši </w:t>
            </w:r>
            <w:r w:rsidRPr="00F1370D">
              <w:rPr>
                <w:rFonts w:ascii="Times New Roman" w:hAnsi="Times New Roman" w:cs="Times New Roman"/>
                <w:sz w:val="20"/>
                <w:szCs w:val="20"/>
              </w:rPr>
              <w:t xml:space="preserve">LR likumdošanai, </w:t>
            </w:r>
            <w:r w:rsidRPr="00F1370D">
              <w:rPr>
                <w:rFonts w:ascii="Times New Roman" w:hAnsi="Times New Roman" w:cs="Times New Roman"/>
                <w:color w:val="auto"/>
                <w:sz w:val="20"/>
                <w:szCs w:val="20"/>
              </w:rPr>
              <w:t xml:space="preserve">tiks izskatītas un izvērtētas izvēles studiju kursu ieviešanas iespējas ar mērķi sniegt plašāku kompetenču </w:t>
            </w:r>
            <w:r w:rsidR="00665451">
              <w:rPr>
                <w:rFonts w:ascii="Times New Roman" w:hAnsi="Times New Roman" w:cs="Times New Roman"/>
                <w:color w:val="auto"/>
                <w:sz w:val="20"/>
                <w:szCs w:val="20"/>
              </w:rPr>
              <w:t>klāst</w:t>
            </w:r>
            <w:r w:rsidRPr="00F1370D">
              <w:rPr>
                <w:rFonts w:ascii="Times New Roman" w:hAnsi="Times New Roman" w:cs="Times New Roman"/>
                <w:color w:val="auto"/>
                <w:sz w:val="20"/>
                <w:szCs w:val="20"/>
              </w:rPr>
              <w:t xml:space="preserve">u. </w:t>
            </w:r>
          </w:p>
        </w:tc>
        <w:tc>
          <w:tcPr>
            <w:tcW w:w="2977" w:type="dxa"/>
          </w:tcPr>
          <w:p w:rsidR="00C01899" w:rsidRPr="00F1370D" w:rsidRDefault="008D553B" w:rsidP="006F0308">
            <w:pPr>
              <w:ind w:left="89"/>
              <w:jc w:val="both"/>
              <w:rPr>
                <w:rFonts w:ascii="Times New Roman" w:hAnsi="Times New Roman" w:cs="Times New Roman"/>
                <w:color w:val="auto"/>
                <w:sz w:val="20"/>
                <w:szCs w:val="20"/>
              </w:rPr>
            </w:pPr>
            <w:r w:rsidRPr="00F1370D">
              <w:rPr>
                <w:rFonts w:ascii="Times New Roman" w:hAnsi="Times New Roman" w:cs="Times New Roman"/>
                <w:color w:val="auto"/>
                <w:sz w:val="20"/>
                <w:szCs w:val="20"/>
              </w:rPr>
              <w:t>DU</w:t>
            </w:r>
            <w:r w:rsidR="007E104A">
              <w:rPr>
                <w:rFonts w:ascii="Times New Roman" w:hAnsi="Times New Roman" w:cs="Times New Roman"/>
                <w:color w:val="auto"/>
                <w:sz w:val="20"/>
                <w:szCs w:val="20"/>
              </w:rPr>
              <w:t xml:space="preserve"> </w:t>
            </w:r>
            <w:r w:rsidR="008D0014">
              <w:rPr>
                <w:rFonts w:ascii="Times New Roman" w:hAnsi="Times New Roman" w:cs="Times New Roman"/>
                <w:color w:val="auto"/>
                <w:sz w:val="20"/>
                <w:szCs w:val="20"/>
              </w:rPr>
              <w:t>Studiju daļa</w:t>
            </w:r>
            <w:r w:rsidRPr="00F1370D">
              <w:rPr>
                <w:rFonts w:ascii="Times New Roman" w:hAnsi="Times New Roman" w:cs="Times New Roman"/>
                <w:color w:val="auto"/>
                <w:sz w:val="20"/>
                <w:szCs w:val="20"/>
              </w:rPr>
              <w:t>, Studiju programmas direktors un iesaistītie mācībspēki</w:t>
            </w:r>
          </w:p>
        </w:tc>
        <w:tc>
          <w:tcPr>
            <w:tcW w:w="1275" w:type="dxa"/>
            <w:shd w:val="clear" w:color="auto" w:fill="auto"/>
          </w:tcPr>
          <w:p w:rsidR="00C01899" w:rsidRPr="00F1370D" w:rsidRDefault="008D553B" w:rsidP="006F0308">
            <w:pPr>
              <w:ind w:left="89"/>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Līdz </w:t>
            </w:r>
            <w:r>
              <w:rPr>
                <w:rFonts w:ascii="Times New Roman" w:hAnsi="Times New Roman" w:cs="Times New Roman"/>
                <w:color w:val="auto"/>
                <w:sz w:val="20"/>
                <w:szCs w:val="20"/>
              </w:rPr>
              <w:t>nākamai akreditācijai</w:t>
            </w:r>
          </w:p>
        </w:tc>
        <w:tc>
          <w:tcPr>
            <w:tcW w:w="3401" w:type="dxa"/>
          </w:tcPr>
          <w:p w:rsidR="00C01899" w:rsidRPr="00F1370D" w:rsidRDefault="008D553B" w:rsidP="00665451">
            <w:pPr>
              <w:ind w:left="89" w:right="39"/>
              <w:jc w:val="both"/>
              <w:rPr>
                <w:rFonts w:ascii="Times New Roman" w:hAnsi="Times New Roman" w:cs="Times New Roman"/>
                <w:color w:val="auto"/>
                <w:sz w:val="20"/>
                <w:szCs w:val="20"/>
              </w:rPr>
            </w:pPr>
            <w:r>
              <w:rPr>
                <w:rFonts w:ascii="Times New Roman" w:hAnsi="Times New Roman" w:cs="Times New Roman"/>
                <w:color w:val="auto"/>
                <w:sz w:val="20"/>
                <w:szCs w:val="20"/>
              </w:rPr>
              <w:t>I</w:t>
            </w:r>
            <w:r w:rsidRPr="00F1370D">
              <w:rPr>
                <w:rFonts w:ascii="Times New Roman" w:hAnsi="Times New Roman" w:cs="Times New Roman"/>
                <w:color w:val="auto"/>
                <w:sz w:val="20"/>
                <w:szCs w:val="20"/>
              </w:rPr>
              <w:t xml:space="preserve">zskatītas un izvērtētas izvēles studiju kursu ieviešanas iespējas ar mērķi sniegt plašāku kompetenču </w:t>
            </w:r>
            <w:r w:rsidR="00665451">
              <w:rPr>
                <w:rFonts w:ascii="Times New Roman" w:hAnsi="Times New Roman" w:cs="Times New Roman"/>
                <w:color w:val="auto"/>
                <w:sz w:val="20"/>
                <w:szCs w:val="20"/>
              </w:rPr>
              <w:t>klāst</w:t>
            </w:r>
            <w:r w:rsidR="00665451" w:rsidRPr="00F1370D">
              <w:rPr>
                <w:rFonts w:ascii="Times New Roman" w:hAnsi="Times New Roman" w:cs="Times New Roman"/>
                <w:color w:val="auto"/>
                <w:sz w:val="20"/>
                <w:szCs w:val="20"/>
              </w:rPr>
              <w:t>u</w:t>
            </w:r>
            <w:r w:rsidR="00665451">
              <w:rPr>
                <w:rFonts w:ascii="Times New Roman" w:hAnsi="Times New Roman" w:cs="Times New Roman"/>
                <w:color w:val="auto"/>
                <w:sz w:val="20"/>
                <w:szCs w:val="20"/>
              </w:rPr>
              <w:t xml:space="preserve"> </w:t>
            </w:r>
            <w:r w:rsidR="00054F19">
              <w:rPr>
                <w:rFonts w:ascii="Times New Roman" w:hAnsi="Times New Roman" w:cs="Times New Roman"/>
                <w:color w:val="auto"/>
                <w:sz w:val="20"/>
                <w:szCs w:val="20"/>
              </w:rPr>
              <w:t>atbilstoši jauna</w:t>
            </w:r>
            <w:r w:rsidR="00BA2564">
              <w:rPr>
                <w:rFonts w:ascii="Times New Roman" w:hAnsi="Times New Roman" w:cs="Times New Roman"/>
                <w:color w:val="auto"/>
                <w:sz w:val="20"/>
                <w:szCs w:val="20"/>
              </w:rPr>
              <w:t>ja</w:t>
            </w:r>
            <w:r w:rsidR="00054F19">
              <w:rPr>
                <w:rFonts w:ascii="Times New Roman" w:hAnsi="Times New Roman" w:cs="Times New Roman"/>
                <w:color w:val="auto"/>
                <w:sz w:val="20"/>
                <w:szCs w:val="20"/>
              </w:rPr>
              <w:t>m Doktorantūras skolas modelim un LR likumdošanai</w:t>
            </w:r>
            <w:r w:rsidR="00054F19" w:rsidRPr="00F1370D">
              <w:rPr>
                <w:rFonts w:ascii="Times New Roman" w:hAnsi="Times New Roman" w:cs="Times New Roman"/>
                <w:color w:val="auto"/>
                <w:sz w:val="20"/>
                <w:szCs w:val="20"/>
              </w:rPr>
              <w:t>.</w:t>
            </w:r>
          </w:p>
        </w:tc>
      </w:tr>
      <w:tr w:rsidR="007756DD" w:rsidTr="000D1484">
        <w:trPr>
          <w:trHeight w:val="1892"/>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8.</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To consider proactive collaboration in doctoral </w:t>
            </w:r>
            <w:r w:rsidRPr="00F1370D">
              <w:rPr>
                <w:rFonts w:ascii="Times New Roman" w:hAnsi="Times New Roman" w:cs="Times New Roman"/>
                <w:sz w:val="20"/>
                <w:szCs w:val="20"/>
              </w:rPr>
              <w:t>training with other Latvian universities, for example, the creation of joint doctoral study programmes or graduate schools.</w:t>
            </w:r>
          </w:p>
        </w:tc>
        <w:tc>
          <w:tcPr>
            <w:tcW w:w="3259" w:type="dxa"/>
            <w:shd w:val="clear" w:color="auto" w:fill="auto"/>
          </w:tcPr>
          <w:p w:rsidR="00CE5100" w:rsidRPr="000D1484" w:rsidRDefault="008D553B" w:rsidP="006408BC">
            <w:pPr>
              <w:ind w:left="57" w:right="39"/>
              <w:jc w:val="both"/>
              <w:rPr>
                <w:rFonts w:ascii="Times New Roman" w:hAnsi="Times New Roman" w:cs="Times New Roman"/>
                <w:color w:val="auto"/>
                <w:sz w:val="20"/>
                <w:szCs w:val="20"/>
              </w:rPr>
            </w:pPr>
            <w:r w:rsidRPr="000D1484">
              <w:rPr>
                <w:rFonts w:ascii="Times New Roman" w:hAnsi="Times New Roman" w:cs="Times New Roman"/>
                <w:color w:val="auto"/>
                <w:sz w:val="20"/>
                <w:szCs w:val="20"/>
              </w:rPr>
              <w:t>Tiks meklētas un izskatītas sadarbības iespējas ar citām Latvijas universitātēm.</w:t>
            </w:r>
            <w:r w:rsidR="00BA2564" w:rsidRPr="000D1484">
              <w:rPr>
                <w:rFonts w:ascii="Times New Roman" w:hAnsi="Times New Roman" w:cs="Times New Roman"/>
                <w:color w:val="auto"/>
                <w:sz w:val="20"/>
                <w:szCs w:val="20"/>
              </w:rPr>
              <w:t xml:space="preserve"> </w:t>
            </w:r>
            <w:r w:rsidRPr="000D1484">
              <w:rPr>
                <w:rFonts w:ascii="Times New Roman" w:hAnsi="Times New Roman" w:cs="Times New Roman"/>
                <w:color w:val="auto"/>
                <w:sz w:val="20"/>
                <w:szCs w:val="20"/>
              </w:rPr>
              <w:t>Piemēram, iespējama promocijas darbu aizstāvēšana L</w:t>
            </w:r>
            <w:r w:rsidRPr="000D1484">
              <w:rPr>
                <w:rFonts w:ascii="Times New Roman" w:hAnsi="Times New Roman" w:cs="Times New Roman"/>
                <w:color w:val="auto"/>
                <w:sz w:val="20"/>
                <w:szCs w:val="20"/>
              </w:rPr>
              <w:t xml:space="preserve">U un/vai RTU promocijas padomēs, un otrādi,  citu augstskolu pārstāvju promociju darbu aizstāvēšana </w:t>
            </w:r>
            <w:r w:rsidR="006408BC">
              <w:rPr>
                <w:rFonts w:ascii="Times New Roman" w:hAnsi="Times New Roman"/>
                <w:sz w:val="20"/>
              </w:rPr>
              <w:t xml:space="preserve">DU  Fizikas un astronomijas </w:t>
            </w:r>
            <w:r w:rsidR="00233E1E" w:rsidRPr="000D1484">
              <w:rPr>
                <w:rFonts w:ascii="Times New Roman" w:hAnsi="Times New Roman"/>
                <w:sz w:val="20"/>
              </w:rPr>
              <w:t>promocijas padomē.</w:t>
            </w:r>
          </w:p>
          <w:p w:rsidR="00C01899" w:rsidRPr="000D1484" w:rsidRDefault="00C01899" w:rsidP="000D1484">
            <w:pPr>
              <w:ind w:left="89" w:right="39"/>
              <w:jc w:val="both"/>
              <w:rPr>
                <w:rFonts w:ascii="Times New Roman" w:hAnsi="Times New Roman" w:cs="Times New Roman"/>
                <w:color w:val="auto"/>
                <w:sz w:val="20"/>
                <w:szCs w:val="20"/>
              </w:rPr>
            </w:pPr>
          </w:p>
        </w:tc>
        <w:tc>
          <w:tcPr>
            <w:tcW w:w="2977" w:type="dxa"/>
            <w:shd w:val="clear" w:color="auto" w:fill="auto"/>
          </w:tcPr>
          <w:p w:rsidR="00C01899" w:rsidRPr="000D1484" w:rsidRDefault="008D553B" w:rsidP="000D1484">
            <w:pPr>
              <w:ind w:left="89"/>
              <w:jc w:val="both"/>
              <w:rPr>
                <w:rFonts w:ascii="Times New Roman" w:hAnsi="Times New Roman" w:cs="Times New Roman"/>
                <w:color w:val="auto"/>
                <w:sz w:val="20"/>
                <w:szCs w:val="20"/>
              </w:rPr>
            </w:pPr>
            <w:r w:rsidRPr="000D1484">
              <w:rPr>
                <w:rFonts w:ascii="Times New Roman" w:hAnsi="Times New Roman" w:cs="Times New Roman"/>
                <w:sz w:val="20"/>
                <w:szCs w:val="20"/>
              </w:rPr>
              <w:t xml:space="preserve">studiju virziena </w:t>
            </w:r>
            <w:r w:rsidR="006B70B5" w:rsidRPr="000D1484">
              <w:rPr>
                <w:rFonts w:ascii="Times New Roman" w:hAnsi="Times New Roman" w:cs="Times New Roman"/>
                <w:sz w:val="20"/>
                <w:szCs w:val="20"/>
              </w:rPr>
              <w:t>padome</w:t>
            </w:r>
            <w:r w:rsidRPr="000D1484">
              <w:rPr>
                <w:rFonts w:ascii="Times New Roman" w:hAnsi="Times New Roman" w:cs="Times New Roman"/>
                <w:sz w:val="20"/>
                <w:szCs w:val="20"/>
              </w:rPr>
              <w:t>,</w:t>
            </w:r>
            <w:r w:rsidRPr="000D1484">
              <w:rPr>
                <w:rFonts w:ascii="Times New Roman" w:hAnsi="Times New Roman" w:cs="Times New Roman"/>
                <w:color w:val="auto"/>
                <w:sz w:val="20"/>
                <w:szCs w:val="20"/>
              </w:rPr>
              <w:t xml:space="preserve"> studiju programmas direktors un iesaistītie mācībspēki</w:t>
            </w:r>
          </w:p>
        </w:tc>
        <w:tc>
          <w:tcPr>
            <w:tcW w:w="1275" w:type="dxa"/>
            <w:shd w:val="clear" w:color="auto" w:fill="auto"/>
          </w:tcPr>
          <w:p w:rsidR="00C01899" w:rsidRPr="000D1484" w:rsidRDefault="008D553B" w:rsidP="000D1484">
            <w:pPr>
              <w:ind w:left="89"/>
              <w:jc w:val="both"/>
              <w:rPr>
                <w:rFonts w:ascii="Times New Roman" w:hAnsi="Times New Roman" w:cs="Times New Roman"/>
                <w:color w:val="auto"/>
                <w:sz w:val="20"/>
                <w:szCs w:val="20"/>
              </w:rPr>
            </w:pPr>
            <w:r w:rsidRPr="000D1484">
              <w:rPr>
                <w:rFonts w:ascii="Times New Roman" w:hAnsi="Times New Roman" w:cs="Times New Roman"/>
                <w:color w:val="auto"/>
                <w:sz w:val="20"/>
                <w:szCs w:val="20"/>
              </w:rPr>
              <w:t>Līdz nākamai akreditācijai</w:t>
            </w:r>
          </w:p>
        </w:tc>
        <w:tc>
          <w:tcPr>
            <w:tcW w:w="3401" w:type="dxa"/>
            <w:shd w:val="clear" w:color="auto" w:fill="auto"/>
          </w:tcPr>
          <w:p w:rsidR="00C01899" w:rsidRPr="000D1484" w:rsidRDefault="008D553B" w:rsidP="000D1484">
            <w:pPr>
              <w:ind w:left="91"/>
              <w:jc w:val="both"/>
              <w:rPr>
                <w:rFonts w:ascii="Times New Roman" w:hAnsi="Times New Roman" w:cs="Times New Roman"/>
                <w:sz w:val="20"/>
                <w:szCs w:val="20"/>
              </w:rPr>
            </w:pPr>
            <w:r w:rsidRPr="000D1484">
              <w:rPr>
                <w:rFonts w:ascii="Times New Roman" w:hAnsi="Times New Roman" w:cs="Times New Roman"/>
                <w:color w:val="auto"/>
                <w:sz w:val="20"/>
                <w:szCs w:val="20"/>
              </w:rPr>
              <w:t>Sameklētas sadarbības iespējas ar citām Latvijas universitātēm</w:t>
            </w:r>
            <w:r w:rsidR="00CE5100" w:rsidRPr="000D1484">
              <w:rPr>
                <w:rFonts w:ascii="Times New Roman" w:hAnsi="Times New Roman" w:cs="Times New Roman"/>
                <w:color w:val="auto"/>
                <w:sz w:val="20"/>
                <w:szCs w:val="20"/>
              </w:rPr>
              <w:t xml:space="preserve"> (LU un RTU). Sakarā ar pāreju uz jauno Doktorantūras skolas modeli, atbilstoši </w:t>
            </w:r>
            <w:r w:rsidR="00CE5100" w:rsidRPr="000D1484">
              <w:rPr>
                <w:rFonts w:ascii="Times New Roman" w:hAnsi="Times New Roman" w:cs="Times New Roman"/>
                <w:sz w:val="20"/>
                <w:szCs w:val="20"/>
              </w:rPr>
              <w:t>LR likumdošanai, Doktorantūras skolas ietvaros studējošajiem būs iespēja apgūt studiju kursu jebkurā Latvijas vai ārvalstu AII. Papildus, tiks izskatīta iespēja veidot kopīgu Doktorantūras skolu ar LU vai RTU.</w:t>
            </w:r>
          </w:p>
        </w:tc>
      </w:tr>
      <w:tr w:rsidR="007756DD" w:rsidTr="006F0308">
        <w:trPr>
          <w:trHeight w:val="384"/>
        </w:trPr>
        <w:tc>
          <w:tcPr>
            <w:tcW w:w="421" w:type="dxa"/>
          </w:tcPr>
          <w:p w:rsidR="00C01899" w:rsidRPr="00F1370D" w:rsidRDefault="008D553B" w:rsidP="00C01899">
            <w:pPr>
              <w:ind w:left="89"/>
              <w:rPr>
                <w:rFonts w:ascii="Times New Roman" w:hAnsi="Times New Roman" w:cs="Times New Roman"/>
                <w:sz w:val="20"/>
                <w:szCs w:val="20"/>
              </w:rPr>
            </w:pPr>
            <w:r w:rsidRPr="00F1370D">
              <w:rPr>
                <w:rFonts w:ascii="Times New Roman" w:hAnsi="Times New Roman" w:cs="Times New Roman"/>
                <w:sz w:val="20"/>
                <w:szCs w:val="20"/>
              </w:rPr>
              <w:t xml:space="preserve">9. </w:t>
            </w:r>
          </w:p>
        </w:tc>
        <w:tc>
          <w:tcPr>
            <w:tcW w:w="3404" w:type="dxa"/>
          </w:tcPr>
          <w:p w:rsidR="00C01899" w:rsidRPr="00F1370D" w:rsidRDefault="008D553B" w:rsidP="00C01899">
            <w:pPr>
              <w:ind w:left="89" w:right="20"/>
              <w:rPr>
                <w:rFonts w:ascii="Times New Roman" w:hAnsi="Times New Roman" w:cs="Times New Roman"/>
                <w:sz w:val="20"/>
                <w:szCs w:val="20"/>
              </w:rPr>
            </w:pPr>
            <w:r w:rsidRPr="00F1370D">
              <w:rPr>
                <w:rFonts w:ascii="Times New Roman" w:hAnsi="Times New Roman" w:cs="Times New Roman"/>
                <w:sz w:val="20"/>
                <w:szCs w:val="20"/>
              </w:rPr>
              <w:t xml:space="preserve">Seek out possibilities to ensure compliance regarding elected staff with the requirements set forth in Section 55, Paragraph one, Clause 3 of the Law on </w:t>
            </w:r>
            <w:r w:rsidRPr="00F1370D">
              <w:rPr>
                <w:rFonts w:ascii="Times New Roman" w:hAnsi="Times New Roman" w:cs="Times New Roman"/>
                <w:sz w:val="20"/>
                <w:szCs w:val="20"/>
              </w:rPr>
              <w:t>Higher Education Institutions.</w:t>
            </w:r>
          </w:p>
        </w:tc>
        <w:tc>
          <w:tcPr>
            <w:tcW w:w="3259" w:type="dxa"/>
          </w:tcPr>
          <w:p w:rsidR="00C01899" w:rsidRPr="00C62C91" w:rsidRDefault="008D553B" w:rsidP="006F0308">
            <w:pPr>
              <w:ind w:left="89" w:right="39"/>
              <w:jc w:val="both"/>
              <w:rPr>
                <w:rFonts w:ascii="Times New Roman" w:hAnsi="Times New Roman" w:cs="Times New Roman"/>
                <w:color w:val="FF0000"/>
                <w:sz w:val="20"/>
                <w:szCs w:val="20"/>
              </w:rPr>
            </w:pPr>
            <w:r w:rsidRPr="00114BD9">
              <w:rPr>
                <w:rFonts w:ascii="Times New Roman" w:hAnsi="Times New Roman" w:cs="Times New Roman"/>
                <w:sz w:val="20"/>
                <w:szCs w:val="20"/>
              </w:rPr>
              <w:t>Atbilstoši Augstskolu likuma 55. panta pirmās daļas trešajā punktā noteiktajām prasībām studiju virziena “Fizika, materiālzinātne, matemātika un statistika” doktora studiju programmas “</w:t>
            </w:r>
            <w:r>
              <w:rPr>
                <w:rFonts w:ascii="Times New Roman" w:hAnsi="Times New Roman" w:cs="Times New Roman"/>
                <w:sz w:val="20"/>
                <w:szCs w:val="20"/>
              </w:rPr>
              <w:t>Cietvielu fizika</w:t>
            </w:r>
            <w:r w:rsidRPr="00114BD9">
              <w:rPr>
                <w:rFonts w:ascii="Times New Roman" w:hAnsi="Times New Roman" w:cs="Times New Roman"/>
                <w:sz w:val="20"/>
                <w:szCs w:val="20"/>
              </w:rPr>
              <w:t>” akadēmiskā personāla s</w:t>
            </w:r>
            <w:r w:rsidRPr="00114BD9">
              <w:rPr>
                <w:rFonts w:ascii="Times New Roman" w:hAnsi="Times New Roman" w:cs="Times New Roman"/>
                <w:sz w:val="20"/>
                <w:szCs w:val="20"/>
              </w:rPr>
              <w:t>astāvā ir ne mazāk kā pieci doktori, no kuriem vismaz trīs ir Latvijas Zinātnes padomes apstiprināti eksperti tajā zinātņu nozarē vai apakšnozarē, kurā studiju programma plāno piešķirt zinātnisko grādu.</w:t>
            </w:r>
          </w:p>
        </w:tc>
        <w:tc>
          <w:tcPr>
            <w:tcW w:w="2977" w:type="dxa"/>
          </w:tcPr>
          <w:p w:rsidR="00C01899" w:rsidRPr="00D5796F" w:rsidRDefault="008D553B" w:rsidP="006F0308">
            <w:pPr>
              <w:ind w:left="89"/>
              <w:jc w:val="both"/>
              <w:rPr>
                <w:rFonts w:ascii="Times New Roman" w:hAnsi="Times New Roman" w:cs="Times New Roman"/>
                <w:color w:val="FF0000"/>
                <w:sz w:val="20"/>
                <w:szCs w:val="20"/>
              </w:rPr>
            </w:pPr>
            <w:r w:rsidRPr="00A26741">
              <w:rPr>
                <w:rFonts w:ascii="Times New Roman" w:hAnsi="Times New Roman" w:cs="Times New Roman"/>
                <w:color w:val="auto"/>
                <w:sz w:val="20"/>
                <w:lang w:val="en-US"/>
              </w:rPr>
              <w:t xml:space="preserve">DU vadība, DU administratīvā daļa, DU Studiju daļa, </w:t>
            </w:r>
            <w:r w:rsidRPr="00A26741">
              <w:rPr>
                <w:rFonts w:ascii="Times New Roman" w:hAnsi="Times New Roman" w:cs="Times New Roman"/>
                <w:color w:val="auto"/>
                <w:sz w:val="20"/>
                <w:lang w:val="en-US"/>
              </w:rPr>
              <w:t>studiju programmas direktors</w:t>
            </w:r>
          </w:p>
        </w:tc>
        <w:tc>
          <w:tcPr>
            <w:tcW w:w="1275" w:type="dxa"/>
            <w:shd w:val="clear" w:color="auto" w:fill="auto"/>
          </w:tcPr>
          <w:p w:rsidR="00C01899" w:rsidRPr="00D5796F" w:rsidRDefault="008D553B" w:rsidP="006F0308">
            <w:pPr>
              <w:ind w:left="89"/>
              <w:jc w:val="both"/>
              <w:rPr>
                <w:rFonts w:ascii="Times New Roman" w:hAnsi="Times New Roman" w:cs="Times New Roman"/>
                <w:color w:val="FF0000"/>
                <w:sz w:val="20"/>
                <w:szCs w:val="20"/>
              </w:rPr>
            </w:pPr>
            <w:r w:rsidRPr="00A26741">
              <w:rPr>
                <w:rFonts w:ascii="Times New Roman" w:hAnsi="Times New Roman" w:cs="Times New Roman"/>
                <w:color w:val="auto"/>
                <w:sz w:val="20"/>
              </w:rPr>
              <w:t>Šobrīd un visu periodu</w:t>
            </w:r>
          </w:p>
        </w:tc>
        <w:tc>
          <w:tcPr>
            <w:tcW w:w="3401" w:type="dxa"/>
          </w:tcPr>
          <w:p w:rsidR="00707813" w:rsidRPr="00D05497" w:rsidRDefault="008D553B" w:rsidP="006F0308">
            <w:pPr>
              <w:ind w:left="57"/>
              <w:jc w:val="both"/>
              <w:rPr>
                <w:rFonts w:ascii="Times New Roman" w:hAnsi="Times New Roman" w:cs="Times New Roman"/>
                <w:color w:val="auto"/>
                <w:sz w:val="20"/>
                <w:u w:val="single"/>
              </w:rPr>
            </w:pPr>
            <w:r w:rsidRPr="00D05497">
              <w:rPr>
                <w:rFonts w:ascii="Times New Roman" w:hAnsi="Times New Roman" w:cs="Times New Roman"/>
                <w:color w:val="auto"/>
                <w:sz w:val="20"/>
                <w:u w:val="single"/>
              </w:rPr>
              <w:t xml:space="preserve">Izpildīts un tiks īstenots nepārtraukti. </w:t>
            </w:r>
          </w:p>
          <w:p w:rsidR="00C01899" w:rsidRPr="00D5796F" w:rsidRDefault="008D553B" w:rsidP="006F0308">
            <w:pPr>
              <w:ind w:left="57"/>
              <w:jc w:val="both"/>
              <w:rPr>
                <w:rFonts w:ascii="Times New Roman" w:hAnsi="Times New Roman" w:cs="Times New Roman"/>
                <w:color w:val="FF0000"/>
                <w:sz w:val="20"/>
                <w:szCs w:val="20"/>
              </w:rPr>
            </w:pPr>
            <w:r>
              <w:rPr>
                <w:rFonts w:ascii="Times New Roman" w:hAnsi="Times New Roman" w:cs="Times New Roman"/>
                <w:sz w:val="20"/>
                <w:szCs w:val="20"/>
              </w:rPr>
              <w:t>A</w:t>
            </w:r>
            <w:r w:rsidRPr="00114BD9">
              <w:rPr>
                <w:rFonts w:ascii="Times New Roman" w:hAnsi="Times New Roman" w:cs="Times New Roman"/>
                <w:sz w:val="20"/>
                <w:szCs w:val="20"/>
              </w:rPr>
              <w:t xml:space="preserve">tbilstoši Augstskolu likuma 55. panta pirmās daļas trešajā punktā noteiktajām prasībām studiju virziena “Fizika, materiālzinātne, matemātika un statistika” </w:t>
            </w:r>
            <w:r w:rsidRPr="00114BD9">
              <w:rPr>
                <w:rFonts w:ascii="Times New Roman" w:hAnsi="Times New Roman" w:cs="Times New Roman"/>
                <w:sz w:val="20"/>
                <w:szCs w:val="20"/>
              </w:rPr>
              <w:t>doktora studiju programmas “</w:t>
            </w:r>
            <w:r w:rsidR="00761C3D">
              <w:rPr>
                <w:rFonts w:ascii="Times New Roman" w:hAnsi="Times New Roman" w:cs="Times New Roman"/>
                <w:sz w:val="20"/>
                <w:szCs w:val="20"/>
              </w:rPr>
              <w:t>Cietvielu fizika</w:t>
            </w:r>
            <w:r w:rsidRPr="00114BD9">
              <w:rPr>
                <w:rFonts w:ascii="Times New Roman" w:hAnsi="Times New Roman" w:cs="Times New Roman"/>
                <w:sz w:val="20"/>
                <w:szCs w:val="20"/>
              </w:rPr>
              <w:t xml:space="preserve">” akadēmiskā personāla sastāvā ir </w:t>
            </w:r>
            <w:r>
              <w:rPr>
                <w:rFonts w:ascii="Times New Roman" w:hAnsi="Times New Roman" w:cs="Times New Roman"/>
                <w:sz w:val="20"/>
                <w:szCs w:val="20"/>
              </w:rPr>
              <w:t xml:space="preserve">desmit </w:t>
            </w:r>
            <w:r w:rsidRPr="00114BD9">
              <w:rPr>
                <w:rFonts w:ascii="Times New Roman" w:hAnsi="Times New Roman" w:cs="Times New Roman"/>
                <w:sz w:val="20"/>
                <w:szCs w:val="20"/>
              </w:rPr>
              <w:t xml:space="preserve">doktori, no kuriem </w:t>
            </w:r>
            <w:r>
              <w:rPr>
                <w:rFonts w:ascii="Times New Roman" w:hAnsi="Times New Roman" w:cs="Times New Roman"/>
                <w:sz w:val="20"/>
                <w:szCs w:val="20"/>
              </w:rPr>
              <w:t>pieci</w:t>
            </w:r>
            <w:r w:rsidRPr="00114BD9">
              <w:rPr>
                <w:rFonts w:ascii="Times New Roman" w:hAnsi="Times New Roman" w:cs="Times New Roman"/>
                <w:sz w:val="20"/>
                <w:szCs w:val="20"/>
              </w:rPr>
              <w:t xml:space="preserve"> ir Latvijas Zinātnes padomes apstiprināti eksperti </w:t>
            </w:r>
            <w:r>
              <w:rPr>
                <w:rFonts w:ascii="Times New Roman" w:hAnsi="Times New Roman" w:cs="Times New Roman"/>
                <w:sz w:val="20"/>
                <w:szCs w:val="20"/>
              </w:rPr>
              <w:t>Dabaszinātņu</w:t>
            </w:r>
            <w:r w:rsidRPr="00114BD9">
              <w:rPr>
                <w:rFonts w:ascii="Times New Roman" w:hAnsi="Times New Roman" w:cs="Times New Roman"/>
                <w:sz w:val="20"/>
                <w:szCs w:val="20"/>
              </w:rPr>
              <w:t xml:space="preserve"> nozarē</w:t>
            </w:r>
            <w:r>
              <w:rPr>
                <w:rFonts w:ascii="Times New Roman" w:hAnsi="Times New Roman" w:cs="Times New Roman"/>
                <w:sz w:val="20"/>
                <w:szCs w:val="20"/>
              </w:rPr>
              <w:t xml:space="preserve">, </w:t>
            </w:r>
            <w:r w:rsidR="00761C3D">
              <w:rPr>
                <w:rFonts w:ascii="Times New Roman" w:hAnsi="Times New Roman"/>
                <w:sz w:val="20"/>
              </w:rPr>
              <w:t>Fizikas un astronomijas</w:t>
            </w:r>
            <w:r w:rsidRPr="00114BD9">
              <w:rPr>
                <w:rFonts w:ascii="Times New Roman" w:hAnsi="Times New Roman" w:cs="Times New Roman"/>
                <w:sz w:val="20"/>
                <w:szCs w:val="20"/>
              </w:rPr>
              <w:t xml:space="preserve"> apakšnozarē.</w:t>
            </w:r>
          </w:p>
        </w:tc>
      </w:tr>
    </w:tbl>
    <w:p w:rsidR="0042604A" w:rsidRPr="0003605A" w:rsidRDefault="0042604A" w:rsidP="007A1FE5">
      <w:pPr>
        <w:spacing w:after="0" w:line="240" w:lineRule="auto"/>
        <w:rPr>
          <w:rFonts w:ascii="Times New Roman" w:hAnsi="Times New Roman" w:cs="Times New Roman"/>
          <w:sz w:val="20"/>
        </w:rPr>
      </w:pPr>
    </w:p>
    <w:sectPr w:rsidR="0042604A" w:rsidRPr="0003605A" w:rsidSect="00C74C27">
      <w:pgSz w:w="16838" w:h="11906" w:orient="landscape"/>
      <w:pgMar w:top="1080" w:right="1440" w:bottom="1080" w:left="144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9574D"/>
    <w:multiLevelType w:val="hybridMultilevel"/>
    <w:tmpl w:val="EF8A26B2"/>
    <w:lvl w:ilvl="0" w:tplc="A948B230">
      <w:start w:val="1"/>
      <w:numFmt w:val="decimal"/>
      <w:lvlText w:val="%1)"/>
      <w:lvlJc w:val="left"/>
      <w:pPr>
        <w:ind w:left="449" w:hanging="360"/>
      </w:pPr>
      <w:rPr>
        <w:rFonts w:hint="default"/>
      </w:rPr>
    </w:lvl>
    <w:lvl w:ilvl="1" w:tplc="70EEDAAC" w:tentative="1">
      <w:start w:val="1"/>
      <w:numFmt w:val="lowerLetter"/>
      <w:lvlText w:val="%2."/>
      <w:lvlJc w:val="left"/>
      <w:pPr>
        <w:ind w:left="1169" w:hanging="360"/>
      </w:pPr>
    </w:lvl>
    <w:lvl w:ilvl="2" w:tplc="7E96CE8C" w:tentative="1">
      <w:start w:val="1"/>
      <w:numFmt w:val="lowerRoman"/>
      <w:lvlText w:val="%3."/>
      <w:lvlJc w:val="right"/>
      <w:pPr>
        <w:ind w:left="1889" w:hanging="180"/>
      </w:pPr>
    </w:lvl>
    <w:lvl w:ilvl="3" w:tplc="88CC8B42" w:tentative="1">
      <w:start w:val="1"/>
      <w:numFmt w:val="decimal"/>
      <w:lvlText w:val="%4."/>
      <w:lvlJc w:val="left"/>
      <w:pPr>
        <w:ind w:left="2609" w:hanging="360"/>
      </w:pPr>
    </w:lvl>
    <w:lvl w:ilvl="4" w:tplc="C8E80526" w:tentative="1">
      <w:start w:val="1"/>
      <w:numFmt w:val="lowerLetter"/>
      <w:lvlText w:val="%5."/>
      <w:lvlJc w:val="left"/>
      <w:pPr>
        <w:ind w:left="3329" w:hanging="360"/>
      </w:pPr>
    </w:lvl>
    <w:lvl w:ilvl="5" w:tplc="0388BA1C" w:tentative="1">
      <w:start w:val="1"/>
      <w:numFmt w:val="lowerRoman"/>
      <w:lvlText w:val="%6."/>
      <w:lvlJc w:val="right"/>
      <w:pPr>
        <w:ind w:left="4049" w:hanging="180"/>
      </w:pPr>
    </w:lvl>
    <w:lvl w:ilvl="6" w:tplc="6ED8D58A" w:tentative="1">
      <w:start w:val="1"/>
      <w:numFmt w:val="decimal"/>
      <w:lvlText w:val="%7."/>
      <w:lvlJc w:val="left"/>
      <w:pPr>
        <w:ind w:left="4769" w:hanging="360"/>
      </w:pPr>
    </w:lvl>
    <w:lvl w:ilvl="7" w:tplc="B234021A" w:tentative="1">
      <w:start w:val="1"/>
      <w:numFmt w:val="lowerLetter"/>
      <w:lvlText w:val="%8."/>
      <w:lvlJc w:val="left"/>
      <w:pPr>
        <w:ind w:left="5489" w:hanging="360"/>
      </w:pPr>
    </w:lvl>
    <w:lvl w:ilvl="8" w:tplc="E67CD67E" w:tentative="1">
      <w:start w:val="1"/>
      <w:numFmt w:val="lowerRoman"/>
      <w:lvlText w:val="%9."/>
      <w:lvlJc w:val="right"/>
      <w:pPr>
        <w:ind w:left="6209" w:hanging="180"/>
      </w:pPr>
    </w:lvl>
  </w:abstractNum>
  <w:abstractNum w:abstractNumId="1" w15:restartNumberingAfterBreak="0">
    <w:nsid w:val="02DA0A14"/>
    <w:multiLevelType w:val="hybridMultilevel"/>
    <w:tmpl w:val="669CF71E"/>
    <w:lvl w:ilvl="0" w:tplc="7C60E11E">
      <w:start w:val="1"/>
      <w:numFmt w:val="bullet"/>
      <w:lvlText w:val="-"/>
      <w:lvlJc w:val="left"/>
      <w:pPr>
        <w:ind w:left="360" w:hanging="360"/>
      </w:pPr>
      <w:rPr>
        <w:rFonts w:ascii="Times New Roman" w:eastAsia="Times New Roman" w:hAnsi="Times New Roman" w:cs="Times New Roman" w:hint="default"/>
      </w:rPr>
    </w:lvl>
    <w:lvl w:ilvl="1" w:tplc="FE54720E" w:tentative="1">
      <w:start w:val="1"/>
      <w:numFmt w:val="bullet"/>
      <w:lvlText w:val="o"/>
      <w:lvlJc w:val="left"/>
      <w:pPr>
        <w:ind w:left="1080" w:hanging="360"/>
      </w:pPr>
      <w:rPr>
        <w:rFonts w:ascii="Courier New" w:hAnsi="Courier New" w:cs="Courier New" w:hint="default"/>
      </w:rPr>
    </w:lvl>
    <w:lvl w:ilvl="2" w:tplc="1A20A768" w:tentative="1">
      <w:start w:val="1"/>
      <w:numFmt w:val="bullet"/>
      <w:lvlText w:val=""/>
      <w:lvlJc w:val="left"/>
      <w:pPr>
        <w:ind w:left="1800" w:hanging="360"/>
      </w:pPr>
      <w:rPr>
        <w:rFonts w:ascii="Wingdings" w:hAnsi="Wingdings" w:hint="default"/>
      </w:rPr>
    </w:lvl>
    <w:lvl w:ilvl="3" w:tplc="B448A91E" w:tentative="1">
      <w:start w:val="1"/>
      <w:numFmt w:val="bullet"/>
      <w:lvlText w:val=""/>
      <w:lvlJc w:val="left"/>
      <w:pPr>
        <w:ind w:left="2520" w:hanging="360"/>
      </w:pPr>
      <w:rPr>
        <w:rFonts w:ascii="Symbol" w:hAnsi="Symbol" w:hint="default"/>
      </w:rPr>
    </w:lvl>
    <w:lvl w:ilvl="4" w:tplc="50FAD61C" w:tentative="1">
      <w:start w:val="1"/>
      <w:numFmt w:val="bullet"/>
      <w:lvlText w:val="o"/>
      <w:lvlJc w:val="left"/>
      <w:pPr>
        <w:ind w:left="3240" w:hanging="360"/>
      </w:pPr>
      <w:rPr>
        <w:rFonts w:ascii="Courier New" w:hAnsi="Courier New" w:cs="Courier New" w:hint="default"/>
      </w:rPr>
    </w:lvl>
    <w:lvl w:ilvl="5" w:tplc="83A6D5F0" w:tentative="1">
      <w:start w:val="1"/>
      <w:numFmt w:val="bullet"/>
      <w:lvlText w:val=""/>
      <w:lvlJc w:val="left"/>
      <w:pPr>
        <w:ind w:left="3960" w:hanging="360"/>
      </w:pPr>
      <w:rPr>
        <w:rFonts w:ascii="Wingdings" w:hAnsi="Wingdings" w:hint="default"/>
      </w:rPr>
    </w:lvl>
    <w:lvl w:ilvl="6" w:tplc="F642C96A" w:tentative="1">
      <w:start w:val="1"/>
      <w:numFmt w:val="bullet"/>
      <w:lvlText w:val=""/>
      <w:lvlJc w:val="left"/>
      <w:pPr>
        <w:ind w:left="4680" w:hanging="360"/>
      </w:pPr>
      <w:rPr>
        <w:rFonts w:ascii="Symbol" w:hAnsi="Symbol" w:hint="default"/>
      </w:rPr>
    </w:lvl>
    <w:lvl w:ilvl="7" w:tplc="72F24C0E" w:tentative="1">
      <w:start w:val="1"/>
      <w:numFmt w:val="bullet"/>
      <w:lvlText w:val="o"/>
      <w:lvlJc w:val="left"/>
      <w:pPr>
        <w:ind w:left="5400" w:hanging="360"/>
      </w:pPr>
      <w:rPr>
        <w:rFonts w:ascii="Courier New" w:hAnsi="Courier New" w:cs="Courier New" w:hint="default"/>
      </w:rPr>
    </w:lvl>
    <w:lvl w:ilvl="8" w:tplc="22DA5A72" w:tentative="1">
      <w:start w:val="1"/>
      <w:numFmt w:val="bullet"/>
      <w:lvlText w:val=""/>
      <w:lvlJc w:val="left"/>
      <w:pPr>
        <w:ind w:left="6120" w:hanging="360"/>
      </w:pPr>
      <w:rPr>
        <w:rFonts w:ascii="Wingdings" w:hAnsi="Wingdings" w:hint="default"/>
      </w:rPr>
    </w:lvl>
  </w:abstractNum>
  <w:abstractNum w:abstractNumId="2" w15:restartNumberingAfterBreak="0">
    <w:nsid w:val="059D75D8"/>
    <w:multiLevelType w:val="hybridMultilevel"/>
    <w:tmpl w:val="C7BCF28C"/>
    <w:lvl w:ilvl="0" w:tplc="0DC6D524">
      <w:start w:val="1"/>
      <w:numFmt w:val="decimal"/>
      <w:lvlText w:val="%1)"/>
      <w:lvlJc w:val="left"/>
      <w:pPr>
        <w:ind w:left="417" w:hanging="360"/>
      </w:pPr>
      <w:rPr>
        <w:rFonts w:hint="default"/>
      </w:rPr>
    </w:lvl>
    <w:lvl w:ilvl="1" w:tplc="7E620086" w:tentative="1">
      <w:start w:val="1"/>
      <w:numFmt w:val="lowerLetter"/>
      <w:lvlText w:val="%2."/>
      <w:lvlJc w:val="left"/>
      <w:pPr>
        <w:ind w:left="1137" w:hanging="360"/>
      </w:pPr>
    </w:lvl>
    <w:lvl w:ilvl="2" w:tplc="859AFD80" w:tentative="1">
      <w:start w:val="1"/>
      <w:numFmt w:val="lowerRoman"/>
      <w:lvlText w:val="%3."/>
      <w:lvlJc w:val="right"/>
      <w:pPr>
        <w:ind w:left="1857" w:hanging="180"/>
      </w:pPr>
    </w:lvl>
    <w:lvl w:ilvl="3" w:tplc="CA969808" w:tentative="1">
      <w:start w:val="1"/>
      <w:numFmt w:val="decimal"/>
      <w:lvlText w:val="%4."/>
      <w:lvlJc w:val="left"/>
      <w:pPr>
        <w:ind w:left="2577" w:hanging="360"/>
      </w:pPr>
    </w:lvl>
    <w:lvl w:ilvl="4" w:tplc="F8543CBA" w:tentative="1">
      <w:start w:val="1"/>
      <w:numFmt w:val="lowerLetter"/>
      <w:lvlText w:val="%5."/>
      <w:lvlJc w:val="left"/>
      <w:pPr>
        <w:ind w:left="3297" w:hanging="360"/>
      </w:pPr>
    </w:lvl>
    <w:lvl w:ilvl="5" w:tplc="F926D490" w:tentative="1">
      <w:start w:val="1"/>
      <w:numFmt w:val="lowerRoman"/>
      <w:lvlText w:val="%6."/>
      <w:lvlJc w:val="right"/>
      <w:pPr>
        <w:ind w:left="4017" w:hanging="180"/>
      </w:pPr>
    </w:lvl>
    <w:lvl w:ilvl="6" w:tplc="1F5C81A2" w:tentative="1">
      <w:start w:val="1"/>
      <w:numFmt w:val="decimal"/>
      <w:lvlText w:val="%7."/>
      <w:lvlJc w:val="left"/>
      <w:pPr>
        <w:ind w:left="4737" w:hanging="360"/>
      </w:pPr>
    </w:lvl>
    <w:lvl w:ilvl="7" w:tplc="8C40F74E" w:tentative="1">
      <w:start w:val="1"/>
      <w:numFmt w:val="lowerLetter"/>
      <w:lvlText w:val="%8."/>
      <w:lvlJc w:val="left"/>
      <w:pPr>
        <w:ind w:left="5457" w:hanging="360"/>
      </w:pPr>
    </w:lvl>
    <w:lvl w:ilvl="8" w:tplc="F9C2322A" w:tentative="1">
      <w:start w:val="1"/>
      <w:numFmt w:val="lowerRoman"/>
      <w:lvlText w:val="%9."/>
      <w:lvlJc w:val="right"/>
      <w:pPr>
        <w:ind w:left="6177" w:hanging="180"/>
      </w:pPr>
    </w:lvl>
  </w:abstractNum>
  <w:abstractNum w:abstractNumId="3" w15:restartNumberingAfterBreak="0">
    <w:nsid w:val="0E1904FF"/>
    <w:multiLevelType w:val="hybridMultilevel"/>
    <w:tmpl w:val="A454B854"/>
    <w:lvl w:ilvl="0" w:tplc="A1AE0C18">
      <w:start w:val="1"/>
      <w:numFmt w:val="decimal"/>
      <w:lvlText w:val="%1)"/>
      <w:lvlJc w:val="left"/>
      <w:pPr>
        <w:ind w:left="417" w:hanging="360"/>
      </w:pPr>
      <w:rPr>
        <w:rFonts w:hint="default"/>
        <w:color w:val="auto"/>
      </w:rPr>
    </w:lvl>
    <w:lvl w:ilvl="1" w:tplc="7500DBD6" w:tentative="1">
      <w:start w:val="1"/>
      <w:numFmt w:val="lowerLetter"/>
      <w:lvlText w:val="%2."/>
      <w:lvlJc w:val="left"/>
      <w:pPr>
        <w:ind w:left="1137" w:hanging="360"/>
      </w:pPr>
    </w:lvl>
    <w:lvl w:ilvl="2" w:tplc="5A18C644" w:tentative="1">
      <w:start w:val="1"/>
      <w:numFmt w:val="lowerRoman"/>
      <w:lvlText w:val="%3."/>
      <w:lvlJc w:val="right"/>
      <w:pPr>
        <w:ind w:left="1857" w:hanging="180"/>
      </w:pPr>
    </w:lvl>
    <w:lvl w:ilvl="3" w:tplc="BACCC924" w:tentative="1">
      <w:start w:val="1"/>
      <w:numFmt w:val="decimal"/>
      <w:lvlText w:val="%4."/>
      <w:lvlJc w:val="left"/>
      <w:pPr>
        <w:ind w:left="2577" w:hanging="360"/>
      </w:pPr>
    </w:lvl>
    <w:lvl w:ilvl="4" w:tplc="098EC932" w:tentative="1">
      <w:start w:val="1"/>
      <w:numFmt w:val="lowerLetter"/>
      <w:lvlText w:val="%5."/>
      <w:lvlJc w:val="left"/>
      <w:pPr>
        <w:ind w:left="3297" w:hanging="360"/>
      </w:pPr>
    </w:lvl>
    <w:lvl w:ilvl="5" w:tplc="0EECF150" w:tentative="1">
      <w:start w:val="1"/>
      <w:numFmt w:val="lowerRoman"/>
      <w:lvlText w:val="%6."/>
      <w:lvlJc w:val="right"/>
      <w:pPr>
        <w:ind w:left="4017" w:hanging="180"/>
      </w:pPr>
    </w:lvl>
    <w:lvl w:ilvl="6" w:tplc="4B92AA30" w:tentative="1">
      <w:start w:val="1"/>
      <w:numFmt w:val="decimal"/>
      <w:lvlText w:val="%7."/>
      <w:lvlJc w:val="left"/>
      <w:pPr>
        <w:ind w:left="4737" w:hanging="360"/>
      </w:pPr>
    </w:lvl>
    <w:lvl w:ilvl="7" w:tplc="97C04068" w:tentative="1">
      <w:start w:val="1"/>
      <w:numFmt w:val="lowerLetter"/>
      <w:lvlText w:val="%8."/>
      <w:lvlJc w:val="left"/>
      <w:pPr>
        <w:ind w:left="5457" w:hanging="360"/>
      </w:pPr>
    </w:lvl>
    <w:lvl w:ilvl="8" w:tplc="4538DD54" w:tentative="1">
      <w:start w:val="1"/>
      <w:numFmt w:val="lowerRoman"/>
      <w:lvlText w:val="%9."/>
      <w:lvlJc w:val="right"/>
      <w:pPr>
        <w:ind w:left="6177" w:hanging="180"/>
      </w:pPr>
    </w:lvl>
  </w:abstractNum>
  <w:abstractNum w:abstractNumId="4" w15:restartNumberingAfterBreak="0">
    <w:nsid w:val="109F5307"/>
    <w:multiLevelType w:val="hybridMultilevel"/>
    <w:tmpl w:val="F2E24AC8"/>
    <w:lvl w:ilvl="0" w:tplc="33E897C4">
      <w:start w:val="1"/>
      <w:numFmt w:val="decimal"/>
      <w:lvlText w:val="%1)"/>
      <w:lvlJc w:val="left"/>
      <w:pPr>
        <w:ind w:left="284" w:firstLine="76"/>
      </w:pPr>
      <w:rPr>
        <w:rFonts w:ascii="Times New Roman" w:hAnsi="Times New Roman" w:cs="Times New Roman" w:hint="default"/>
      </w:rPr>
    </w:lvl>
    <w:lvl w:ilvl="1" w:tplc="A85C8434" w:tentative="1">
      <w:start w:val="1"/>
      <w:numFmt w:val="lowerLetter"/>
      <w:lvlText w:val="%2."/>
      <w:lvlJc w:val="left"/>
      <w:pPr>
        <w:ind w:left="1440" w:hanging="360"/>
      </w:pPr>
    </w:lvl>
    <w:lvl w:ilvl="2" w:tplc="28243A6C" w:tentative="1">
      <w:start w:val="1"/>
      <w:numFmt w:val="lowerRoman"/>
      <w:lvlText w:val="%3."/>
      <w:lvlJc w:val="right"/>
      <w:pPr>
        <w:ind w:left="2160" w:hanging="180"/>
      </w:pPr>
    </w:lvl>
    <w:lvl w:ilvl="3" w:tplc="A72CE85E" w:tentative="1">
      <w:start w:val="1"/>
      <w:numFmt w:val="decimal"/>
      <w:lvlText w:val="%4."/>
      <w:lvlJc w:val="left"/>
      <w:pPr>
        <w:ind w:left="2880" w:hanging="360"/>
      </w:pPr>
    </w:lvl>
    <w:lvl w:ilvl="4" w:tplc="F17606B2" w:tentative="1">
      <w:start w:val="1"/>
      <w:numFmt w:val="lowerLetter"/>
      <w:lvlText w:val="%5."/>
      <w:lvlJc w:val="left"/>
      <w:pPr>
        <w:ind w:left="3600" w:hanging="360"/>
      </w:pPr>
    </w:lvl>
    <w:lvl w:ilvl="5" w:tplc="3A6489C4" w:tentative="1">
      <w:start w:val="1"/>
      <w:numFmt w:val="lowerRoman"/>
      <w:lvlText w:val="%6."/>
      <w:lvlJc w:val="right"/>
      <w:pPr>
        <w:ind w:left="4320" w:hanging="180"/>
      </w:pPr>
    </w:lvl>
    <w:lvl w:ilvl="6" w:tplc="C98A3808" w:tentative="1">
      <w:start w:val="1"/>
      <w:numFmt w:val="decimal"/>
      <w:lvlText w:val="%7."/>
      <w:lvlJc w:val="left"/>
      <w:pPr>
        <w:ind w:left="5040" w:hanging="360"/>
      </w:pPr>
    </w:lvl>
    <w:lvl w:ilvl="7" w:tplc="DD4E9FA0" w:tentative="1">
      <w:start w:val="1"/>
      <w:numFmt w:val="lowerLetter"/>
      <w:lvlText w:val="%8."/>
      <w:lvlJc w:val="left"/>
      <w:pPr>
        <w:ind w:left="5760" w:hanging="360"/>
      </w:pPr>
    </w:lvl>
    <w:lvl w:ilvl="8" w:tplc="68E825FE" w:tentative="1">
      <w:start w:val="1"/>
      <w:numFmt w:val="lowerRoman"/>
      <w:lvlText w:val="%9."/>
      <w:lvlJc w:val="right"/>
      <w:pPr>
        <w:ind w:left="6480" w:hanging="180"/>
      </w:pPr>
    </w:lvl>
  </w:abstractNum>
  <w:abstractNum w:abstractNumId="5" w15:restartNumberingAfterBreak="0">
    <w:nsid w:val="15840ACB"/>
    <w:multiLevelType w:val="hybridMultilevel"/>
    <w:tmpl w:val="BF92CA64"/>
    <w:lvl w:ilvl="0" w:tplc="112ACBE0">
      <w:start w:val="1"/>
      <w:numFmt w:val="decimal"/>
      <w:lvlText w:val="%1)"/>
      <w:lvlJc w:val="left"/>
      <w:pPr>
        <w:ind w:left="417" w:hanging="360"/>
      </w:pPr>
      <w:rPr>
        <w:rFonts w:hint="default"/>
      </w:rPr>
    </w:lvl>
    <w:lvl w:ilvl="1" w:tplc="CD78EA66" w:tentative="1">
      <w:start w:val="1"/>
      <w:numFmt w:val="lowerLetter"/>
      <w:lvlText w:val="%2."/>
      <w:lvlJc w:val="left"/>
      <w:pPr>
        <w:ind w:left="1137" w:hanging="360"/>
      </w:pPr>
    </w:lvl>
    <w:lvl w:ilvl="2" w:tplc="0C0A193C" w:tentative="1">
      <w:start w:val="1"/>
      <w:numFmt w:val="lowerRoman"/>
      <w:lvlText w:val="%3."/>
      <w:lvlJc w:val="right"/>
      <w:pPr>
        <w:ind w:left="1857" w:hanging="180"/>
      </w:pPr>
    </w:lvl>
    <w:lvl w:ilvl="3" w:tplc="8FE83EB2" w:tentative="1">
      <w:start w:val="1"/>
      <w:numFmt w:val="decimal"/>
      <w:lvlText w:val="%4."/>
      <w:lvlJc w:val="left"/>
      <w:pPr>
        <w:ind w:left="2577" w:hanging="360"/>
      </w:pPr>
    </w:lvl>
    <w:lvl w:ilvl="4" w:tplc="A8FE8894" w:tentative="1">
      <w:start w:val="1"/>
      <w:numFmt w:val="lowerLetter"/>
      <w:lvlText w:val="%5."/>
      <w:lvlJc w:val="left"/>
      <w:pPr>
        <w:ind w:left="3297" w:hanging="360"/>
      </w:pPr>
    </w:lvl>
    <w:lvl w:ilvl="5" w:tplc="2D60057C" w:tentative="1">
      <w:start w:val="1"/>
      <w:numFmt w:val="lowerRoman"/>
      <w:lvlText w:val="%6."/>
      <w:lvlJc w:val="right"/>
      <w:pPr>
        <w:ind w:left="4017" w:hanging="180"/>
      </w:pPr>
    </w:lvl>
    <w:lvl w:ilvl="6" w:tplc="A7C47D00" w:tentative="1">
      <w:start w:val="1"/>
      <w:numFmt w:val="decimal"/>
      <w:lvlText w:val="%7."/>
      <w:lvlJc w:val="left"/>
      <w:pPr>
        <w:ind w:left="4737" w:hanging="360"/>
      </w:pPr>
    </w:lvl>
    <w:lvl w:ilvl="7" w:tplc="CAA002B0" w:tentative="1">
      <w:start w:val="1"/>
      <w:numFmt w:val="lowerLetter"/>
      <w:lvlText w:val="%8."/>
      <w:lvlJc w:val="left"/>
      <w:pPr>
        <w:ind w:left="5457" w:hanging="360"/>
      </w:pPr>
    </w:lvl>
    <w:lvl w:ilvl="8" w:tplc="8E68CBEA" w:tentative="1">
      <w:start w:val="1"/>
      <w:numFmt w:val="lowerRoman"/>
      <w:lvlText w:val="%9."/>
      <w:lvlJc w:val="right"/>
      <w:pPr>
        <w:ind w:left="6177" w:hanging="180"/>
      </w:pPr>
    </w:lvl>
  </w:abstractNum>
  <w:abstractNum w:abstractNumId="6" w15:restartNumberingAfterBreak="0">
    <w:nsid w:val="193965FE"/>
    <w:multiLevelType w:val="hybridMultilevel"/>
    <w:tmpl w:val="E80E0FC0"/>
    <w:lvl w:ilvl="0" w:tplc="F35C9FB2">
      <w:start w:val="1"/>
      <w:numFmt w:val="decimal"/>
      <w:lvlText w:val="%1)"/>
      <w:lvlJc w:val="left"/>
      <w:pPr>
        <w:ind w:left="417" w:hanging="360"/>
      </w:pPr>
      <w:rPr>
        <w:rFonts w:hint="default"/>
        <w:sz w:val="20"/>
      </w:rPr>
    </w:lvl>
    <w:lvl w:ilvl="1" w:tplc="18CA815A" w:tentative="1">
      <w:start w:val="1"/>
      <w:numFmt w:val="lowerLetter"/>
      <w:lvlText w:val="%2."/>
      <w:lvlJc w:val="left"/>
      <w:pPr>
        <w:ind w:left="1137" w:hanging="360"/>
      </w:pPr>
    </w:lvl>
    <w:lvl w:ilvl="2" w:tplc="DEF87650" w:tentative="1">
      <w:start w:val="1"/>
      <w:numFmt w:val="lowerRoman"/>
      <w:lvlText w:val="%3."/>
      <w:lvlJc w:val="right"/>
      <w:pPr>
        <w:ind w:left="1857" w:hanging="180"/>
      </w:pPr>
    </w:lvl>
    <w:lvl w:ilvl="3" w:tplc="3F82EF58" w:tentative="1">
      <w:start w:val="1"/>
      <w:numFmt w:val="decimal"/>
      <w:lvlText w:val="%4."/>
      <w:lvlJc w:val="left"/>
      <w:pPr>
        <w:ind w:left="2577" w:hanging="360"/>
      </w:pPr>
    </w:lvl>
    <w:lvl w:ilvl="4" w:tplc="A92802CE" w:tentative="1">
      <w:start w:val="1"/>
      <w:numFmt w:val="lowerLetter"/>
      <w:lvlText w:val="%5."/>
      <w:lvlJc w:val="left"/>
      <w:pPr>
        <w:ind w:left="3297" w:hanging="360"/>
      </w:pPr>
    </w:lvl>
    <w:lvl w:ilvl="5" w:tplc="0038DFE2" w:tentative="1">
      <w:start w:val="1"/>
      <w:numFmt w:val="lowerRoman"/>
      <w:lvlText w:val="%6."/>
      <w:lvlJc w:val="right"/>
      <w:pPr>
        <w:ind w:left="4017" w:hanging="180"/>
      </w:pPr>
    </w:lvl>
    <w:lvl w:ilvl="6" w:tplc="A4EA40A4" w:tentative="1">
      <w:start w:val="1"/>
      <w:numFmt w:val="decimal"/>
      <w:lvlText w:val="%7."/>
      <w:lvlJc w:val="left"/>
      <w:pPr>
        <w:ind w:left="4737" w:hanging="360"/>
      </w:pPr>
    </w:lvl>
    <w:lvl w:ilvl="7" w:tplc="4B94BD5A" w:tentative="1">
      <w:start w:val="1"/>
      <w:numFmt w:val="lowerLetter"/>
      <w:lvlText w:val="%8."/>
      <w:lvlJc w:val="left"/>
      <w:pPr>
        <w:ind w:left="5457" w:hanging="360"/>
      </w:pPr>
    </w:lvl>
    <w:lvl w:ilvl="8" w:tplc="B1D4BF48" w:tentative="1">
      <w:start w:val="1"/>
      <w:numFmt w:val="lowerRoman"/>
      <w:lvlText w:val="%9."/>
      <w:lvlJc w:val="right"/>
      <w:pPr>
        <w:ind w:left="6177" w:hanging="180"/>
      </w:pPr>
    </w:lvl>
  </w:abstractNum>
  <w:abstractNum w:abstractNumId="7" w15:restartNumberingAfterBreak="0">
    <w:nsid w:val="1B73536D"/>
    <w:multiLevelType w:val="hybridMultilevel"/>
    <w:tmpl w:val="7642448E"/>
    <w:lvl w:ilvl="0" w:tplc="469E8460">
      <w:start w:val="1"/>
      <w:numFmt w:val="decimal"/>
      <w:lvlText w:val="%1)"/>
      <w:lvlJc w:val="left"/>
      <w:pPr>
        <w:ind w:left="720" w:hanging="360"/>
      </w:pPr>
      <w:rPr>
        <w:rFonts w:hint="default"/>
      </w:rPr>
    </w:lvl>
    <w:lvl w:ilvl="1" w:tplc="C6E49252" w:tentative="1">
      <w:start w:val="1"/>
      <w:numFmt w:val="lowerLetter"/>
      <w:lvlText w:val="%2."/>
      <w:lvlJc w:val="left"/>
      <w:pPr>
        <w:ind w:left="1440" w:hanging="360"/>
      </w:pPr>
    </w:lvl>
    <w:lvl w:ilvl="2" w:tplc="E388678C" w:tentative="1">
      <w:start w:val="1"/>
      <w:numFmt w:val="lowerRoman"/>
      <w:lvlText w:val="%3."/>
      <w:lvlJc w:val="right"/>
      <w:pPr>
        <w:ind w:left="2160" w:hanging="180"/>
      </w:pPr>
    </w:lvl>
    <w:lvl w:ilvl="3" w:tplc="F54CF59A" w:tentative="1">
      <w:start w:val="1"/>
      <w:numFmt w:val="decimal"/>
      <w:lvlText w:val="%4."/>
      <w:lvlJc w:val="left"/>
      <w:pPr>
        <w:ind w:left="2880" w:hanging="360"/>
      </w:pPr>
    </w:lvl>
    <w:lvl w:ilvl="4" w:tplc="9C7E3148" w:tentative="1">
      <w:start w:val="1"/>
      <w:numFmt w:val="lowerLetter"/>
      <w:lvlText w:val="%5."/>
      <w:lvlJc w:val="left"/>
      <w:pPr>
        <w:ind w:left="3600" w:hanging="360"/>
      </w:pPr>
    </w:lvl>
    <w:lvl w:ilvl="5" w:tplc="FF2E1624" w:tentative="1">
      <w:start w:val="1"/>
      <w:numFmt w:val="lowerRoman"/>
      <w:lvlText w:val="%6."/>
      <w:lvlJc w:val="right"/>
      <w:pPr>
        <w:ind w:left="4320" w:hanging="180"/>
      </w:pPr>
    </w:lvl>
    <w:lvl w:ilvl="6" w:tplc="CA54AD88" w:tentative="1">
      <w:start w:val="1"/>
      <w:numFmt w:val="decimal"/>
      <w:lvlText w:val="%7."/>
      <w:lvlJc w:val="left"/>
      <w:pPr>
        <w:ind w:left="5040" w:hanging="360"/>
      </w:pPr>
    </w:lvl>
    <w:lvl w:ilvl="7" w:tplc="D208FFB8" w:tentative="1">
      <w:start w:val="1"/>
      <w:numFmt w:val="lowerLetter"/>
      <w:lvlText w:val="%8."/>
      <w:lvlJc w:val="left"/>
      <w:pPr>
        <w:ind w:left="5760" w:hanging="360"/>
      </w:pPr>
    </w:lvl>
    <w:lvl w:ilvl="8" w:tplc="F5148B22" w:tentative="1">
      <w:start w:val="1"/>
      <w:numFmt w:val="lowerRoman"/>
      <w:lvlText w:val="%9."/>
      <w:lvlJc w:val="right"/>
      <w:pPr>
        <w:ind w:left="6480" w:hanging="180"/>
      </w:pPr>
    </w:lvl>
  </w:abstractNum>
  <w:abstractNum w:abstractNumId="8" w15:restartNumberingAfterBreak="0">
    <w:nsid w:val="1CB82E3E"/>
    <w:multiLevelType w:val="hybridMultilevel"/>
    <w:tmpl w:val="7032B1D8"/>
    <w:lvl w:ilvl="0" w:tplc="C77A3F0A">
      <w:start w:val="1"/>
      <w:numFmt w:val="decimal"/>
      <w:lvlText w:val="%1)"/>
      <w:lvlJc w:val="left"/>
      <w:pPr>
        <w:ind w:left="720" w:hanging="360"/>
      </w:pPr>
      <w:rPr>
        <w:rFonts w:ascii="Times New Roman" w:hAnsi="Times New Roman" w:cs="Times New Roman" w:hint="default"/>
      </w:rPr>
    </w:lvl>
    <w:lvl w:ilvl="1" w:tplc="AD32D3B0" w:tentative="1">
      <w:start w:val="1"/>
      <w:numFmt w:val="lowerLetter"/>
      <w:lvlText w:val="%2."/>
      <w:lvlJc w:val="left"/>
      <w:pPr>
        <w:ind w:left="1440" w:hanging="360"/>
      </w:pPr>
    </w:lvl>
    <w:lvl w:ilvl="2" w:tplc="A8322BEC" w:tentative="1">
      <w:start w:val="1"/>
      <w:numFmt w:val="lowerRoman"/>
      <w:lvlText w:val="%3."/>
      <w:lvlJc w:val="right"/>
      <w:pPr>
        <w:ind w:left="2160" w:hanging="180"/>
      </w:pPr>
    </w:lvl>
    <w:lvl w:ilvl="3" w:tplc="73FC2800" w:tentative="1">
      <w:start w:val="1"/>
      <w:numFmt w:val="decimal"/>
      <w:lvlText w:val="%4."/>
      <w:lvlJc w:val="left"/>
      <w:pPr>
        <w:ind w:left="2880" w:hanging="360"/>
      </w:pPr>
    </w:lvl>
    <w:lvl w:ilvl="4" w:tplc="E19CC69C" w:tentative="1">
      <w:start w:val="1"/>
      <w:numFmt w:val="lowerLetter"/>
      <w:lvlText w:val="%5."/>
      <w:lvlJc w:val="left"/>
      <w:pPr>
        <w:ind w:left="3600" w:hanging="360"/>
      </w:pPr>
    </w:lvl>
    <w:lvl w:ilvl="5" w:tplc="EEB2C808" w:tentative="1">
      <w:start w:val="1"/>
      <w:numFmt w:val="lowerRoman"/>
      <w:lvlText w:val="%6."/>
      <w:lvlJc w:val="right"/>
      <w:pPr>
        <w:ind w:left="4320" w:hanging="180"/>
      </w:pPr>
    </w:lvl>
    <w:lvl w:ilvl="6" w:tplc="8916B366" w:tentative="1">
      <w:start w:val="1"/>
      <w:numFmt w:val="decimal"/>
      <w:lvlText w:val="%7."/>
      <w:lvlJc w:val="left"/>
      <w:pPr>
        <w:ind w:left="5040" w:hanging="360"/>
      </w:pPr>
    </w:lvl>
    <w:lvl w:ilvl="7" w:tplc="03149598" w:tentative="1">
      <w:start w:val="1"/>
      <w:numFmt w:val="lowerLetter"/>
      <w:lvlText w:val="%8."/>
      <w:lvlJc w:val="left"/>
      <w:pPr>
        <w:ind w:left="5760" w:hanging="360"/>
      </w:pPr>
    </w:lvl>
    <w:lvl w:ilvl="8" w:tplc="6EE610AC" w:tentative="1">
      <w:start w:val="1"/>
      <w:numFmt w:val="lowerRoman"/>
      <w:lvlText w:val="%9."/>
      <w:lvlJc w:val="right"/>
      <w:pPr>
        <w:ind w:left="6480" w:hanging="180"/>
      </w:pPr>
    </w:lvl>
  </w:abstractNum>
  <w:abstractNum w:abstractNumId="9" w15:restartNumberingAfterBreak="0">
    <w:nsid w:val="1F7204BC"/>
    <w:multiLevelType w:val="hybridMultilevel"/>
    <w:tmpl w:val="E80E0FC0"/>
    <w:lvl w:ilvl="0" w:tplc="F3663720">
      <w:start w:val="1"/>
      <w:numFmt w:val="decimal"/>
      <w:lvlText w:val="%1)"/>
      <w:lvlJc w:val="left"/>
      <w:pPr>
        <w:ind w:left="417" w:hanging="360"/>
      </w:pPr>
      <w:rPr>
        <w:rFonts w:hint="default"/>
        <w:sz w:val="20"/>
      </w:rPr>
    </w:lvl>
    <w:lvl w:ilvl="1" w:tplc="1D5EFA92" w:tentative="1">
      <w:start w:val="1"/>
      <w:numFmt w:val="lowerLetter"/>
      <w:lvlText w:val="%2."/>
      <w:lvlJc w:val="left"/>
      <w:pPr>
        <w:ind w:left="1137" w:hanging="360"/>
      </w:pPr>
    </w:lvl>
    <w:lvl w:ilvl="2" w:tplc="6130C7A6" w:tentative="1">
      <w:start w:val="1"/>
      <w:numFmt w:val="lowerRoman"/>
      <w:lvlText w:val="%3."/>
      <w:lvlJc w:val="right"/>
      <w:pPr>
        <w:ind w:left="1857" w:hanging="180"/>
      </w:pPr>
    </w:lvl>
    <w:lvl w:ilvl="3" w:tplc="A8B01B92" w:tentative="1">
      <w:start w:val="1"/>
      <w:numFmt w:val="decimal"/>
      <w:lvlText w:val="%4."/>
      <w:lvlJc w:val="left"/>
      <w:pPr>
        <w:ind w:left="2577" w:hanging="360"/>
      </w:pPr>
    </w:lvl>
    <w:lvl w:ilvl="4" w:tplc="1A847AF0" w:tentative="1">
      <w:start w:val="1"/>
      <w:numFmt w:val="lowerLetter"/>
      <w:lvlText w:val="%5."/>
      <w:lvlJc w:val="left"/>
      <w:pPr>
        <w:ind w:left="3297" w:hanging="360"/>
      </w:pPr>
    </w:lvl>
    <w:lvl w:ilvl="5" w:tplc="C5E4622C" w:tentative="1">
      <w:start w:val="1"/>
      <w:numFmt w:val="lowerRoman"/>
      <w:lvlText w:val="%6."/>
      <w:lvlJc w:val="right"/>
      <w:pPr>
        <w:ind w:left="4017" w:hanging="180"/>
      </w:pPr>
    </w:lvl>
    <w:lvl w:ilvl="6" w:tplc="996E773E" w:tentative="1">
      <w:start w:val="1"/>
      <w:numFmt w:val="decimal"/>
      <w:lvlText w:val="%7."/>
      <w:lvlJc w:val="left"/>
      <w:pPr>
        <w:ind w:left="4737" w:hanging="360"/>
      </w:pPr>
    </w:lvl>
    <w:lvl w:ilvl="7" w:tplc="1CDECA34" w:tentative="1">
      <w:start w:val="1"/>
      <w:numFmt w:val="lowerLetter"/>
      <w:lvlText w:val="%8."/>
      <w:lvlJc w:val="left"/>
      <w:pPr>
        <w:ind w:left="5457" w:hanging="360"/>
      </w:pPr>
    </w:lvl>
    <w:lvl w:ilvl="8" w:tplc="C116E662" w:tentative="1">
      <w:start w:val="1"/>
      <w:numFmt w:val="lowerRoman"/>
      <w:lvlText w:val="%9."/>
      <w:lvlJc w:val="right"/>
      <w:pPr>
        <w:ind w:left="6177" w:hanging="180"/>
      </w:pPr>
    </w:lvl>
  </w:abstractNum>
  <w:abstractNum w:abstractNumId="10" w15:restartNumberingAfterBreak="0">
    <w:nsid w:val="1F909C86"/>
    <w:multiLevelType w:val="hybridMultilevel"/>
    <w:tmpl w:val="FCFCECE6"/>
    <w:lvl w:ilvl="0" w:tplc="EAC05CC8">
      <w:start w:val="1"/>
      <w:numFmt w:val="decimal"/>
      <w:lvlText w:val="%1)"/>
      <w:lvlJc w:val="left"/>
      <w:pPr>
        <w:ind w:left="720" w:hanging="360"/>
      </w:pPr>
      <w:rPr>
        <w:rFonts w:hint="default"/>
      </w:rPr>
    </w:lvl>
    <w:lvl w:ilvl="1" w:tplc="00F4E326" w:tentative="1">
      <w:start w:val="1"/>
      <w:numFmt w:val="lowerLetter"/>
      <w:lvlText w:val="%2."/>
      <w:lvlJc w:val="left"/>
      <w:pPr>
        <w:ind w:left="1440" w:hanging="360"/>
      </w:pPr>
    </w:lvl>
    <w:lvl w:ilvl="2" w:tplc="E38CF75C" w:tentative="1">
      <w:start w:val="1"/>
      <w:numFmt w:val="lowerRoman"/>
      <w:lvlText w:val="%3."/>
      <w:lvlJc w:val="right"/>
      <w:pPr>
        <w:ind w:left="2160" w:hanging="180"/>
      </w:pPr>
    </w:lvl>
    <w:lvl w:ilvl="3" w:tplc="148EFEDA" w:tentative="1">
      <w:start w:val="1"/>
      <w:numFmt w:val="decimal"/>
      <w:lvlText w:val="%4."/>
      <w:lvlJc w:val="left"/>
      <w:pPr>
        <w:ind w:left="2880" w:hanging="360"/>
      </w:pPr>
    </w:lvl>
    <w:lvl w:ilvl="4" w:tplc="B68807DA" w:tentative="1">
      <w:start w:val="1"/>
      <w:numFmt w:val="lowerLetter"/>
      <w:lvlText w:val="%5."/>
      <w:lvlJc w:val="left"/>
      <w:pPr>
        <w:ind w:left="3600" w:hanging="360"/>
      </w:pPr>
    </w:lvl>
    <w:lvl w:ilvl="5" w:tplc="91BAFE84" w:tentative="1">
      <w:start w:val="1"/>
      <w:numFmt w:val="lowerRoman"/>
      <w:lvlText w:val="%6."/>
      <w:lvlJc w:val="right"/>
      <w:pPr>
        <w:ind w:left="4320" w:hanging="180"/>
      </w:pPr>
    </w:lvl>
    <w:lvl w:ilvl="6" w:tplc="C27A636C" w:tentative="1">
      <w:start w:val="1"/>
      <w:numFmt w:val="decimal"/>
      <w:lvlText w:val="%7."/>
      <w:lvlJc w:val="left"/>
      <w:pPr>
        <w:ind w:left="5040" w:hanging="360"/>
      </w:pPr>
    </w:lvl>
    <w:lvl w:ilvl="7" w:tplc="8494A2B6" w:tentative="1">
      <w:start w:val="1"/>
      <w:numFmt w:val="lowerLetter"/>
      <w:lvlText w:val="%8."/>
      <w:lvlJc w:val="left"/>
      <w:pPr>
        <w:ind w:left="5760" w:hanging="360"/>
      </w:pPr>
    </w:lvl>
    <w:lvl w:ilvl="8" w:tplc="C5A0269C" w:tentative="1">
      <w:start w:val="1"/>
      <w:numFmt w:val="lowerRoman"/>
      <w:lvlText w:val="%9."/>
      <w:lvlJc w:val="right"/>
      <w:pPr>
        <w:ind w:left="6480" w:hanging="180"/>
      </w:pPr>
    </w:lvl>
  </w:abstractNum>
  <w:abstractNum w:abstractNumId="11" w15:restartNumberingAfterBreak="0">
    <w:nsid w:val="21D76FBA"/>
    <w:multiLevelType w:val="hybridMultilevel"/>
    <w:tmpl w:val="45E4A3DA"/>
    <w:lvl w:ilvl="0" w:tplc="9F561BDE">
      <w:start w:val="1"/>
      <w:numFmt w:val="decimal"/>
      <w:lvlText w:val="%1)"/>
      <w:lvlJc w:val="left"/>
      <w:pPr>
        <w:ind w:left="720" w:hanging="360"/>
      </w:pPr>
      <w:rPr>
        <w:rFonts w:ascii="Times New Roman" w:hAnsi="Times New Roman" w:hint="default"/>
        <w:sz w:val="20"/>
      </w:rPr>
    </w:lvl>
    <w:lvl w:ilvl="1" w:tplc="963634CA" w:tentative="1">
      <w:start w:val="1"/>
      <w:numFmt w:val="lowerLetter"/>
      <w:lvlText w:val="%2."/>
      <w:lvlJc w:val="left"/>
      <w:pPr>
        <w:ind w:left="1440" w:hanging="360"/>
      </w:pPr>
    </w:lvl>
    <w:lvl w:ilvl="2" w:tplc="A7107DE4" w:tentative="1">
      <w:start w:val="1"/>
      <w:numFmt w:val="lowerRoman"/>
      <w:lvlText w:val="%3."/>
      <w:lvlJc w:val="right"/>
      <w:pPr>
        <w:ind w:left="2160" w:hanging="180"/>
      </w:pPr>
    </w:lvl>
    <w:lvl w:ilvl="3" w:tplc="F4A86302" w:tentative="1">
      <w:start w:val="1"/>
      <w:numFmt w:val="decimal"/>
      <w:lvlText w:val="%4."/>
      <w:lvlJc w:val="left"/>
      <w:pPr>
        <w:ind w:left="2880" w:hanging="360"/>
      </w:pPr>
    </w:lvl>
    <w:lvl w:ilvl="4" w:tplc="A62438B4" w:tentative="1">
      <w:start w:val="1"/>
      <w:numFmt w:val="lowerLetter"/>
      <w:lvlText w:val="%5."/>
      <w:lvlJc w:val="left"/>
      <w:pPr>
        <w:ind w:left="3600" w:hanging="360"/>
      </w:pPr>
    </w:lvl>
    <w:lvl w:ilvl="5" w:tplc="D28CF900" w:tentative="1">
      <w:start w:val="1"/>
      <w:numFmt w:val="lowerRoman"/>
      <w:lvlText w:val="%6."/>
      <w:lvlJc w:val="right"/>
      <w:pPr>
        <w:ind w:left="4320" w:hanging="180"/>
      </w:pPr>
    </w:lvl>
    <w:lvl w:ilvl="6" w:tplc="3C222D16" w:tentative="1">
      <w:start w:val="1"/>
      <w:numFmt w:val="decimal"/>
      <w:lvlText w:val="%7."/>
      <w:lvlJc w:val="left"/>
      <w:pPr>
        <w:ind w:left="5040" w:hanging="360"/>
      </w:pPr>
    </w:lvl>
    <w:lvl w:ilvl="7" w:tplc="F3663E62" w:tentative="1">
      <w:start w:val="1"/>
      <w:numFmt w:val="lowerLetter"/>
      <w:lvlText w:val="%8."/>
      <w:lvlJc w:val="left"/>
      <w:pPr>
        <w:ind w:left="5760" w:hanging="360"/>
      </w:pPr>
    </w:lvl>
    <w:lvl w:ilvl="8" w:tplc="B57CF496" w:tentative="1">
      <w:start w:val="1"/>
      <w:numFmt w:val="lowerRoman"/>
      <w:lvlText w:val="%9."/>
      <w:lvlJc w:val="right"/>
      <w:pPr>
        <w:ind w:left="6480" w:hanging="180"/>
      </w:pPr>
    </w:lvl>
  </w:abstractNum>
  <w:abstractNum w:abstractNumId="12" w15:restartNumberingAfterBreak="0">
    <w:nsid w:val="33546C59"/>
    <w:multiLevelType w:val="hybridMultilevel"/>
    <w:tmpl w:val="669CF71E"/>
    <w:lvl w:ilvl="0" w:tplc="A3E0723E">
      <w:start w:val="1"/>
      <w:numFmt w:val="bullet"/>
      <w:lvlText w:val="-"/>
      <w:lvlJc w:val="left"/>
      <w:pPr>
        <w:ind w:left="360" w:hanging="360"/>
      </w:pPr>
      <w:rPr>
        <w:rFonts w:ascii="Times New Roman" w:eastAsia="Times New Roman" w:hAnsi="Times New Roman" w:cs="Times New Roman" w:hint="default"/>
      </w:rPr>
    </w:lvl>
    <w:lvl w:ilvl="1" w:tplc="5080AFDC" w:tentative="1">
      <w:start w:val="1"/>
      <w:numFmt w:val="bullet"/>
      <w:lvlText w:val="o"/>
      <w:lvlJc w:val="left"/>
      <w:pPr>
        <w:ind w:left="1080" w:hanging="360"/>
      </w:pPr>
      <w:rPr>
        <w:rFonts w:ascii="Courier New" w:hAnsi="Courier New" w:cs="Courier New" w:hint="default"/>
      </w:rPr>
    </w:lvl>
    <w:lvl w:ilvl="2" w:tplc="1B3AFBEA" w:tentative="1">
      <w:start w:val="1"/>
      <w:numFmt w:val="bullet"/>
      <w:lvlText w:val=""/>
      <w:lvlJc w:val="left"/>
      <w:pPr>
        <w:ind w:left="1800" w:hanging="360"/>
      </w:pPr>
      <w:rPr>
        <w:rFonts w:ascii="Wingdings" w:hAnsi="Wingdings" w:hint="default"/>
      </w:rPr>
    </w:lvl>
    <w:lvl w:ilvl="3" w:tplc="DBE8DEBC" w:tentative="1">
      <w:start w:val="1"/>
      <w:numFmt w:val="bullet"/>
      <w:lvlText w:val=""/>
      <w:lvlJc w:val="left"/>
      <w:pPr>
        <w:ind w:left="2520" w:hanging="360"/>
      </w:pPr>
      <w:rPr>
        <w:rFonts w:ascii="Symbol" w:hAnsi="Symbol" w:hint="default"/>
      </w:rPr>
    </w:lvl>
    <w:lvl w:ilvl="4" w:tplc="6FDE3076" w:tentative="1">
      <w:start w:val="1"/>
      <w:numFmt w:val="bullet"/>
      <w:lvlText w:val="o"/>
      <w:lvlJc w:val="left"/>
      <w:pPr>
        <w:ind w:left="3240" w:hanging="360"/>
      </w:pPr>
      <w:rPr>
        <w:rFonts w:ascii="Courier New" w:hAnsi="Courier New" w:cs="Courier New" w:hint="default"/>
      </w:rPr>
    </w:lvl>
    <w:lvl w:ilvl="5" w:tplc="6CCC343C" w:tentative="1">
      <w:start w:val="1"/>
      <w:numFmt w:val="bullet"/>
      <w:lvlText w:val=""/>
      <w:lvlJc w:val="left"/>
      <w:pPr>
        <w:ind w:left="3960" w:hanging="360"/>
      </w:pPr>
      <w:rPr>
        <w:rFonts w:ascii="Wingdings" w:hAnsi="Wingdings" w:hint="default"/>
      </w:rPr>
    </w:lvl>
    <w:lvl w:ilvl="6" w:tplc="346C71D6" w:tentative="1">
      <w:start w:val="1"/>
      <w:numFmt w:val="bullet"/>
      <w:lvlText w:val=""/>
      <w:lvlJc w:val="left"/>
      <w:pPr>
        <w:ind w:left="4680" w:hanging="360"/>
      </w:pPr>
      <w:rPr>
        <w:rFonts w:ascii="Symbol" w:hAnsi="Symbol" w:hint="default"/>
      </w:rPr>
    </w:lvl>
    <w:lvl w:ilvl="7" w:tplc="9F16AF30" w:tentative="1">
      <w:start w:val="1"/>
      <w:numFmt w:val="bullet"/>
      <w:lvlText w:val="o"/>
      <w:lvlJc w:val="left"/>
      <w:pPr>
        <w:ind w:left="5400" w:hanging="360"/>
      </w:pPr>
      <w:rPr>
        <w:rFonts w:ascii="Courier New" w:hAnsi="Courier New" w:cs="Courier New" w:hint="default"/>
      </w:rPr>
    </w:lvl>
    <w:lvl w:ilvl="8" w:tplc="31981F50" w:tentative="1">
      <w:start w:val="1"/>
      <w:numFmt w:val="bullet"/>
      <w:lvlText w:val=""/>
      <w:lvlJc w:val="left"/>
      <w:pPr>
        <w:ind w:left="6120" w:hanging="360"/>
      </w:pPr>
      <w:rPr>
        <w:rFonts w:ascii="Wingdings" w:hAnsi="Wingdings" w:hint="default"/>
      </w:rPr>
    </w:lvl>
  </w:abstractNum>
  <w:abstractNum w:abstractNumId="13" w15:restartNumberingAfterBreak="0">
    <w:nsid w:val="3B002D08"/>
    <w:multiLevelType w:val="hybridMultilevel"/>
    <w:tmpl w:val="2CFC083E"/>
    <w:lvl w:ilvl="0" w:tplc="EF3463EE">
      <w:start w:val="1"/>
      <w:numFmt w:val="decimal"/>
      <w:lvlText w:val="%1)"/>
      <w:lvlJc w:val="left"/>
      <w:pPr>
        <w:ind w:left="720" w:hanging="360"/>
      </w:pPr>
      <w:rPr>
        <w:rFonts w:hint="default"/>
      </w:rPr>
    </w:lvl>
    <w:lvl w:ilvl="1" w:tplc="2A545C5E" w:tentative="1">
      <w:start w:val="1"/>
      <w:numFmt w:val="lowerLetter"/>
      <w:lvlText w:val="%2."/>
      <w:lvlJc w:val="left"/>
      <w:pPr>
        <w:ind w:left="1440" w:hanging="360"/>
      </w:pPr>
    </w:lvl>
    <w:lvl w:ilvl="2" w:tplc="11F66F98" w:tentative="1">
      <w:start w:val="1"/>
      <w:numFmt w:val="lowerRoman"/>
      <w:lvlText w:val="%3."/>
      <w:lvlJc w:val="right"/>
      <w:pPr>
        <w:ind w:left="2160" w:hanging="180"/>
      </w:pPr>
    </w:lvl>
    <w:lvl w:ilvl="3" w:tplc="AC42F35A" w:tentative="1">
      <w:start w:val="1"/>
      <w:numFmt w:val="decimal"/>
      <w:lvlText w:val="%4."/>
      <w:lvlJc w:val="left"/>
      <w:pPr>
        <w:ind w:left="2880" w:hanging="360"/>
      </w:pPr>
    </w:lvl>
    <w:lvl w:ilvl="4" w:tplc="46A478F8" w:tentative="1">
      <w:start w:val="1"/>
      <w:numFmt w:val="lowerLetter"/>
      <w:lvlText w:val="%5."/>
      <w:lvlJc w:val="left"/>
      <w:pPr>
        <w:ind w:left="3600" w:hanging="360"/>
      </w:pPr>
    </w:lvl>
    <w:lvl w:ilvl="5" w:tplc="45402A0A" w:tentative="1">
      <w:start w:val="1"/>
      <w:numFmt w:val="lowerRoman"/>
      <w:lvlText w:val="%6."/>
      <w:lvlJc w:val="right"/>
      <w:pPr>
        <w:ind w:left="4320" w:hanging="180"/>
      </w:pPr>
    </w:lvl>
    <w:lvl w:ilvl="6" w:tplc="0E3EC98C" w:tentative="1">
      <w:start w:val="1"/>
      <w:numFmt w:val="decimal"/>
      <w:lvlText w:val="%7."/>
      <w:lvlJc w:val="left"/>
      <w:pPr>
        <w:ind w:left="5040" w:hanging="360"/>
      </w:pPr>
    </w:lvl>
    <w:lvl w:ilvl="7" w:tplc="A9046D1A" w:tentative="1">
      <w:start w:val="1"/>
      <w:numFmt w:val="lowerLetter"/>
      <w:lvlText w:val="%8."/>
      <w:lvlJc w:val="left"/>
      <w:pPr>
        <w:ind w:left="5760" w:hanging="360"/>
      </w:pPr>
    </w:lvl>
    <w:lvl w:ilvl="8" w:tplc="FFEE0322" w:tentative="1">
      <w:start w:val="1"/>
      <w:numFmt w:val="lowerRoman"/>
      <w:lvlText w:val="%9."/>
      <w:lvlJc w:val="right"/>
      <w:pPr>
        <w:ind w:left="6480" w:hanging="180"/>
      </w:pPr>
    </w:lvl>
  </w:abstractNum>
  <w:abstractNum w:abstractNumId="14" w15:restartNumberingAfterBreak="0">
    <w:nsid w:val="3BDCA0C1"/>
    <w:multiLevelType w:val="hybridMultilevel"/>
    <w:tmpl w:val="7642448E"/>
    <w:lvl w:ilvl="0" w:tplc="8632C252">
      <w:start w:val="1"/>
      <w:numFmt w:val="decimal"/>
      <w:lvlText w:val="%1)"/>
      <w:lvlJc w:val="left"/>
      <w:pPr>
        <w:ind w:left="720" w:hanging="360"/>
      </w:pPr>
      <w:rPr>
        <w:rFonts w:hint="default"/>
      </w:rPr>
    </w:lvl>
    <w:lvl w:ilvl="1" w:tplc="3A98391E" w:tentative="1">
      <w:start w:val="1"/>
      <w:numFmt w:val="lowerLetter"/>
      <w:lvlText w:val="%2."/>
      <w:lvlJc w:val="left"/>
      <w:pPr>
        <w:ind w:left="1440" w:hanging="360"/>
      </w:pPr>
    </w:lvl>
    <w:lvl w:ilvl="2" w:tplc="BEB8129E" w:tentative="1">
      <w:start w:val="1"/>
      <w:numFmt w:val="lowerRoman"/>
      <w:lvlText w:val="%3."/>
      <w:lvlJc w:val="right"/>
      <w:pPr>
        <w:ind w:left="2160" w:hanging="180"/>
      </w:pPr>
    </w:lvl>
    <w:lvl w:ilvl="3" w:tplc="82649844" w:tentative="1">
      <w:start w:val="1"/>
      <w:numFmt w:val="decimal"/>
      <w:lvlText w:val="%4."/>
      <w:lvlJc w:val="left"/>
      <w:pPr>
        <w:ind w:left="2880" w:hanging="360"/>
      </w:pPr>
    </w:lvl>
    <w:lvl w:ilvl="4" w:tplc="E6EEC920" w:tentative="1">
      <w:start w:val="1"/>
      <w:numFmt w:val="lowerLetter"/>
      <w:lvlText w:val="%5."/>
      <w:lvlJc w:val="left"/>
      <w:pPr>
        <w:ind w:left="3600" w:hanging="360"/>
      </w:pPr>
    </w:lvl>
    <w:lvl w:ilvl="5" w:tplc="7E8ADE68" w:tentative="1">
      <w:start w:val="1"/>
      <w:numFmt w:val="lowerRoman"/>
      <w:lvlText w:val="%6."/>
      <w:lvlJc w:val="right"/>
      <w:pPr>
        <w:ind w:left="4320" w:hanging="180"/>
      </w:pPr>
    </w:lvl>
    <w:lvl w:ilvl="6" w:tplc="EAB496FE" w:tentative="1">
      <w:start w:val="1"/>
      <w:numFmt w:val="decimal"/>
      <w:lvlText w:val="%7."/>
      <w:lvlJc w:val="left"/>
      <w:pPr>
        <w:ind w:left="5040" w:hanging="360"/>
      </w:pPr>
    </w:lvl>
    <w:lvl w:ilvl="7" w:tplc="3C38B5EC" w:tentative="1">
      <w:start w:val="1"/>
      <w:numFmt w:val="lowerLetter"/>
      <w:lvlText w:val="%8."/>
      <w:lvlJc w:val="left"/>
      <w:pPr>
        <w:ind w:left="5760" w:hanging="360"/>
      </w:pPr>
    </w:lvl>
    <w:lvl w:ilvl="8" w:tplc="92BA6FDA" w:tentative="1">
      <w:start w:val="1"/>
      <w:numFmt w:val="lowerRoman"/>
      <w:lvlText w:val="%9."/>
      <w:lvlJc w:val="right"/>
      <w:pPr>
        <w:ind w:left="6480" w:hanging="180"/>
      </w:pPr>
    </w:lvl>
  </w:abstractNum>
  <w:abstractNum w:abstractNumId="15" w15:restartNumberingAfterBreak="0">
    <w:nsid w:val="3F50D17E"/>
    <w:multiLevelType w:val="hybridMultilevel"/>
    <w:tmpl w:val="A454B854"/>
    <w:lvl w:ilvl="0" w:tplc="2D602F24">
      <w:start w:val="1"/>
      <w:numFmt w:val="decimal"/>
      <w:lvlText w:val="%1)"/>
      <w:lvlJc w:val="left"/>
      <w:pPr>
        <w:ind w:left="417" w:hanging="360"/>
      </w:pPr>
      <w:rPr>
        <w:rFonts w:hint="default"/>
        <w:color w:val="auto"/>
      </w:rPr>
    </w:lvl>
    <w:lvl w:ilvl="1" w:tplc="C7328430" w:tentative="1">
      <w:start w:val="1"/>
      <w:numFmt w:val="lowerLetter"/>
      <w:lvlText w:val="%2."/>
      <w:lvlJc w:val="left"/>
      <w:pPr>
        <w:ind w:left="1137" w:hanging="360"/>
      </w:pPr>
    </w:lvl>
    <w:lvl w:ilvl="2" w:tplc="B0BEE13C" w:tentative="1">
      <w:start w:val="1"/>
      <w:numFmt w:val="lowerRoman"/>
      <w:lvlText w:val="%3."/>
      <w:lvlJc w:val="right"/>
      <w:pPr>
        <w:ind w:left="1857" w:hanging="180"/>
      </w:pPr>
    </w:lvl>
    <w:lvl w:ilvl="3" w:tplc="544C6AC4" w:tentative="1">
      <w:start w:val="1"/>
      <w:numFmt w:val="decimal"/>
      <w:lvlText w:val="%4."/>
      <w:lvlJc w:val="left"/>
      <w:pPr>
        <w:ind w:left="2577" w:hanging="360"/>
      </w:pPr>
    </w:lvl>
    <w:lvl w:ilvl="4" w:tplc="4A72519E" w:tentative="1">
      <w:start w:val="1"/>
      <w:numFmt w:val="lowerLetter"/>
      <w:lvlText w:val="%5."/>
      <w:lvlJc w:val="left"/>
      <w:pPr>
        <w:ind w:left="3297" w:hanging="360"/>
      </w:pPr>
    </w:lvl>
    <w:lvl w:ilvl="5" w:tplc="7B7CCC58" w:tentative="1">
      <w:start w:val="1"/>
      <w:numFmt w:val="lowerRoman"/>
      <w:lvlText w:val="%6."/>
      <w:lvlJc w:val="right"/>
      <w:pPr>
        <w:ind w:left="4017" w:hanging="180"/>
      </w:pPr>
    </w:lvl>
    <w:lvl w:ilvl="6" w:tplc="DF16EAA2" w:tentative="1">
      <w:start w:val="1"/>
      <w:numFmt w:val="decimal"/>
      <w:lvlText w:val="%7."/>
      <w:lvlJc w:val="left"/>
      <w:pPr>
        <w:ind w:left="4737" w:hanging="360"/>
      </w:pPr>
    </w:lvl>
    <w:lvl w:ilvl="7" w:tplc="DF1A8CF2" w:tentative="1">
      <w:start w:val="1"/>
      <w:numFmt w:val="lowerLetter"/>
      <w:lvlText w:val="%8."/>
      <w:lvlJc w:val="left"/>
      <w:pPr>
        <w:ind w:left="5457" w:hanging="360"/>
      </w:pPr>
    </w:lvl>
    <w:lvl w:ilvl="8" w:tplc="809C7F7E" w:tentative="1">
      <w:start w:val="1"/>
      <w:numFmt w:val="lowerRoman"/>
      <w:lvlText w:val="%9."/>
      <w:lvlJc w:val="right"/>
      <w:pPr>
        <w:ind w:left="6177" w:hanging="180"/>
      </w:pPr>
    </w:lvl>
  </w:abstractNum>
  <w:abstractNum w:abstractNumId="16" w15:restartNumberingAfterBreak="0">
    <w:nsid w:val="40F37E1B"/>
    <w:multiLevelType w:val="hybridMultilevel"/>
    <w:tmpl w:val="E80E0FC0"/>
    <w:lvl w:ilvl="0" w:tplc="3FEEEA78">
      <w:start w:val="1"/>
      <w:numFmt w:val="decimal"/>
      <w:lvlText w:val="%1)"/>
      <w:lvlJc w:val="left"/>
      <w:pPr>
        <w:ind w:left="417" w:hanging="360"/>
      </w:pPr>
      <w:rPr>
        <w:rFonts w:hint="default"/>
        <w:sz w:val="20"/>
      </w:rPr>
    </w:lvl>
    <w:lvl w:ilvl="1" w:tplc="C0948C58" w:tentative="1">
      <w:start w:val="1"/>
      <w:numFmt w:val="lowerLetter"/>
      <w:lvlText w:val="%2."/>
      <w:lvlJc w:val="left"/>
      <w:pPr>
        <w:ind w:left="1137" w:hanging="360"/>
      </w:pPr>
    </w:lvl>
    <w:lvl w:ilvl="2" w:tplc="864A6200" w:tentative="1">
      <w:start w:val="1"/>
      <w:numFmt w:val="lowerRoman"/>
      <w:lvlText w:val="%3."/>
      <w:lvlJc w:val="right"/>
      <w:pPr>
        <w:ind w:left="1857" w:hanging="180"/>
      </w:pPr>
    </w:lvl>
    <w:lvl w:ilvl="3" w:tplc="F8B4B8A8" w:tentative="1">
      <w:start w:val="1"/>
      <w:numFmt w:val="decimal"/>
      <w:lvlText w:val="%4."/>
      <w:lvlJc w:val="left"/>
      <w:pPr>
        <w:ind w:left="2577" w:hanging="360"/>
      </w:pPr>
    </w:lvl>
    <w:lvl w:ilvl="4" w:tplc="A9F00B60" w:tentative="1">
      <w:start w:val="1"/>
      <w:numFmt w:val="lowerLetter"/>
      <w:lvlText w:val="%5."/>
      <w:lvlJc w:val="left"/>
      <w:pPr>
        <w:ind w:left="3297" w:hanging="360"/>
      </w:pPr>
    </w:lvl>
    <w:lvl w:ilvl="5" w:tplc="9F725122" w:tentative="1">
      <w:start w:val="1"/>
      <w:numFmt w:val="lowerRoman"/>
      <w:lvlText w:val="%6."/>
      <w:lvlJc w:val="right"/>
      <w:pPr>
        <w:ind w:left="4017" w:hanging="180"/>
      </w:pPr>
    </w:lvl>
    <w:lvl w:ilvl="6" w:tplc="F9CC8BB6" w:tentative="1">
      <w:start w:val="1"/>
      <w:numFmt w:val="decimal"/>
      <w:lvlText w:val="%7."/>
      <w:lvlJc w:val="left"/>
      <w:pPr>
        <w:ind w:left="4737" w:hanging="360"/>
      </w:pPr>
    </w:lvl>
    <w:lvl w:ilvl="7" w:tplc="40985A3A" w:tentative="1">
      <w:start w:val="1"/>
      <w:numFmt w:val="lowerLetter"/>
      <w:lvlText w:val="%8."/>
      <w:lvlJc w:val="left"/>
      <w:pPr>
        <w:ind w:left="5457" w:hanging="360"/>
      </w:pPr>
    </w:lvl>
    <w:lvl w:ilvl="8" w:tplc="EF68F46E" w:tentative="1">
      <w:start w:val="1"/>
      <w:numFmt w:val="lowerRoman"/>
      <w:lvlText w:val="%9."/>
      <w:lvlJc w:val="right"/>
      <w:pPr>
        <w:ind w:left="6177" w:hanging="180"/>
      </w:pPr>
    </w:lvl>
  </w:abstractNum>
  <w:abstractNum w:abstractNumId="17" w15:restartNumberingAfterBreak="0">
    <w:nsid w:val="44F65A6C"/>
    <w:multiLevelType w:val="hybridMultilevel"/>
    <w:tmpl w:val="7032B1D8"/>
    <w:lvl w:ilvl="0" w:tplc="84C6303A">
      <w:start w:val="1"/>
      <w:numFmt w:val="decimal"/>
      <w:lvlText w:val="%1)"/>
      <w:lvlJc w:val="left"/>
      <w:pPr>
        <w:ind w:left="720" w:hanging="360"/>
      </w:pPr>
      <w:rPr>
        <w:rFonts w:ascii="Times New Roman" w:hAnsi="Times New Roman" w:cs="Times New Roman" w:hint="default"/>
      </w:rPr>
    </w:lvl>
    <w:lvl w:ilvl="1" w:tplc="70AACD0E" w:tentative="1">
      <w:start w:val="1"/>
      <w:numFmt w:val="lowerLetter"/>
      <w:lvlText w:val="%2."/>
      <w:lvlJc w:val="left"/>
      <w:pPr>
        <w:ind w:left="1440" w:hanging="360"/>
      </w:pPr>
    </w:lvl>
    <w:lvl w:ilvl="2" w:tplc="0A106F58" w:tentative="1">
      <w:start w:val="1"/>
      <w:numFmt w:val="lowerRoman"/>
      <w:lvlText w:val="%3."/>
      <w:lvlJc w:val="right"/>
      <w:pPr>
        <w:ind w:left="2160" w:hanging="180"/>
      </w:pPr>
    </w:lvl>
    <w:lvl w:ilvl="3" w:tplc="1B86421C" w:tentative="1">
      <w:start w:val="1"/>
      <w:numFmt w:val="decimal"/>
      <w:lvlText w:val="%4."/>
      <w:lvlJc w:val="left"/>
      <w:pPr>
        <w:ind w:left="2880" w:hanging="360"/>
      </w:pPr>
    </w:lvl>
    <w:lvl w:ilvl="4" w:tplc="A288B124" w:tentative="1">
      <w:start w:val="1"/>
      <w:numFmt w:val="lowerLetter"/>
      <w:lvlText w:val="%5."/>
      <w:lvlJc w:val="left"/>
      <w:pPr>
        <w:ind w:left="3600" w:hanging="360"/>
      </w:pPr>
    </w:lvl>
    <w:lvl w:ilvl="5" w:tplc="2152D0EE" w:tentative="1">
      <w:start w:val="1"/>
      <w:numFmt w:val="lowerRoman"/>
      <w:lvlText w:val="%6."/>
      <w:lvlJc w:val="right"/>
      <w:pPr>
        <w:ind w:left="4320" w:hanging="180"/>
      </w:pPr>
    </w:lvl>
    <w:lvl w:ilvl="6" w:tplc="DD4E99AE" w:tentative="1">
      <w:start w:val="1"/>
      <w:numFmt w:val="decimal"/>
      <w:lvlText w:val="%7."/>
      <w:lvlJc w:val="left"/>
      <w:pPr>
        <w:ind w:left="5040" w:hanging="360"/>
      </w:pPr>
    </w:lvl>
    <w:lvl w:ilvl="7" w:tplc="4F0270B8" w:tentative="1">
      <w:start w:val="1"/>
      <w:numFmt w:val="lowerLetter"/>
      <w:lvlText w:val="%8."/>
      <w:lvlJc w:val="left"/>
      <w:pPr>
        <w:ind w:left="5760" w:hanging="360"/>
      </w:pPr>
    </w:lvl>
    <w:lvl w:ilvl="8" w:tplc="B6BE3078" w:tentative="1">
      <w:start w:val="1"/>
      <w:numFmt w:val="lowerRoman"/>
      <w:lvlText w:val="%9."/>
      <w:lvlJc w:val="right"/>
      <w:pPr>
        <w:ind w:left="6480" w:hanging="180"/>
      </w:pPr>
    </w:lvl>
  </w:abstractNum>
  <w:abstractNum w:abstractNumId="18" w15:restartNumberingAfterBreak="0">
    <w:nsid w:val="45495545"/>
    <w:multiLevelType w:val="hybridMultilevel"/>
    <w:tmpl w:val="65804642"/>
    <w:lvl w:ilvl="0" w:tplc="05E0C3BE">
      <w:start w:val="1"/>
      <w:numFmt w:val="decimal"/>
      <w:lvlText w:val="%1)"/>
      <w:lvlJc w:val="left"/>
      <w:pPr>
        <w:ind w:left="720" w:hanging="360"/>
      </w:pPr>
      <w:rPr>
        <w:rFonts w:hint="default"/>
        <w:i w:val="0"/>
      </w:rPr>
    </w:lvl>
    <w:lvl w:ilvl="1" w:tplc="D5AE0178" w:tentative="1">
      <w:start w:val="1"/>
      <w:numFmt w:val="lowerLetter"/>
      <w:lvlText w:val="%2."/>
      <w:lvlJc w:val="left"/>
      <w:pPr>
        <w:ind w:left="1440" w:hanging="360"/>
      </w:pPr>
    </w:lvl>
    <w:lvl w:ilvl="2" w:tplc="D62CDCBE" w:tentative="1">
      <w:start w:val="1"/>
      <w:numFmt w:val="lowerRoman"/>
      <w:lvlText w:val="%3."/>
      <w:lvlJc w:val="right"/>
      <w:pPr>
        <w:ind w:left="2160" w:hanging="180"/>
      </w:pPr>
    </w:lvl>
    <w:lvl w:ilvl="3" w:tplc="07DA8BDA" w:tentative="1">
      <w:start w:val="1"/>
      <w:numFmt w:val="decimal"/>
      <w:lvlText w:val="%4."/>
      <w:lvlJc w:val="left"/>
      <w:pPr>
        <w:ind w:left="2880" w:hanging="360"/>
      </w:pPr>
    </w:lvl>
    <w:lvl w:ilvl="4" w:tplc="D18EDF48" w:tentative="1">
      <w:start w:val="1"/>
      <w:numFmt w:val="lowerLetter"/>
      <w:lvlText w:val="%5."/>
      <w:lvlJc w:val="left"/>
      <w:pPr>
        <w:ind w:left="3600" w:hanging="360"/>
      </w:pPr>
    </w:lvl>
    <w:lvl w:ilvl="5" w:tplc="7ED63A3E" w:tentative="1">
      <w:start w:val="1"/>
      <w:numFmt w:val="lowerRoman"/>
      <w:lvlText w:val="%6."/>
      <w:lvlJc w:val="right"/>
      <w:pPr>
        <w:ind w:left="4320" w:hanging="180"/>
      </w:pPr>
    </w:lvl>
    <w:lvl w:ilvl="6" w:tplc="DB2CB542" w:tentative="1">
      <w:start w:val="1"/>
      <w:numFmt w:val="decimal"/>
      <w:lvlText w:val="%7."/>
      <w:lvlJc w:val="left"/>
      <w:pPr>
        <w:ind w:left="5040" w:hanging="360"/>
      </w:pPr>
    </w:lvl>
    <w:lvl w:ilvl="7" w:tplc="5A90C262" w:tentative="1">
      <w:start w:val="1"/>
      <w:numFmt w:val="lowerLetter"/>
      <w:lvlText w:val="%8."/>
      <w:lvlJc w:val="left"/>
      <w:pPr>
        <w:ind w:left="5760" w:hanging="360"/>
      </w:pPr>
    </w:lvl>
    <w:lvl w:ilvl="8" w:tplc="D29058B0" w:tentative="1">
      <w:start w:val="1"/>
      <w:numFmt w:val="lowerRoman"/>
      <w:lvlText w:val="%9."/>
      <w:lvlJc w:val="right"/>
      <w:pPr>
        <w:ind w:left="6480" w:hanging="180"/>
      </w:pPr>
    </w:lvl>
  </w:abstractNum>
  <w:abstractNum w:abstractNumId="19" w15:restartNumberingAfterBreak="0">
    <w:nsid w:val="47E30D4E"/>
    <w:multiLevelType w:val="hybridMultilevel"/>
    <w:tmpl w:val="DB000A9C"/>
    <w:lvl w:ilvl="0" w:tplc="161213EA">
      <w:start w:val="1"/>
      <w:numFmt w:val="decimal"/>
      <w:lvlText w:val="%1)"/>
      <w:lvlJc w:val="left"/>
      <w:pPr>
        <w:ind w:left="360" w:hanging="360"/>
      </w:pPr>
      <w:rPr>
        <w:rFonts w:hint="default"/>
      </w:rPr>
    </w:lvl>
    <w:lvl w:ilvl="1" w:tplc="7CE00908" w:tentative="1">
      <w:start w:val="1"/>
      <w:numFmt w:val="lowerLetter"/>
      <w:lvlText w:val="%2."/>
      <w:lvlJc w:val="left"/>
      <w:pPr>
        <w:ind w:left="1440" w:hanging="360"/>
      </w:pPr>
    </w:lvl>
    <w:lvl w:ilvl="2" w:tplc="D81097C6" w:tentative="1">
      <w:start w:val="1"/>
      <w:numFmt w:val="lowerRoman"/>
      <w:lvlText w:val="%3."/>
      <w:lvlJc w:val="right"/>
      <w:pPr>
        <w:ind w:left="2160" w:hanging="180"/>
      </w:pPr>
    </w:lvl>
    <w:lvl w:ilvl="3" w:tplc="08E44D5A" w:tentative="1">
      <w:start w:val="1"/>
      <w:numFmt w:val="decimal"/>
      <w:lvlText w:val="%4."/>
      <w:lvlJc w:val="left"/>
      <w:pPr>
        <w:ind w:left="2880" w:hanging="360"/>
      </w:pPr>
    </w:lvl>
    <w:lvl w:ilvl="4" w:tplc="0018EFAA" w:tentative="1">
      <w:start w:val="1"/>
      <w:numFmt w:val="lowerLetter"/>
      <w:lvlText w:val="%5."/>
      <w:lvlJc w:val="left"/>
      <w:pPr>
        <w:ind w:left="3600" w:hanging="360"/>
      </w:pPr>
    </w:lvl>
    <w:lvl w:ilvl="5" w:tplc="D9E47E7A" w:tentative="1">
      <w:start w:val="1"/>
      <w:numFmt w:val="lowerRoman"/>
      <w:lvlText w:val="%6."/>
      <w:lvlJc w:val="right"/>
      <w:pPr>
        <w:ind w:left="4320" w:hanging="180"/>
      </w:pPr>
    </w:lvl>
    <w:lvl w:ilvl="6" w:tplc="8D0A1F9C" w:tentative="1">
      <w:start w:val="1"/>
      <w:numFmt w:val="decimal"/>
      <w:lvlText w:val="%7."/>
      <w:lvlJc w:val="left"/>
      <w:pPr>
        <w:ind w:left="5040" w:hanging="360"/>
      </w:pPr>
    </w:lvl>
    <w:lvl w:ilvl="7" w:tplc="E446CE7A" w:tentative="1">
      <w:start w:val="1"/>
      <w:numFmt w:val="lowerLetter"/>
      <w:lvlText w:val="%8."/>
      <w:lvlJc w:val="left"/>
      <w:pPr>
        <w:ind w:left="5760" w:hanging="360"/>
      </w:pPr>
    </w:lvl>
    <w:lvl w:ilvl="8" w:tplc="DCE82BC8" w:tentative="1">
      <w:start w:val="1"/>
      <w:numFmt w:val="lowerRoman"/>
      <w:lvlText w:val="%9."/>
      <w:lvlJc w:val="right"/>
      <w:pPr>
        <w:ind w:left="6480" w:hanging="180"/>
      </w:pPr>
    </w:lvl>
  </w:abstractNum>
  <w:abstractNum w:abstractNumId="20" w15:restartNumberingAfterBreak="0">
    <w:nsid w:val="5869592D"/>
    <w:multiLevelType w:val="hybridMultilevel"/>
    <w:tmpl w:val="669CF71E"/>
    <w:lvl w:ilvl="0" w:tplc="6B368BA0">
      <w:start w:val="1"/>
      <w:numFmt w:val="bullet"/>
      <w:lvlText w:val="-"/>
      <w:lvlJc w:val="left"/>
      <w:pPr>
        <w:ind w:left="360" w:hanging="360"/>
      </w:pPr>
      <w:rPr>
        <w:rFonts w:ascii="Times New Roman" w:eastAsia="Times New Roman" w:hAnsi="Times New Roman" w:cs="Times New Roman" w:hint="default"/>
      </w:rPr>
    </w:lvl>
    <w:lvl w:ilvl="1" w:tplc="F6B06646" w:tentative="1">
      <w:start w:val="1"/>
      <w:numFmt w:val="bullet"/>
      <w:lvlText w:val="o"/>
      <w:lvlJc w:val="left"/>
      <w:pPr>
        <w:ind w:left="1080" w:hanging="360"/>
      </w:pPr>
      <w:rPr>
        <w:rFonts w:ascii="Courier New" w:hAnsi="Courier New" w:cs="Courier New" w:hint="default"/>
      </w:rPr>
    </w:lvl>
    <w:lvl w:ilvl="2" w:tplc="2A2AE098" w:tentative="1">
      <w:start w:val="1"/>
      <w:numFmt w:val="bullet"/>
      <w:lvlText w:val=""/>
      <w:lvlJc w:val="left"/>
      <w:pPr>
        <w:ind w:left="1800" w:hanging="360"/>
      </w:pPr>
      <w:rPr>
        <w:rFonts w:ascii="Wingdings" w:hAnsi="Wingdings" w:hint="default"/>
      </w:rPr>
    </w:lvl>
    <w:lvl w:ilvl="3" w:tplc="B95ECD66" w:tentative="1">
      <w:start w:val="1"/>
      <w:numFmt w:val="bullet"/>
      <w:lvlText w:val=""/>
      <w:lvlJc w:val="left"/>
      <w:pPr>
        <w:ind w:left="2520" w:hanging="360"/>
      </w:pPr>
      <w:rPr>
        <w:rFonts w:ascii="Symbol" w:hAnsi="Symbol" w:hint="default"/>
      </w:rPr>
    </w:lvl>
    <w:lvl w:ilvl="4" w:tplc="692E698A" w:tentative="1">
      <w:start w:val="1"/>
      <w:numFmt w:val="bullet"/>
      <w:lvlText w:val="o"/>
      <w:lvlJc w:val="left"/>
      <w:pPr>
        <w:ind w:left="3240" w:hanging="360"/>
      </w:pPr>
      <w:rPr>
        <w:rFonts w:ascii="Courier New" w:hAnsi="Courier New" w:cs="Courier New" w:hint="default"/>
      </w:rPr>
    </w:lvl>
    <w:lvl w:ilvl="5" w:tplc="5BB228C2" w:tentative="1">
      <w:start w:val="1"/>
      <w:numFmt w:val="bullet"/>
      <w:lvlText w:val=""/>
      <w:lvlJc w:val="left"/>
      <w:pPr>
        <w:ind w:left="3960" w:hanging="360"/>
      </w:pPr>
      <w:rPr>
        <w:rFonts w:ascii="Wingdings" w:hAnsi="Wingdings" w:hint="default"/>
      </w:rPr>
    </w:lvl>
    <w:lvl w:ilvl="6" w:tplc="00285BDE" w:tentative="1">
      <w:start w:val="1"/>
      <w:numFmt w:val="bullet"/>
      <w:lvlText w:val=""/>
      <w:lvlJc w:val="left"/>
      <w:pPr>
        <w:ind w:left="4680" w:hanging="360"/>
      </w:pPr>
      <w:rPr>
        <w:rFonts w:ascii="Symbol" w:hAnsi="Symbol" w:hint="default"/>
      </w:rPr>
    </w:lvl>
    <w:lvl w:ilvl="7" w:tplc="ECFE7038" w:tentative="1">
      <w:start w:val="1"/>
      <w:numFmt w:val="bullet"/>
      <w:lvlText w:val="o"/>
      <w:lvlJc w:val="left"/>
      <w:pPr>
        <w:ind w:left="5400" w:hanging="360"/>
      </w:pPr>
      <w:rPr>
        <w:rFonts w:ascii="Courier New" w:hAnsi="Courier New" w:cs="Courier New" w:hint="default"/>
      </w:rPr>
    </w:lvl>
    <w:lvl w:ilvl="8" w:tplc="70ECA3FC" w:tentative="1">
      <w:start w:val="1"/>
      <w:numFmt w:val="bullet"/>
      <w:lvlText w:val=""/>
      <w:lvlJc w:val="left"/>
      <w:pPr>
        <w:ind w:left="6120" w:hanging="360"/>
      </w:pPr>
      <w:rPr>
        <w:rFonts w:ascii="Wingdings" w:hAnsi="Wingdings" w:hint="default"/>
      </w:rPr>
    </w:lvl>
  </w:abstractNum>
  <w:abstractNum w:abstractNumId="21" w15:restartNumberingAfterBreak="0">
    <w:nsid w:val="629D5AE5"/>
    <w:multiLevelType w:val="hybridMultilevel"/>
    <w:tmpl w:val="FCFCECE6"/>
    <w:lvl w:ilvl="0" w:tplc="A08C930A">
      <w:start w:val="1"/>
      <w:numFmt w:val="decimal"/>
      <w:lvlText w:val="%1)"/>
      <w:lvlJc w:val="left"/>
      <w:pPr>
        <w:ind w:left="720" w:hanging="360"/>
      </w:pPr>
      <w:rPr>
        <w:rFonts w:hint="default"/>
      </w:rPr>
    </w:lvl>
    <w:lvl w:ilvl="1" w:tplc="5F329906" w:tentative="1">
      <w:start w:val="1"/>
      <w:numFmt w:val="lowerLetter"/>
      <w:lvlText w:val="%2."/>
      <w:lvlJc w:val="left"/>
      <w:pPr>
        <w:ind w:left="1440" w:hanging="360"/>
      </w:pPr>
    </w:lvl>
    <w:lvl w:ilvl="2" w:tplc="07523E84" w:tentative="1">
      <w:start w:val="1"/>
      <w:numFmt w:val="lowerRoman"/>
      <w:lvlText w:val="%3."/>
      <w:lvlJc w:val="right"/>
      <w:pPr>
        <w:ind w:left="2160" w:hanging="180"/>
      </w:pPr>
    </w:lvl>
    <w:lvl w:ilvl="3" w:tplc="AF667C76" w:tentative="1">
      <w:start w:val="1"/>
      <w:numFmt w:val="decimal"/>
      <w:lvlText w:val="%4."/>
      <w:lvlJc w:val="left"/>
      <w:pPr>
        <w:ind w:left="2880" w:hanging="360"/>
      </w:pPr>
    </w:lvl>
    <w:lvl w:ilvl="4" w:tplc="22CA0EEE" w:tentative="1">
      <w:start w:val="1"/>
      <w:numFmt w:val="lowerLetter"/>
      <w:lvlText w:val="%5."/>
      <w:lvlJc w:val="left"/>
      <w:pPr>
        <w:ind w:left="3600" w:hanging="360"/>
      </w:pPr>
    </w:lvl>
    <w:lvl w:ilvl="5" w:tplc="284EB194" w:tentative="1">
      <w:start w:val="1"/>
      <w:numFmt w:val="lowerRoman"/>
      <w:lvlText w:val="%6."/>
      <w:lvlJc w:val="right"/>
      <w:pPr>
        <w:ind w:left="4320" w:hanging="180"/>
      </w:pPr>
    </w:lvl>
    <w:lvl w:ilvl="6" w:tplc="1F5C596C" w:tentative="1">
      <w:start w:val="1"/>
      <w:numFmt w:val="decimal"/>
      <w:lvlText w:val="%7."/>
      <w:lvlJc w:val="left"/>
      <w:pPr>
        <w:ind w:left="5040" w:hanging="360"/>
      </w:pPr>
    </w:lvl>
    <w:lvl w:ilvl="7" w:tplc="FB3A807A" w:tentative="1">
      <w:start w:val="1"/>
      <w:numFmt w:val="lowerLetter"/>
      <w:lvlText w:val="%8."/>
      <w:lvlJc w:val="left"/>
      <w:pPr>
        <w:ind w:left="5760" w:hanging="360"/>
      </w:pPr>
    </w:lvl>
    <w:lvl w:ilvl="8" w:tplc="6652B6B8" w:tentative="1">
      <w:start w:val="1"/>
      <w:numFmt w:val="lowerRoman"/>
      <w:lvlText w:val="%9."/>
      <w:lvlJc w:val="right"/>
      <w:pPr>
        <w:ind w:left="6480" w:hanging="180"/>
      </w:pPr>
    </w:lvl>
  </w:abstractNum>
  <w:abstractNum w:abstractNumId="22" w15:restartNumberingAfterBreak="0">
    <w:nsid w:val="75122D22"/>
    <w:multiLevelType w:val="hybridMultilevel"/>
    <w:tmpl w:val="669CF71E"/>
    <w:lvl w:ilvl="0" w:tplc="CAD8742E">
      <w:start w:val="1"/>
      <w:numFmt w:val="bullet"/>
      <w:lvlText w:val="-"/>
      <w:lvlJc w:val="left"/>
      <w:pPr>
        <w:ind w:left="360" w:hanging="360"/>
      </w:pPr>
      <w:rPr>
        <w:rFonts w:ascii="Times New Roman" w:eastAsia="Times New Roman" w:hAnsi="Times New Roman" w:cs="Times New Roman" w:hint="default"/>
      </w:rPr>
    </w:lvl>
    <w:lvl w:ilvl="1" w:tplc="A274BAA2" w:tentative="1">
      <w:start w:val="1"/>
      <w:numFmt w:val="bullet"/>
      <w:lvlText w:val="o"/>
      <w:lvlJc w:val="left"/>
      <w:pPr>
        <w:ind w:left="1080" w:hanging="360"/>
      </w:pPr>
      <w:rPr>
        <w:rFonts w:ascii="Courier New" w:hAnsi="Courier New" w:cs="Courier New" w:hint="default"/>
      </w:rPr>
    </w:lvl>
    <w:lvl w:ilvl="2" w:tplc="533C9E58" w:tentative="1">
      <w:start w:val="1"/>
      <w:numFmt w:val="bullet"/>
      <w:lvlText w:val=""/>
      <w:lvlJc w:val="left"/>
      <w:pPr>
        <w:ind w:left="1800" w:hanging="360"/>
      </w:pPr>
      <w:rPr>
        <w:rFonts w:ascii="Wingdings" w:hAnsi="Wingdings" w:hint="default"/>
      </w:rPr>
    </w:lvl>
    <w:lvl w:ilvl="3" w:tplc="10DABE90" w:tentative="1">
      <w:start w:val="1"/>
      <w:numFmt w:val="bullet"/>
      <w:lvlText w:val=""/>
      <w:lvlJc w:val="left"/>
      <w:pPr>
        <w:ind w:left="2520" w:hanging="360"/>
      </w:pPr>
      <w:rPr>
        <w:rFonts w:ascii="Symbol" w:hAnsi="Symbol" w:hint="default"/>
      </w:rPr>
    </w:lvl>
    <w:lvl w:ilvl="4" w:tplc="3BF0DBE0" w:tentative="1">
      <w:start w:val="1"/>
      <w:numFmt w:val="bullet"/>
      <w:lvlText w:val="o"/>
      <w:lvlJc w:val="left"/>
      <w:pPr>
        <w:ind w:left="3240" w:hanging="360"/>
      </w:pPr>
      <w:rPr>
        <w:rFonts w:ascii="Courier New" w:hAnsi="Courier New" w:cs="Courier New" w:hint="default"/>
      </w:rPr>
    </w:lvl>
    <w:lvl w:ilvl="5" w:tplc="E13C766A" w:tentative="1">
      <w:start w:val="1"/>
      <w:numFmt w:val="bullet"/>
      <w:lvlText w:val=""/>
      <w:lvlJc w:val="left"/>
      <w:pPr>
        <w:ind w:left="3960" w:hanging="360"/>
      </w:pPr>
      <w:rPr>
        <w:rFonts w:ascii="Wingdings" w:hAnsi="Wingdings" w:hint="default"/>
      </w:rPr>
    </w:lvl>
    <w:lvl w:ilvl="6" w:tplc="665E8770" w:tentative="1">
      <w:start w:val="1"/>
      <w:numFmt w:val="bullet"/>
      <w:lvlText w:val=""/>
      <w:lvlJc w:val="left"/>
      <w:pPr>
        <w:ind w:left="4680" w:hanging="360"/>
      </w:pPr>
      <w:rPr>
        <w:rFonts w:ascii="Symbol" w:hAnsi="Symbol" w:hint="default"/>
      </w:rPr>
    </w:lvl>
    <w:lvl w:ilvl="7" w:tplc="7B944E06" w:tentative="1">
      <w:start w:val="1"/>
      <w:numFmt w:val="bullet"/>
      <w:lvlText w:val="o"/>
      <w:lvlJc w:val="left"/>
      <w:pPr>
        <w:ind w:left="5400" w:hanging="360"/>
      </w:pPr>
      <w:rPr>
        <w:rFonts w:ascii="Courier New" w:hAnsi="Courier New" w:cs="Courier New" w:hint="default"/>
      </w:rPr>
    </w:lvl>
    <w:lvl w:ilvl="8" w:tplc="CB4A58A0"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16"/>
  </w:num>
  <w:num w:numId="5">
    <w:abstractNumId w:val="7"/>
  </w:num>
  <w:num w:numId="6">
    <w:abstractNumId w:val="1"/>
  </w:num>
  <w:num w:numId="7">
    <w:abstractNumId w:val="9"/>
  </w:num>
  <w:num w:numId="8">
    <w:abstractNumId w:val="11"/>
  </w:num>
  <w:num w:numId="9">
    <w:abstractNumId w:val="15"/>
  </w:num>
  <w:num w:numId="10">
    <w:abstractNumId w:val="17"/>
  </w:num>
  <w:num w:numId="11">
    <w:abstractNumId w:val="22"/>
  </w:num>
  <w:num w:numId="12">
    <w:abstractNumId w:val="0"/>
  </w:num>
  <w:num w:numId="13">
    <w:abstractNumId w:val="13"/>
  </w:num>
  <w:num w:numId="14">
    <w:abstractNumId w:val="2"/>
  </w:num>
  <w:num w:numId="15">
    <w:abstractNumId w:val="21"/>
  </w:num>
  <w:num w:numId="16">
    <w:abstractNumId w:val="12"/>
  </w:num>
  <w:num w:numId="17">
    <w:abstractNumId w:val="10"/>
  </w:num>
  <w:num w:numId="18">
    <w:abstractNumId w:val="19"/>
  </w:num>
  <w:num w:numId="19">
    <w:abstractNumId w:val="18"/>
  </w:num>
  <w:num w:numId="20">
    <w:abstractNumId w:val="20"/>
  </w:num>
  <w:num w:numId="21">
    <w:abstractNumId w:val="14"/>
  </w:num>
  <w:num w:numId="22">
    <w:abstractNumId w:val="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105"/>
    <w:rsid w:val="00002A3B"/>
    <w:rsid w:val="00004B19"/>
    <w:rsid w:val="000063B9"/>
    <w:rsid w:val="00013763"/>
    <w:rsid w:val="000153AB"/>
    <w:rsid w:val="00022875"/>
    <w:rsid w:val="00024B76"/>
    <w:rsid w:val="000271EE"/>
    <w:rsid w:val="000322EB"/>
    <w:rsid w:val="00033D6F"/>
    <w:rsid w:val="0003492D"/>
    <w:rsid w:val="00035527"/>
    <w:rsid w:val="0003605A"/>
    <w:rsid w:val="0004182A"/>
    <w:rsid w:val="00041D52"/>
    <w:rsid w:val="000433FB"/>
    <w:rsid w:val="00044226"/>
    <w:rsid w:val="00045CB1"/>
    <w:rsid w:val="000479AA"/>
    <w:rsid w:val="00050073"/>
    <w:rsid w:val="00051B8A"/>
    <w:rsid w:val="00054664"/>
    <w:rsid w:val="00054F19"/>
    <w:rsid w:val="0005529A"/>
    <w:rsid w:val="00060970"/>
    <w:rsid w:val="00062C19"/>
    <w:rsid w:val="00063409"/>
    <w:rsid w:val="00063C5B"/>
    <w:rsid w:val="00071213"/>
    <w:rsid w:val="00071EBF"/>
    <w:rsid w:val="00075524"/>
    <w:rsid w:val="00076A56"/>
    <w:rsid w:val="00076F7F"/>
    <w:rsid w:val="0008177C"/>
    <w:rsid w:val="00085E79"/>
    <w:rsid w:val="00091D82"/>
    <w:rsid w:val="000A20C3"/>
    <w:rsid w:val="000C55B0"/>
    <w:rsid w:val="000C6C18"/>
    <w:rsid w:val="000D02AD"/>
    <w:rsid w:val="000D031D"/>
    <w:rsid w:val="000D1484"/>
    <w:rsid w:val="000D327F"/>
    <w:rsid w:val="000D7BE4"/>
    <w:rsid w:val="000E399B"/>
    <w:rsid w:val="000E4631"/>
    <w:rsid w:val="000E5CF3"/>
    <w:rsid w:val="000E75E1"/>
    <w:rsid w:val="000F17CB"/>
    <w:rsid w:val="000F3C1C"/>
    <w:rsid w:val="000F69A0"/>
    <w:rsid w:val="00102B16"/>
    <w:rsid w:val="0010349E"/>
    <w:rsid w:val="00104007"/>
    <w:rsid w:val="001045B5"/>
    <w:rsid w:val="001131BE"/>
    <w:rsid w:val="00114B4E"/>
    <w:rsid w:val="00114BD9"/>
    <w:rsid w:val="0012052C"/>
    <w:rsid w:val="001215C7"/>
    <w:rsid w:val="00131AB2"/>
    <w:rsid w:val="00132A87"/>
    <w:rsid w:val="001435A7"/>
    <w:rsid w:val="00153BA5"/>
    <w:rsid w:val="00154A7A"/>
    <w:rsid w:val="00155259"/>
    <w:rsid w:val="00155E6A"/>
    <w:rsid w:val="00156A66"/>
    <w:rsid w:val="00157FE7"/>
    <w:rsid w:val="001603A8"/>
    <w:rsid w:val="0016297F"/>
    <w:rsid w:val="00163BBC"/>
    <w:rsid w:val="00164D6F"/>
    <w:rsid w:val="0017155E"/>
    <w:rsid w:val="0017427C"/>
    <w:rsid w:val="00175BE8"/>
    <w:rsid w:val="001822FA"/>
    <w:rsid w:val="001830F2"/>
    <w:rsid w:val="00187A8D"/>
    <w:rsid w:val="0019049A"/>
    <w:rsid w:val="00194448"/>
    <w:rsid w:val="001945DF"/>
    <w:rsid w:val="00194F9E"/>
    <w:rsid w:val="00195032"/>
    <w:rsid w:val="001958A3"/>
    <w:rsid w:val="001A4E86"/>
    <w:rsid w:val="001B46CE"/>
    <w:rsid w:val="001B5CFC"/>
    <w:rsid w:val="001B7960"/>
    <w:rsid w:val="001C0FD0"/>
    <w:rsid w:val="001C57B8"/>
    <w:rsid w:val="001C6F7A"/>
    <w:rsid w:val="001D23B6"/>
    <w:rsid w:val="001D3579"/>
    <w:rsid w:val="001D4DEA"/>
    <w:rsid w:val="001E5D32"/>
    <w:rsid w:val="001E6121"/>
    <w:rsid w:val="001F0C1E"/>
    <w:rsid w:val="001F5997"/>
    <w:rsid w:val="001F6DE8"/>
    <w:rsid w:val="001F74EC"/>
    <w:rsid w:val="002060D7"/>
    <w:rsid w:val="0022209C"/>
    <w:rsid w:val="00222909"/>
    <w:rsid w:val="00223F5C"/>
    <w:rsid w:val="00224EEC"/>
    <w:rsid w:val="00233040"/>
    <w:rsid w:val="002332C2"/>
    <w:rsid w:val="002335A8"/>
    <w:rsid w:val="00233E1E"/>
    <w:rsid w:val="00234613"/>
    <w:rsid w:val="00234936"/>
    <w:rsid w:val="00244791"/>
    <w:rsid w:val="00245356"/>
    <w:rsid w:val="00246071"/>
    <w:rsid w:val="002507EE"/>
    <w:rsid w:val="00255C7A"/>
    <w:rsid w:val="00257BA6"/>
    <w:rsid w:val="00260612"/>
    <w:rsid w:val="00261B46"/>
    <w:rsid w:val="002633BD"/>
    <w:rsid w:val="00272AB5"/>
    <w:rsid w:val="00274F54"/>
    <w:rsid w:val="00280D98"/>
    <w:rsid w:val="00287A0D"/>
    <w:rsid w:val="0029075B"/>
    <w:rsid w:val="00295BA1"/>
    <w:rsid w:val="0029783A"/>
    <w:rsid w:val="002A10E3"/>
    <w:rsid w:val="002A2F55"/>
    <w:rsid w:val="002A4887"/>
    <w:rsid w:val="002A543A"/>
    <w:rsid w:val="002A6F88"/>
    <w:rsid w:val="002B6463"/>
    <w:rsid w:val="002B7B38"/>
    <w:rsid w:val="002C1CBF"/>
    <w:rsid w:val="002C488D"/>
    <w:rsid w:val="002C4C87"/>
    <w:rsid w:val="002C7F83"/>
    <w:rsid w:val="002D411F"/>
    <w:rsid w:val="002D7943"/>
    <w:rsid w:val="002E4775"/>
    <w:rsid w:val="002E6E16"/>
    <w:rsid w:val="002E7770"/>
    <w:rsid w:val="002F1CA3"/>
    <w:rsid w:val="002F3211"/>
    <w:rsid w:val="002F3FC0"/>
    <w:rsid w:val="002F6DDA"/>
    <w:rsid w:val="00300974"/>
    <w:rsid w:val="003021B4"/>
    <w:rsid w:val="0030227F"/>
    <w:rsid w:val="00303B36"/>
    <w:rsid w:val="0030430C"/>
    <w:rsid w:val="00306C4E"/>
    <w:rsid w:val="00307FAE"/>
    <w:rsid w:val="0031040F"/>
    <w:rsid w:val="00311A38"/>
    <w:rsid w:val="00312218"/>
    <w:rsid w:val="003153C7"/>
    <w:rsid w:val="00317AF2"/>
    <w:rsid w:val="003225D4"/>
    <w:rsid w:val="00326327"/>
    <w:rsid w:val="00331145"/>
    <w:rsid w:val="00334D6E"/>
    <w:rsid w:val="00335B3C"/>
    <w:rsid w:val="00336889"/>
    <w:rsid w:val="00337695"/>
    <w:rsid w:val="00341B36"/>
    <w:rsid w:val="003443F7"/>
    <w:rsid w:val="00345497"/>
    <w:rsid w:val="003530ED"/>
    <w:rsid w:val="00355BF0"/>
    <w:rsid w:val="00361F52"/>
    <w:rsid w:val="003666FE"/>
    <w:rsid w:val="003676BC"/>
    <w:rsid w:val="00380DF9"/>
    <w:rsid w:val="0038416B"/>
    <w:rsid w:val="00391BA9"/>
    <w:rsid w:val="003944D5"/>
    <w:rsid w:val="003A2926"/>
    <w:rsid w:val="003A7616"/>
    <w:rsid w:val="003B1ED8"/>
    <w:rsid w:val="003B3CEF"/>
    <w:rsid w:val="003B5F43"/>
    <w:rsid w:val="003C4CEC"/>
    <w:rsid w:val="003E3C6B"/>
    <w:rsid w:val="003E49D4"/>
    <w:rsid w:val="003E5C36"/>
    <w:rsid w:val="003F0488"/>
    <w:rsid w:val="003F36E0"/>
    <w:rsid w:val="003F410D"/>
    <w:rsid w:val="003F5DF5"/>
    <w:rsid w:val="00402EC8"/>
    <w:rsid w:val="00410553"/>
    <w:rsid w:val="00410A6C"/>
    <w:rsid w:val="004131D9"/>
    <w:rsid w:val="0041368F"/>
    <w:rsid w:val="004170DC"/>
    <w:rsid w:val="0042013B"/>
    <w:rsid w:val="004232B2"/>
    <w:rsid w:val="0042336D"/>
    <w:rsid w:val="0042604A"/>
    <w:rsid w:val="00427EE5"/>
    <w:rsid w:val="00430219"/>
    <w:rsid w:val="0043398E"/>
    <w:rsid w:val="00445937"/>
    <w:rsid w:val="00450037"/>
    <w:rsid w:val="00455D05"/>
    <w:rsid w:val="004574D1"/>
    <w:rsid w:val="00461705"/>
    <w:rsid w:val="00473AAE"/>
    <w:rsid w:val="00473B6E"/>
    <w:rsid w:val="00474B37"/>
    <w:rsid w:val="00474F8F"/>
    <w:rsid w:val="00482E0E"/>
    <w:rsid w:val="004830C7"/>
    <w:rsid w:val="00490AEC"/>
    <w:rsid w:val="00490BD2"/>
    <w:rsid w:val="00493952"/>
    <w:rsid w:val="00493B0B"/>
    <w:rsid w:val="004942BC"/>
    <w:rsid w:val="00497ED9"/>
    <w:rsid w:val="004B1F40"/>
    <w:rsid w:val="004B495D"/>
    <w:rsid w:val="004B7A64"/>
    <w:rsid w:val="004C34B7"/>
    <w:rsid w:val="004C72AF"/>
    <w:rsid w:val="004D0EF2"/>
    <w:rsid w:val="004E1E01"/>
    <w:rsid w:val="004E39A7"/>
    <w:rsid w:val="004E4FDB"/>
    <w:rsid w:val="004E56A6"/>
    <w:rsid w:val="004F0D00"/>
    <w:rsid w:val="004F2772"/>
    <w:rsid w:val="004F47E0"/>
    <w:rsid w:val="005026A5"/>
    <w:rsid w:val="0050687D"/>
    <w:rsid w:val="00507B78"/>
    <w:rsid w:val="00511BC1"/>
    <w:rsid w:val="00521105"/>
    <w:rsid w:val="0052190D"/>
    <w:rsid w:val="005308A5"/>
    <w:rsid w:val="00531BF7"/>
    <w:rsid w:val="00534268"/>
    <w:rsid w:val="00535EA8"/>
    <w:rsid w:val="00545B82"/>
    <w:rsid w:val="00552284"/>
    <w:rsid w:val="005527D7"/>
    <w:rsid w:val="005539DA"/>
    <w:rsid w:val="00553A01"/>
    <w:rsid w:val="005566BF"/>
    <w:rsid w:val="00563F79"/>
    <w:rsid w:val="0056798E"/>
    <w:rsid w:val="005746C1"/>
    <w:rsid w:val="005771D4"/>
    <w:rsid w:val="0058198F"/>
    <w:rsid w:val="00583A44"/>
    <w:rsid w:val="00583B31"/>
    <w:rsid w:val="0058416F"/>
    <w:rsid w:val="00586590"/>
    <w:rsid w:val="005879ED"/>
    <w:rsid w:val="00590796"/>
    <w:rsid w:val="00591F32"/>
    <w:rsid w:val="005921F9"/>
    <w:rsid w:val="0059275D"/>
    <w:rsid w:val="00593F85"/>
    <w:rsid w:val="00595C29"/>
    <w:rsid w:val="005A2368"/>
    <w:rsid w:val="005A3E1A"/>
    <w:rsid w:val="005A4E1A"/>
    <w:rsid w:val="005A7972"/>
    <w:rsid w:val="005C2910"/>
    <w:rsid w:val="005C3F2D"/>
    <w:rsid w:val="005C602A"/>
    <w:rsid w:val="005D03B3"/>
    <w:rsid w:val="005D14FA"/>
    <w:rsid w:val="005D5051"/>
    <w:rsid w:val="005D5982"/>
    <w:rsid w:val="005D5A9A"/>
    <w:rsid w:val="005E13C2"/>
    <w:rsid w:val="005E1DB4"/>
    <w:rsid w:val="005E3B1B"/>
    <w:rsid w:val="005F44B6"/>
    <w:rsid w:val="005F7088"/>
    <w:rsid w:val="005F715B"/>
    <w:rsid w:val="005F7B09"/>
    <w:rsid w:val="00601E8B"/>
    <w:rsid w:val="00604DA1"/>
    <w:rsid w:val="00607D37"/>
    <w:rsid w:val="0061211A"/>
    <w:rsid w:val="00617091"/>
    <w:rsid w:val="0062135C"/>
    <w:rsid w:val="00622DEA"/>
    <w:rsid w:val="00626F76"/>
    <w:rsid w:val="00627E1E"/>
    <w:rsid w:val="0063007B"/>
    <w:rsid w:val="00630363"/>
    <w:rsid w:val="00634D6A"/>
    <w:rsid w:val="006350D3"/>
    <w:rsid w:val="00640182"/>
    <w:rsid w:val="006408BC"/>
    <w:rsid w:val="006466B2"/>
    <w:rsid w:val="00651E63"/>
    <w:rsid w:val="00652C29"/>
    <w:rsid w:val="00653542"/>
    <w:rsid w:val="0065637D"/>
    <w:rsid w:val="006612ED"/>
    <w:rsid w:val="00661BB6"/>
    <w:rsid w:val="00661CA6"/>
    <w:rsid w:val="00665226"/>
    <w:rsid w:val="00665451"/>
    <w:rsid w:val="00666CBE"/>
    <w:rsid w:val="00670AB1"/>
    <w:rsid w:val="00674B11"/>
    <w:rsid w:val="00674C84"/>
    <w:rsid w:val="006775AE"/>
    <w:rsid w:val="006822D0"/>
    <w:rsid w:val="006830B4"/>
    <w:rsid w:val="006865FA"/>
    <w:rsid w:val="006907AB"/>
    <w:rsid w:val="006936C6"/>
    <w:rsid w:val="00695BBC"/>
    <w:rsid w:val="006A4507"/>
    <w:rsid w:val="006A507D"/>
    <w:rsid w:val="006A7D23"/>
    <w:rsid w:val="006B0C92"/>
    <w:rsid w:val="006B2F5D"/>
    <w:rsid w:val="006B3A09"/>
    <w:rsid w:val="006B4718"/>
    <w:rsid w:val="006B70B5"/>
    <w:rsid w:val="006C0872"/>
    <w:rsid w:val="006C15B1"/>
    <w:rsid w:val="006C18BF"/>
    <w:rsid w:val="006C38FE"/>
    <w:rsid w:val="006C73C2"/>
    <w:rsid w:val="006D2114"/>
    <w:rsid w:val="006D3FF1"/>
    <w:rsid w:val="006D4977"/>
    <w:rsid w:val="006D5005"/>
    <w:rsid w:val="006D533E"/>
    <w:rsid w:val="006D6AF4"/>
    <w:rsid w:val="006E1B47"/>
    <w:rsid w:val="006E20DF"/>
    <w:rsid w:val="006E40AA"/>
    <w:rsid w:val="006E5D9D"/>
    <w:rsid w:val="006E6AE5"/>
    <w:rsid w:val="006E7E59"/>
    <w:rsid w:val="006E7FD1"/>
    <w:rsid w:val="006F0308"/>
    <w:rsid w:val="006F0993"/>
    <w:rsid w:val="006F611F"/>
    <w:rsid w:val="006F6412"/>
    <w:rsid w:val="00700D71"/>
    <w:rsid w:val="00704F2A"/>
    <w:rsid w:val="0070773A"/>
    <w:rsid w:val="00707813"/>
    <w:rsid w:val="00707B35"/>
    <w:rsid w:val="0071271F"/>
    <w:rsid w:val="007143A0"/>
    <w:rsid w:val="0071528B"/>
    <w:rsid w:val="007162B9"/>
    <w:rsid w:val="007176FE"/>
    <w:rsid w:val="007246ED"/>
    <w:rsid w:val="007268C8"/>
    <w:rsid w:val="007338DE"/>
    <w:rsid w:val="00736E15"/>
    <w:rsid w:val="0073701D"/>
    <w:rsid w:val="00740AFB"/>
    <w:rsid w:val="00742D95"/>
    <w:rsid w:val="0074352D"/>
    <w:rsid w:val="007436C0"/>
    <w:rsid w:val="007438BA"/>
    <w:rsid w:val="00743DE5"/>
    <w:rsid w:val="00747E7C"/>
    <w:rsid w:val="00756015"/>
    <w:rsid w:val="0075651E"/>
    <w:rsid w:val="0075696C"/>
    <w:rsid w:val="00761BB0"/>
    <w:rsid w:val="00761C3D"/>
    <w:rsid w:val="007627E8"/>
    <w:rsid w:val="00770DD0"/>
    <w:rsid w:val="007714DD"/>
    <w:rsid w:val="007756DD"/>
    <w:rsid w:val="007810F5"/>
    <w:rsid w:val="007818B1"/>
    <w:rsid w:val="0078487B"/>
    <w:rsid w:val="00784FA4"/>
    <w:rsid w:val="00786852"/>
    <w:rsid w:val="00787017"/>
    <w:rsid w:val="00793250"/>
    <w:rsid w:val="00794A0C"/>
    <w:rsid w:val="00796236"/>
    <w:rsid w:val="007978B7"/>
    <w:rsid w:val="007A1FE5"/>
    <w:rsid w:val="007A2E63"/>
    <w:rsid w:val="007B31D0"/>
    <w:rsid w:val="007B5731"/>
    <w:rsid w:val="007C1C19"/>
    <w:rsid w:val="007C3D4B"/>
    <w:rsid w:val="007C6C2F"/>
    <w:rsid w:val="007C7C2E"/>
    <w:rsid w:val="007C7F63"/>
    <w:rsid w:val="007E104A"/>
    <w:rsid w:val="007E1051"/>
    <w:rsid w:val="007E4907"/>
    <w:rsid w:val="007E4ACE"/>
    <w:rsid w:val="007E6C46"/>
    <w:rsid w:val="007E7B10"/>
    <w:rsid w:val="007F7EDE"/>
    <w:rsid w:val="008002A5"/>
    <w:rsid w:val="008006D6"/>
    <w:rsid w:val="0080312D"/>
    <w:rsid w:val="00804F13"/>
    <w:rsid w:val="00805873"/>
    <w:rsid w:val="0080752E"/>
    <w:rsid w:val="0081197D"/>
    <w:rsid w:val="00812B2C"/>
    <w:rsid w:val="008149FB"/>
    <w:rsid w:val="00816939"/>
    <w:rsid w:val="0081759C"/>
    <w:rsid w:val="008218AC"/>
    <w:rsid w:val="00822F0B"/>
    <w:rsid w:val="00824E71"/>
    <w:rsid w:val="00827B7F"/>
    <w:rsid w:val="00836755"/>
    <w:rsid w:val="008401A0"/>
    <w:rsid w:val="008420D4"/>
    <w:rsid w:val="00844A1A"/>
    <w:rsid w:val="008468E0"/>
    <w:rsid w:val="00851A89"/>
    <w:rsid w:val="00851AA2"/>
    <w:rsid w:val="00852027"/>
    <w:rsid w:val="00860E62"/>
    <w:rsid w:val="00862500"/>
    <w:rsid w:val="00870D61"/>
    <w:rsid w:val="00872509"/>
    <w:rsid w:val="00873059"/>
    <w:rsid w:val="00873B86"/>
    <w:rsid w:val="00875059"/>
    <w:rsid w:val="0087563A"/>
    <w:rsid w:val="00877E11"/>
    <w:rsid w:val="008819B1"/>
    <w:rsid w:val="00883406"/>
    <w:rsid w:val="00886395"/>
    <w:rsid w:val="00886859"/>
    <w:rsid w:val="00886DD2"/>
    <w:rsid w:val="00887519"/>
    <w:rsid w:val="0089128B"/>
    <w:rsid w:val="00893D70"/>
    <w:rsid w:val="0089462F"/>
    <w:rsid w:val="00896DC0"/>
    <w:rsid w:val="00897102"/>
    <w:rsid w:val="008977CC"/>
    <w:rsid w:val="008A112B"/>
    <w:rsid w:val="008B5D64"/>
    <w:rsid w:val="008C0219"/>
    <w:rsid w:val="008C06F4"/>
    <w:rsid w:val="008C32A3"/>
    <w:rsid w:val="008C4EDB"/>
    <w:rsid w:val="008D0014"/>
    <w:rsid w:val="008D2137"/>
    <w:rsid w:val="008D468B"/>
    <w:rsid w:val="008D553B"/>
    <w:rsid w:val="008D775C"/>
    <w:rsid w:val="008E00CB"/>
    <w:rsid w:val="008E21F1"/>
    <w:rsid w:val="008E3365"/>
    <w:rsid w:val="008E368C"/>
    <w:rsid w:val="008E3FC4"/>
    <w:rsid w:val="008F14D9"/>
    <w:rsid w:val="008F18D5"/>
    <w:rsid w:val="008F300A"/>
    <w:rsid w:val="008F37C2"/>
    <w:rsid w:val="008F7AF1"/>
    <w:rsid w:val="00905F5D"/>
    <w:rsid w:val="00906356"/>
    <w:rsid w:val="00911B8E"/>
    <w:rsid w:val="00914B23"/>
    <w:rsid w:val="009153BD"/>
    <w:rsid w:val="00915DA3"/>
    <w:rsid w:val="0091733C"/>
    <w:rsid w:val="00921119"/>
    <w:rsid w:val="009241DE"/>
    <w:rsid w:val="009254FF"/>
    <w:rsid w:val="0092683E"/>
    <w:rsid w:val="009347A6"/>
    <w:rsid w:val="00935740"/>
    <w:rsid w:val="009370CC"/>
    <w:rsid w:val="00945CF5"/>
    <w:rsid w:val="009530AB"/>
    <w:rsid w:val="009610DC"/>
    <w:rsid w:val="0096147D"/>
    <w:rsid w:val="00961A3F"/>
    <w:rsid w:val="00963702"/>
    <w:rsid w:val="00967591"/>
    <w:rsid w:val="00970F58"/>
    <w:rsid w:val="0097383D"/>
    <w:rsid w:val="00973F01"/>
    <w:rsid w:val="0099567D"/>
    <w:rsid w:val="0099624A"/>
    <w:rsid w:val="009A491C"/>
    <w:rsid w:val="009B08F4"/>
    <w:rsid w:val="009B1531"/>
    <w:rsid w:val="009B2F91"/>
    <w:rsid w:val="009B7CC3"/>
    <w:rsid w:val="009C6994"/>
    <w:rsid w:val="009D7A62"/>
    <w:rsid w:val="009E0098"/>
    <w:rsid w:val="009E2CEA"/>
    <w:rsid w:val="009E504E"/>
    <w:rsid w:val="009E79C1"/>
    <w:rsid w:val="009F2928"/>
    <w:rsid w:val="009F392A"/>
    <w:rsid w:val="009F5821"/>
    <w:rsid w:val="009F655A"/>
    <w:rsid w:val="009F7939"/>
    <w:rsid w:val="00A00FC1"/>
    <w:rsid w:val="00A03B32"/>
    <w:rsid w:val="00A114B7"/>
    <w:rsid w:val="00A1189E"/>
    <w:rsid w:val="00A11C67"/>
    <w:rsid w:val="00A12AA5"/>
    <w:rsid w:val="00A13FAD"/>
    <w:rsid w:val="00A1449F"/>
    <w:rsid w:val="00A17A5C"/>
    <w:rsid w:val="00A208A8"/>
    <w:rsid w:val="00A22004"/>
    <w:rsid w:val="00A26741"/>
    <w:rsid w:val="00A307D8"/>
    <w:rsid w:val="00A33DA7"/>
    <w:rsid w:val="00A35B7E"/>
    <w:rsid w:val="00A478CD"/>
    <w:rsid w:val="00A50A31"/>
    <w:rsid w:val="00A51975"/>
    <w:rsid w:val="00A541A1"/>
    <w:rsid w:val="00A6044D"/>
    <w:rsid w:val="00A6081F"/>
    <w:rsid w:val="00A60C9D"/>
    <w:rsid w:val="00A623AA"/>
    <w:rsid w:val="00A623F9"/>
    <w:rsid w:val="00A62D55"/>
    <w:rsid w:val="00A64D9C"/>
    <w:rsid w:val="00A72267"/>
    <w:rsid w:val="00A760AE"/>
    <w:rsid w:val="00A7665A"/>
    <w:rsid w:val="00A76A40"/>
    <w:rsid w:val="00A7728A"/>
    <w:rsid w:val="00A779E4"/>
    <w:rsid w:val="00A825CC"/>
    <w:rsid w:val="00A8303B"/>
    <w:rsid w:val="00A86D6B"/>
    <w:rsid w:val="00A91BAD"/>
    <w:rsid w:val="00A9288F"/>
    <w:rsid w:val="00A95679"/>
    <w:rsid w:val="00AA17B6"/>
    <w:rsid w:val="00AA364B"/>
    <w:rsid w:val="00AA46D6"/>
    <w:rsid w:val="00AA66E1"/>
    <w:rsid w:val="00AB25AF"/>
    <w:rsid w:val="00AB3875"/>
    <w:rsid w:val="00AB527E"/>
    <w:rsid w:val="00AB5A70"/>
    <w:rsid w:val="00AB5C8F"/>
    <w:rsid w:val="00AC1A14"/>
    <w:rsid w:val="00AD4DBC"/>
    <w:rsid w:val="00AD6244"/>
    <w:rsid w:val="00AF1198"/>
    <w:rsid w:val="00AF2181"/>
    <w:rsid w:val="00AF4449"/>
    <w:rsid w:val="00AF695D"/>
    <w:rsid w:val="00B02BD7"/>
    <w:rsid w:val="00B13C3E"/>
    <w:rsid w:val="00B153A3"/>
    <w:rsid w:val="00B2305E"/>
    <w:rsid w:val="00B26DA8"/>
    <w:rsid w:val="00B27AE7"/>
    <w:rsid w:val="00B3081C"/>
    <w:rsid w:val="00B3470D"/>
    <w:rsid w:val="00B37D73"/>
    <w:rsid w:val="00B41AF4"/>
    <w:rsid w:val="00B45132"/>
    <w:rsid w:val="00B477EB"/>
    <w:rsid w:val="00B50E2C"/>
    <w:rsid w:val="00B51260"/>
    <w:rsid w:val="00B538D8"/>
    <w:rsid w:val="00B56CCA"/>
    <w:rsid w:val="00B60CF7"/>
    <w:rsid w:val="00B63A54"/>
    <w:rsid w:val="00B675D3"/>
    <w:rsid w:val="00B705DC"/>
    <w:rsid w:val="00B76827"/>
    <w:rsid w:val="00B83422"/>
    <w:rsid w:val="00B95437"/>
    <w:rsid w:val="00B95889"/>
    <w:rsid w:val="00B95B0A"/>
    <w:rsid w:val="00BA2564"/>
    <w:rsid w:val="00BA30C6"/>
    <w:rsid w:val="00BA5E60"/>
    <w:rsid w:val="00BA5FDB"/>
    <w:rsid w:val="00BA6DF5"/>
    <w:rsid w:val="00BB0ED5"/>
    <w:rsid w:val="00BB3DA6"/>
    <w:rsid w:val="00BB4A91"/>
    <w:rsid w:val="00BB5D6A"/>
    <w:rsid w:val="00BB7E92"/>
    <w:rsid w:val="00BC0BA5"/>
    <w:rsid w:val="00BC19D1"/>
    <w:rsid w:val="00BC23E8"/>
    <w:rsid w:val="00BC5154"/>
    <w:rsid w:val="00BD036F"/>
    <w:rsid w:val="00BD0758"/>
    <w:rsid w:val="00BD7E17"/>
    <w:rsid w:val="00BE45AE"/>
    <w:rsid w:val="00BE5C0B"/>
    <w:rsid w:val="00BE6B42"/>
    <w:rsid w:val="00BF133F"/>
    <w:rsid w:val="00C011B1"/>
    <w:rsid w:val="00C01899"/>
    <w:rsid w:val="00C01A7D"/>
    <w:rsid w:val="00C01EF7"/>
    <w:rsid w:val="00C12E65"/>
    <w:rsid w:val="00C1485B"/>
    <w:rsid w:val="00C24CAA"/>
    <w:rsid w:val="00C313CD"/>
    <w:rsid w:val="00C324F7"/>
    <w:rsid w:val="00C3625E"/>
    <w:rsid w:val="00C37D55"/>
    <w:rsid w:val="00C40FF0"/>
    <w:rsid w:val="00C41534"/>
    <w:rsid w:val="00C42811"/>
    <w:rsid w:val="00C478E3"/>
    <w:rsid w:val="00C52879"/>
    <w:rsid w:val="00C53871"/>
    <w:rsid w:val="00C54D9D"/>
    <w:rsid w:val="00C62613"/>
    <w:rsid w:val="00C62C91"/>
    <w:rsid w:val="00C72BDB"/>
    <w:rsid w:val="00C749E1"/>
    <w:rsid w:val="00C74C27"/>
    <w:rsid w:val="00C76C54"/>
    <w:rsid w:val="00C82438"/>
    <w:rsid w:val="00C82FD6"/>
    <w:rsid w:val="00C83E5F"/>
    <w:rsid w:val="00C85F9C"/>
    <w:rsid w:val="00C87E64"/>
    <w:rsid w:val="00C932FD"/>
    <w:rsid w:val="00C936B2"/>
    <w:rsid w:val="00CA093D"/>
    <w:rsid w:val="00CA36AB"/>
    <w:rsid w:val="00CA3C08"/>
    <w:rsid w:val="00CA5A20"/>
    <w:rsid w:val="00CA74FE"/>
    <w:rsid w:val="00CB3251"/>
    <w:rsid w:val="00CB3AAC"/>
    <w:rsid w:val="00CB5B23"/>
    <w:rsid w:val="00CC0E98"/>
    <w:rsid w:val="00CC1397"/>
    <w:rsid w:val="00CC1C12"/>
    <w:rsid w:val="00CD387A"/>
    <w:rsid w:val="00CE5100"/>
    <w:rsid w:val="00CE5FC5"/>
    <w:rsid w:val="00CF0778"/>
    <w:rsid w:val="00CF49C7"/>
    <w:rsid w:val="00D01C9B"/>
    <w:rsid w:val="00D05497"/>
    <w:rsid w:val="00D150AE"/>
    <w:rsid w:val="00D163B5"/>
    <w:rsid w:val="00D258D5"/>
    <w:rsid w:val="00D30F6E"/>
    <w:rsid w:val="00D3472F"/>
    <w:rsid w:val="00D356A5"/>
    <w:rsid w:val="00D368D7"/>
    <w:rsid w:val="00D37260"/>
    <w:rsid w:val="00D44655"/>
    <w:rsid w:val="00D45D5C"/>
    <w:rsid w:val="00D50393"/>
    <w:rsid w:val="00D51E71"/>
    <w:rsid w:val="00D537B9"/>
    <w:rsid w:val="00D5675F"/>
    <w:rsid w:val="00D56F93"/>
    <w:rsid w:val="00D5796F"/>
    <w:rsid w:val="00D72B5A"/>
    <w:rsid w:val="00D73733"/>
    <w:rsid w:val="00D809AD"/>
    <w:rsid w:val="00D82600"/>
    <w:rsid w:val="00D91276"/>
    <w:rsid w:val="00D96017"/>
    <w:rsid w:val="00DA4513"/>
    <w:rsid w:val="00DA490A"/>
    <w:rsid w:val="00DA4A99"/>
    <w:rsid w:val="00DA5CCA"/>
    <w:rsid w:val="00DA6D5B"/>
    <w:rsid w:val="00DB1F64"/>
    <w:rsid w:val="00DB21F0"/>
    <w:rsid w:val="00DB39C1"/>
    <w:rsid w:val="00DB433D"/>
    <w:rsid w:val="00DB4646"/>
    <w:rsid w:val="00DB65A9"/>
    <w:rsid w:val="00DC226F"/>
    <w:rsid w:val="00DD580B"/>
    <w:rsid w:val="00DE1010"/>
    <w:rsid w:val="00DE16F0"/>
    <w:rsid w:val="00DE2732"/>
    <w:rsid w:val="00DE2A61"/>
    <w:rsid w:val="00DF025B"/>
    <w:rsid w:val="00DF09BB"/>
    <w:rsid w:val="00DF389A"/>
    <w:rsid w:val="00DF6173"/>
    <w:rsid w:val="00DF64A3"/>
    <w:rsid w:val="00E027D6"/>
    <w:rsid w:val="00E02AA2"/>
    <w:rsid w:val="00E03CCC"/>
    <w:rsid w:val="00E07B33"/>
    <w:rsid w:val="00E101BE"/>
    <w:rsid w:val="00E16E7C"/>
    <w:rsid w:val="00E1744E"/>
    <w:rsid w:val="00E17EFF"/>
    <w:rsid w:val="00E17FCB"/>
    <w:rsid w:val="00E22622"/>
    <w:rsid w:val="00E36220"/>
    <w:rsid w:val="00E367EB"/>
    <w:rsid w:val="00E36D3A"/>
    <w:rsid w:val="00E40F05"/>
    <w:rsid w:val="00E41060"/>
    <w:rsid w:val="00E43618"/>
    <w:rsid w:val="00E47747"/>
    <w:rsid w:val="00E56703"/>
    <w:rsid w:val="00E573AB"/>
    <w:rsid w:val="00E609EE"/>
    <w:rsid w:val="00E60B70"/>
    <w:rsid w:val="00E67B77"/>
    <w:rsid w:val="00E729C9"/>
    <w:rsid w:val="00E758BE"/>
    <w:rsid w:val="00E806B2"/>
    <w:rsid w:val="00E81DD3"/>
    <w:rsid w:val="00E8251B"/>
    <w:rsid w:val="00E83B58"/>
    <w:rsid w:val="00E856C6"/>
    <w:rsid w:val="00E86BD8"/>
    <w:rsid w:val="00E86E2B"/>
    <w:rsid w:val="00E9009D"/>
    <w:rsid w:val="00E92592"/>
    <w:rsid w:val="00E94805"/>
    <w:rsid w:val="00EA11AF"/>
    <w:rsid w:val="00EA14DA"/>
    <w:rsid w:val="00EA3D87"/>
    <w:rsid w:val="00EA49D6"/>
    <w:rsid w:val="00EA65F9"/>
    <w:rsid w:val="00EA712C"/>
    <w:rsid w:val="00EB1B14"/>
    <w:rsid w:val="00EB4E03"/>
    <w:rsid w:val="00EC1794"/>
    <w:rsid w:val="00EC4657"/>
    <w:rsid w:val="00EC617C"/>
    <w:rsid w:val="00EC72D6"/>
    <w:rsid w:val="00ED74FD"/>
    <w:rsid w:val="00ED7F19"/>
    <w:rsid w:val="00EE195C"/>
    <w:rsid w:val="00EE3CD3"/>
    <w:rsid w:val="00EE7A9C"/>
    <w:rsid w:val="00EF0576"/>
    <w:rsid w:val="00EF0EEA"/>
    <w:rsid w:val="00EF4123"/>
    <w:rsid w:val="00EF5156"/>
    <w:rsid w:val="00EF5982"/>
    <w:rsid w:val="00F0062A"/>
    <w:rsid w:val="00F00C1D"/>
    <w:rsid w:val="00F03048"/>
    <w:rsid w:val="00F07B38"/>
    <w:rsid w:val="00F10738"/>
    <w:rsid w:val="00F10926"/>
    <w:rsid w:val="00F1155A"/>
    <w:rsid w:val="00F12736"/>
    <w:rsid w:val="00F1370D"/>
    <w:rsid w:val="00F16493"/>
    <w:rsid w:val="00F16A59"/>
    <w:rsid w:val="00F2057B"/>
    <w:rsid w:val="00F250B0"/>
    <w:rsid w:val="00F26BDE"/>
    <w:rsid w:val="00F30419"/>
    <w:rsid w:val="00F305C5"/>
    <w:rsid w:val="00F339D9"/>
    <w:rsid w:val="00F34E62"/>
    <w:rsid w:val="00F355E0"/>
    <w:rsid w:val="00F362E9"/>
    <w:rsid w:val="00F367E3"/>
    <w:rsid w:val="00F42AF8"/>
    <w:rsid w:val="00F52108"/>
    <w:rsid w:val="00F5267F"/>
    <w:rsid w:val="00F541DD"/>
    <w:rsid w:val="00F556F4"/>
    <w:rsid w:val="00F61BF3"/>
    <w:rsid w:val="00F61D8E"/>
    <w:rsid w:val="00F6678F"/>
    <w:rsid w:val="00F74151"/>
    <w:rsid w:val="00F7542C"/>
    <w:rsid w:val="00F75C15"/>
    <w:rsid w:val="00F85315"/>
    <w:rsid w:val="00F87CF3"/>
    <w:rsid w:val="00F91471"/>
    <w:rsid w:val="00F93AF7"/>
    <w:rsid w:val="00FA068B"/>
    <w:rsid w:val="00FA1CD1"/>
    <w:rsid w:val="00FA235B"/>
    <w:rsid w:val="00FA6D31"/>
    <w:rsid w:val="00FB2284"/>
    <w:rsid w:val="00FB620F"/>
    <w:rsid w:val="00FC2EF2"/>
    <w:rsid w:val="00FC32C7"/>
    <w:rsid w:val="00FD1351"/>
    <w:rsid w:val="00FD30BA"/>
    <w:rsid w:val="00FD52D2"/>
    <w:rsid w:val="00FD6BC7"/>
    <w:rsid w:val="00FD7453"/>
    <w:rsid w:val="00FE339B"/>
    <w:rsid w:val="00FF0D1B"/>
    <w:rsid w:val="00FF1C44"/>
    <w:rsid w:val="00FF383F"/>
    <w:rsid w:val="00FF6C12"/>
    <w:rsid w:val="00FF79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D8E90"/>
  <w15:chartTrackingRefBased/>
  <w15:docId w15:val="{7EF510D4-E912-42B6-8CB9-EA7B47C0A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105"/>
    <w:rPr>
      <w:rFonts w:ascii="Calibri" w:eastAsia="Calibri" w:hAnsi="Calibri" w:cs="Calibri"/>
      <w:color w:val="000000"/>
      <w:lang w:eastAsia="lv-LV"/>
    </w:rPr>
  </w:style>
  <w:style w:type="paragraph" w:styleId="Heading1">
    <w:name w:val="heading 1"/>
    <w:basedOn w:val="Normal"/>
    <w:link w:val="Heading1Char"/>
    <w:uiPriority w:val="9"/>
    <w:qFormat/>
    <w:rsid w:val="007810F5"/>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val="en-US" w:eastAsia="en-US"/>
    </w:rPr>
  </w:style>
  <w:style w:type="paragraph" w:styleId="Heading2">
    <w:name w:val="heading 2"/>
    <w:basedOn w:val="Normal"/>
    <w:next w:val="Normal"/>
    <w:link w:val="Heading2Char"/>
    <w:uiPriority w:val="9"/>
    <w:unhideWhenUsed/>
    <w:qFormat/>
    <w:rsid w:val="00870D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70D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521105"/>
    <w:pPr>
      <w:spacing w:after="0" w:line="240" w:lineRule="auto"/>
    </w:pPr>
    <w:rPr>
      <w:rFonts w:eastAsiaTheme="minorEastAsia"/>
      <w:lang w:eastAsia="lv-LV"/>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5E1DB4"/>
    <w:rPr>
      <w:sz w:val="16"/>
      <w:szCs w:val="16"/>
    </w:rPr>
  </w:style>
  <w:style w:type="paragraph" w:styleId="CommentText">
    <w:name w:val="annotation text"/>
    <w:basedOn w:val="Normal"/>
    <w:link w:val="CommentTextChar"/>
    <w:uiPriority w:val="99"/>
    <w:semiHidden/>
    <w:unhideWhenUsed/>
    <w:rsid w:val="005E1DB4"/>
    <w:pPr>
      <w:spacing w:line="240" w:lineRule="auto"/>
    </w:pPr>
    <w:rPr>
      <w:sz w:val="20"/>
      <w:szCs w:val="20"/>
    </w:rPr>
  </w:style>
  <w:style w:type="character" w:customStyle="1" w:styleId="CommentTextChar">
    <w:name w:val="Comment Text Char"/>
    <w:basedOn w:val="DefaultParagraphFont"/>
    <w:link w:val="CommentText"/>
    <w:uiPriority w:val="99"/>
    <w:semiHidden/>
    <w:rsid w:val="005E1DB4"/>
    <w:rPr>
      <w:rFonts w:ascii="Calibri" w:eastAsia="Calibri" w:hAnsi="Calibri" w:cs="Calibri"/>
      <w:color w:val="000000"/>
      <w:sz w:val="20"/>
      <w:szCs w:val="20"/>
      <w:lang w:eastAsia="lv-LV"/>
    </w:rPr>
  </w:style>
  <w:style w:type="paragraph" w:styleId="CommentSubject">
    <w:name w:val="annotation subject"/>
    <w:basedOn w:val="CommentText"/>
    <w:next w:val="CommentText"/>
    <w:link w:val="CommentSubjectChar"/>
    <w:uiPriority w:val="99"/>
    <w:semiHidden/>
    <w:unhideWhenUsed/>
    <w:rsid w:val="005E1DB4"/>
    <w:rPr>
      <w:b/>
      <w:bCs/>
    </w:rPr>
  </w:style>
  <w:style w:type="character" w:customStyle="1" w:styleId="CommentSubjectChar">
    <w:name w:val="Comment Subject Char"/>
    <w:basedOn w:val="CommentTextChar"/>
    <w:link w:val="CommentSubject"/>
    <w:uiPriority w:val="99"/>
    <w:semiHidden/>
    <w:rsid w:val="005E1DB4"/>
    <w:rPr>
      <w:rFonts w:ascii="Calibri" w:eastAsia="Calibri" w:hAnsi="Calibri" w:cs="Calibri"/>
      <w:b/>
      <w:bCs/>
      <w:color w:val="000000"/>
      <w:sz w:val="20"/>
      <w:szCs w:val="20"/>
      <w:lang w:eastAsia="lv-LV"/>
    </w:rPr>
  </w:style>
  <w:style w:type="paragraph" w:styleId="BalloonText">
    <w:name w:val="Balloon Text"/>
    <w:basedOn w:val="Normal"/>
    <w:link w:val="BalloonTextChar"/>
    <w:uiPriority w:val="99"/>
    <w:semiHidden/>
    <w:unhideWhenUsed/>
    <w:rsid w:val="005E1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DB4"/>
    <w:rPr>
      <w:rFonts w:ascii="Segoe UI" w:eastAsia="Calibri" w:hAnsi="Segoe UI" w:cs="Segoe UI"/>
      <w:color w:val="000000"/>
      <w:sz w:val="18"/>
      <w:szCs w:val="18"/>
      <w:lang w:eastAsia="lv-LV"/>
    </w:rPr>
  </w:style>
  <w:style w:type="paragraph" w:styleId="ListParagraph">
    <w:name w:val="List Paragraph"/>
    <w:basedOn w:val="Normal"/>
    <w:link w:val="ListParagraphChar"/>
    <w:uiPriority w:val="34"/>
    <w:qFormat/>
    <w:rsid w:val="00153BA5"/>
    <w:pPr>
      <w:ind w:left="720"/>
      <w:contextualSpacing/>
    </w:pPr>
  </w:style>
  <w:style w:type="character" w:styleId="Strong">
    <w:name w:val="Strong"/>
    <w:basedOn w:val="DefaultParagraphFont"/>
    <w:uiPriority w:val="22"/>
    <w:qFormat/>
    <w:rsid w:val="00935740"/>
    <w:rPr>
      <w:b/>
      <w:bCs/>
    </w:rPr>
  </w:style>
  <w:style w:type="character" w:customStyle="1" w:styleId="Heading1Char">
    <w:name w:val="Heading 1 Char"/>
    <w:basedOn w:val="DefaultParagraphFont"/>
    <w:link w:val="Heading1"/>
    <w:uiPriority w:val="9"/>
    <w:rsid w:val="007810F5"/>
    <w:rPr>
      <w:rFonts w:ascii="Times New Roman" w:eastAsia="Times New Roman" w:hAnsi="Times New Roman" w:cs="Times New Roman"/>
      <w:b/>
      <w:bCs/>
      <w:kern w:val="36"/>
      <w:sz w:val="48"/>
      <w:szCs w:val="48"/>
      <w:lang w:val="en-US"/>
    </w:rPr>
  </w:style>
  <w:style w:type="paragraph" w:styleId="FootnoteText">
    <w:name w:val="footnote text"/>
    <w:basedOn w:val="Normal"/>
    <w:link w:val="FootnoteTextChar"/>
    <w:uiPriority w:val="99"/>
    <w:semiHidden/>
    <w:unhideWhenUsed/>
    <w:rsid w:val="009614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147D"/>
    <w:rPr>
      <w:rFonts w:ascii="Calibri" w:eastAsia="Calibri" w:hAnsi="Calibri" w:cs="Calibri"/>
      <w:color w:val="000000"/>
      <w:sz w:val="20"/>
      <w:szCs w:val="20"/>
      <w:lang w:eastAsia="lv-LV"/>
    </w:rPr>
  </w:style>
  <w:style w:type="character" w:styleId="FootnoteReference">
    <w:name w:val="footnote reference"/>
    <w:basedOn w:val="DefaultParagraphFont"/>
    <w:uiPriority w:val="99"/>
    <w:semiHidden/>
    <w:unhideWhenUsed/>
    <w:rsid w:val="0096147D"/>
    <w:rPr>
      <w:vertAlign w:val="superscript"/>
    </w:rPr>
  </w:style>
  <w:style w:type="character" w:customStyle="1" w:styleId="ListParagraphChar">
    <w:name w:val="List Paragraph Char"/>
    <w:link w:val="ListParagraph"/>
    <w:uiPriority w:val="34"/>
    <w:rsid w:val="00F5267F"/>
    <w:rPr>
      <w:rFonts w:ascii="Calibri" w:eastAsia="Calibri" w:hAnsi="Calibri" w:cs="Calibri"/>
      <w:color w:val="000000"/>
      <w:lang w:eastAsia="lv-LV"/>
    </w:rPr>
  </w:style>
  <w:style w:type="paragraph" w:styleId="NormalWeb">
    <w:name w:val="Normal (Web)"/>
    <w:basedOn w:val="Normal"/>
    <w:uiPriority w:val="99"/>
    <w:unhideWhenUsed/>
    <w:rsid w:val="00BC19D1"/>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styleId="Emphasis">
    <w:name w:val="Emphasis"/>
    <w:basedOn w:val="DefaultParagraphFont"/>
    <w:uiPriority w:val="20"/>
    <w:qFormat/>
    <w:rsid w:val="00A623AA"/>
    <w:rPr>
      <w:i/>
      <w:iCs/>
    </w:rPr>
  </w:style>
  <w:style w:type="character" w:customStyle="1" w:styleId="Heading2Char">
    <w:name w:val="Heading 2 Char"/>
    <w:basedOn w:val="DefaultParagraphFont"/>
    <w:link w:val="Heading2"/>
    <w:uiPriority w:val="9"/>
    <w:rsid w:val="00870D61"/>
    <w:rPr>
      <w:rFonts w:asciiTheme="majorHAnsi" w:eastAsiaTheme="majorEastAsia" w:hAnsiTheme="majorHAnsi" w:cstheme="majorBidi"/>
      <w:color w:val="2E74B5" w:themeColor="accent1" w:themeShade="BF"/>
      <w:sz w:val="26"/>
      <w:szCs w:val="26"/>
      <w:lang w:eastAsia="lv-LV"/>
    </w:rPr>
  </w:style>
  <w:style w:type="character" w:customStyle="1" w:styleId="Heading3Char">
    <w:name w:val="Heading 3 Char"/>
    <w:basedOn w:val="DefaultParagraphFont"/>
    <w:link w:val="Heading3"/>
    <w:uiPriority w:val="9"/>
    <w:rsid w:val="00870D61"/>
    <w:rPr>
      <w:rFonts w:asciiTheme="majorHAnsi" w:eastAsiaTheme="majorEastAsia" w:hAnsiTheme="majorHAnsi" w:cstheme="majorBidi"/>
      <w:color w:val="1F4D78" w:themeColor="accent1" w:themeShade="7F"/>
      <w:sz w:val="24"/>
      <w:szCs w:val="24"/>
      <w:lang w:eastAsia="lv-LV"/>
    </w:rPr>
  </w:style>
  <w:style w:type="table" w:customStyle="1" w:styleId="TableGrid0">
    <w:name w:val="TableGrid_0"/>
    <w:rsid w:val="009F392A"/>
    <w:pPr>
      <w:spacing w:after="0" w:line="240" w:lineRule="auto"/>
    </w:pPr>
    <w:rPr>
      <w:rFonts w:ascii="Aptos" w:eastAsia="Times New Roman" w:hAnsi="Aptos" w:cs="Times New Roman"/>
      <w:lang w:eastAsia="lv-LV"/>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743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n-US" w:eastAsia="en-US"/>
    </w:rPr>
  </w:style>
  <w:style w:type="character" w:customStyle="1" w:styleId="HTMLPreformattedChar">
    <w:name w:val="HTML Preformatted Char"/>
    <w:basedOn w:val="DefaultParagraphFont"/>
    <w:link w:val="HTMLPreformatted"/>
    <w:uiPriority w:val="99"/>
    <w:rsid w:val="00743DE5"/>
    <w:rPr>
      <w:rFonts w:ascii="Courier New" w:eastAsia="Times New Roman" w:hAnsi="Courier New" w:cs="Courier New"/>
      <w:sz w:val="20"/>
      <w:szCs w:val="20"/>
      <w:lang w:val="en-US"/>
    </w:rPr>
  </w:style>
  <w:style w:type="table" w:customStyle="1" w:styleId="TableGrid1">
    <w:name w:val="TableGrid_1"/>
    <w:rsid w:val="00521105"/>
    <w:pPr>
      <w:spacing w:after="0" w:line="240" w:lineRule="auto"/>
    </w:pPr>
    <w:rPr>
      <w:rFonts w:eastAsiaTheme="minorEastAsia"/>
      <w:lang w:eastAsia="lv-LV"/>
    </w:rPr>
    <w:tblPr>
      <w:tblCellMar>
        <w:top w:w="0" w:type="dxa"/>
        <w:left w:w="0" w:type="dxa"/>
        <w:bottom w:w="0" w:type="dxa"/>
        <w:right w:w="0" w:type="dxa"/>
      </w:tblCellMar>
    </w:tblPr>
  </w:style>
  <w:style w:type="table" w:customStyle="1" w:styleId="TableGrid2">
    <w:name w:val="TableGrid_2"/>
    <w:rsid w:val="00521105"/>
    <w:pPr>
      <w:spacing w:after="0" w:line="240" w:lineRule="auto"/>
    </w:pPr>
    <w:rPr>
      <w:rFonts w:eastAsiaTheme="minorEastAsia"/>
      <w:lang w:eastAsia="lv-LV"/>
    </w:rPr>
    <w:tblPr>
      <w:tblCellMar>
        <w:top w:w="0" w:type="dxa"/>
        <w:left w:w="0" w:type="dxa"/>
        <w:bottom w:w="0" w:type="dxa"/>
        <w:right w:w="0" w:type="dxa"/>
      </w:tblCellMar>
    </w:tblPr>
  </w:style>
  <w:style w:type="character" w:customStyle="1" w:styleId="y2iqfc">
    <w:name w:val="y2iqfc"/>
    <w:basedOn w:val="DefaultParagraphFont"/>
    <w:rsid w:val="0028233B"/>
  </w:style>
  <w:style w:type="character" w:customStyle="1" w:styleId="rynqvb">
    <w:name w:val="rynqvb"/>
    <w:basedOn w:val="DefaultParagraphFont"/>
    <w:rsid w:val="00BD0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FFDF3-F6A4-427A-B7B0-C150834C1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44979</Words>
  <Characters>25639</Characters>
  <Application>Microsoft Office Word</Application>
  <DocSecurity>0</DocSecurity>
  <Lines>213</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7</cp:revision>
  <cp:lastPrinted>2024-03-28T08:08:00Z</cp:lastPrinted>
  <dcterms:created xsi:type="dcterms:W3CDTF">2024-04-18T07:38:00Z</dcterms:created>
  <dcterms:modified xsi:type="dcterms:W3CDTF">2024-04-18T07:43:00Z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7070068bc868257e01747254cfcd877651e12f89c0cfeaa4200ee133c0215b35</vt:lpwstr>
  </property>
</Properties>
</file>