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E3F6" w14:textId="2E8844CD" w:rsidR="00331C93" w:rsidRPr="00012608" w:rsidRDefault="00331C93" w:rsidP="00331C93">
      <w:pPr>
        <w:pStyle w:val="Header"/>
        <w:spacing w:after="0" w:line="240" w:lineRule="auto"/>
        <w:jc w:val="center"/>
        <w:rPr>
          <w:b/>
        </w:rPr>
      </w:pPr>
      <w:r w:rsidRPr="00012608">
        <w:rPr>
          <w:b/>
        </w:rPr>
        <w:t>DAUGAVPILS UNIVERSITĀTES</w:t>
      </w:r>
    </w:p>
    <w:p w14:paraId="36961A5A" w14:textId="77777777" w:rsidR="00331C93" w:rsidRPr="00012608" w:rsidRDefault="00331C93" w:rsidP="00331C93">
      <w:pPr>
        <w:spacing w:after="0" w:line="240" w:lineRule="auto"/>
        <w:jc w:val="center"/>
        <w:rPr>
          <w:b/>
          <w:lang w:val="de-DE"/>
        </w:rPr>
      </w:pPr>
      <w:r w:rsidRPr="00012608">
        <w:rPr>
          <w:b/>
        </w:rPr>
        <w:t>STUDIJU KURSA APRAKSTS</w:t>
      </w:r>
    </w:p>
    <w:p w14:paraId="377DBB33" w14:textId="77777777" w:rsidR="00331C93" w:rsidRPr="00012608" w:rsidRDefault="00331C93" w:rsidP="00331C93">
      <w:pPr>
        <w:spacing w:after="0" w:line="240" w:lineRule="auto"/>
      </w:pPr>
    </w:p>
    <w:tbl>
      <w:tblPr>
        <w:tblW w:w="9327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5093"/>
      </w:tblGrid>
      <w:tr w:rsidR="00331C93" w:rsidRPr="00012608" w14:paraId="1A286A43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875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Studiju kursa nosaukums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84E7" w14:textId="269AD880" w:rsidR="00331C93" w:rsidRPr="00012608" w:rsidRDefault="002F1CBF" w:rsidP="00C1143C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012608">
              <w:rPr>
                <w:rFonts w:ascii="Times New Roman" w:hAnsi="Times New Roman"/>
                <w:sz w:val="24"/>
                <w:szCs w:val="24"/>
              </w:rPr>
              <w:t xml:space="preserve">Angļu valoda matemātiķiem </w:t>
            </w:r>
            <w:r w:rsidR="00FE53B8" w:rsidRPr="00012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31C93" w:rsidRPr="00012608" w14:paraId="1416A25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45BD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Studiju kursa kods (DUIS)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1C61" w14:textId="2136A813" w:rsidR="00331C93" w:rsidRPr="00012608" w:rsidRDefault="003A259D" w:rsidP="00C1143C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  <w:bCs/>
                <w:iCs/>
              </w:rPr>
              <w:t>ValoD001</w:t>
            </w:r>
            <w:bookmarkStart w:id="0" w:name="_GoBack"/>
            <w:bookmarkEnd w:id="0"/>
          </w:p>
        </w:tc>
      </w:tr>
      <w:tr w:rsidR="00331C93" w:rsidRPr="00012608" w14:paraId="077E2B1B" w14:textId="77777777" w:rsidTr="00B508A4">
        <w:trPr>
          <w:trHeight w:val="18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82B3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Zinātnes nozare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F57B" w14:textId="5BFC1242" w:rsidR="00331C93" w:rsidRPr="00012608" w:rsidRDefault="002F1CBF" w:rsidP="00C1143C">
            <w:pPr>
              <w:spacing w:after="0" w:line="240" w:lineRule="auto"/>
              <w:rPr>
                <w:bCs/>
                <w:iCs/>
              </w:rPr>
            </w:pPr>
            <w:r w:rsidRPr="00012608">
              <w:rPr>
                <w:bCs/>
                <w:iCs/>
              </w:rPr>
              <w:t>Matemātika</w:t>
            </w:r>
          </w:p>
        </w:tc>
      </w:tr>
      <w:tr w:rsidR="00331C93" w:rsidRPr="00012608" w14:paraId="4B8028E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85FDC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Kursa līmenis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57B" w14:textId="70449794" w:rsidR="00331C93" w:rsidRPr="00012608" w:rsidRDefault="00F04A14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331C93" w:rsidRPr="00012608" w14:paraId="4A9A57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AF4A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012608">
              <w:rPr>
                <w:color w:val="000000"/>
              </w:rPr>
              <w:t>Kredītpunkti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520C" w14:textId="719F3730" w:rsidR="00331C93" w:rsidRPr="00012608" w:rsidRDefault="003A6BA4" w:rsidP="00C1143C">
            <w:pPr>
              <w:spacing w:after="0" w:line="240" w:lineRule="auto"/>
              <w:rPr>
                <w:rFonts w:eastAsia="Times New Roman"/>
              </w:rPr>
            </w:pPr>
            <w:r w:rsidRPr="00012608">
              <w:rPr>
                <w:rFonts w:eastAsia="Times New Roman"/>
              </w:rPr>
              <w:t>2</w:t>
            </w:r>
          </w:p>
        </w:tc>
      </w:tr>
      <w:tr w:rsidR="00331C93" w:rsidRPr="00012608" w14:paraId="171B8217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509F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012608">
              <w:rPr>
                <w:color w:val="000000"/>
              </w:rPr>
              <w:t>ECTS kredītpunkti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9FC7" w14:textId="376D6EA5" w:rsidR="00331C93" w:rsidRPr="00012608" w:rsidRDefault="003A6BA4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012608">
              <w:rPr>
                <w:rFonts w:eastAsia="Times New Roman"/>
                <w:bCs/>
                <w:iCs/>
              </w:rPr>
              <w:t>3</w:t>
            </w:r>
          </w:p>
        </w:tc>
      </w:tr>
      <w:tr w:rsidR="00331C93" w:rsidRPr="00012608" w14:paraId="2BFA3A91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7C4F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Kopējais kontaktstundu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8EE8" w14:textId="2922B003" w:rsidR="00331C93" w:rsidRPr="00F04A14" w:rsidRDefault="00F4081D" w:rsidP="00C1143C">
            <w:pPr>
              <w:spacing w:after="0" w:line="240" w:lineRule="auto"/>
              <w:rPr>
                <w:rFonts w:eastAsia="Times New Roman"/>
              </w:rPr>
            </w:pPr>
            <w:r w:rsidRPr="00F04A14">
              <w:rPr>
                <w:rFonts w:eastAsia="Times New Roman"/>
              </w:rPr>
              <w:t>16</w:t>
            </w:r>
            <w:r w:rsidR="00331C93" w:rsidRPr="00F04A14">
              <w:rPr>
                <w:rFonts w:eastAsia="Times New Roman"/>
              </w:rPr>
              <w:t xml:space="preserve"> (pilna laika studijas)</w:t>
            </w:r>
          </w:p>
        </w:tc>
      </w:tr>
      <w:tr w:rsidR="00331C93" w:rsidRPr="00012608" w14:paraId="2FF869A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8FD0" w14:textId="77777777" w:rsidR="00331C93" w:rsidRPr="00012608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Lekciju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EED0" w14:textId="56FED65A" w:rsidR="00331C93" w:rsidRPr="00F04A14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F04A14">
              <w:rPr>
                <w:rFonts w:eastAsia="Times New Roman"/>
              </w:rPr>
              <w:t>-</w:t>
            </w:r>
          </w:p>
        </w:tc>
      </w:tr>
      <w:tr w:rsidR="00331C93" w:rsidRPr="00012608" w14:paraId="62AEDC8E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AEBD" w14:textId="77777777" w:rsidR="00331C93" w:rsidRPr="00012608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Semināru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73A8" w14:textId="1E452368" w:rsidR="00331C93" w:rsidRPr="00F04A14" w:rsidRDefault="00A22B4D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F04A14">
              <w:rPr>
                <w:rFonts w:eastAsia="Times New Roman"/>
                <w:bCs/>
                <w:iCs/>
              </w:rPr>
              <w:t>16</w:t>
            </w:r>
          </w:p>
        </w:tc>
      </w:tr>
      <w:tr w:rsidR="00331C93" w:rsidRPr="00012608" w14:paraId="6BEE4A9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1C69" w14:textId="77777777" w:rsidR="00331C93" w:rsidRPr="00012608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Praktisko darbu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C668" w14:textId="23BE0587" w:rsidR="00331C93" w:rsidRPr="00F04A14" w:rsidRDefault="00333004" w:rsidP="00C1143C">
            <w:pPr>
              <w:spacing w:after="0" w:line="240" w:lineRule="auto"/>
              <w:rPr>
                <w:rFonts w:eastAsia="Times New Roman"/>
              </w:rPr>
            </w:pPr>
            <w:r w:rsidRPr="00F04A14">
              <w:rPr>
                <w:rFonts w:eastAsia="Times New Roman"/>
              </w:rPr>
              <w:t>-</w:t>
            </w:r>
          </w:p>
        </w:tc>
      </w:tr>
      <w:tr w:rsidR="00331C93" w:rsidRPr="00012608" w14:paraId="034EB43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4F49" w14:textId="77777777" w:rsidR="00331C93" w:rsidRPr="00012608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Laboratorijas darbu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17D" w14:textId="77777777" w:rsidR="00331C93" w:rsidRPr="00F04A14" w:rsidRDefault="00331C9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F04A14">
              <w:rPr>
                <w:rFonts w:eastAsia="Times New Roman"/>
              </w:rPr>
              <w:t>-</w:t>
            </w:r>
          </w:p>
        </w:tc>
      </w:tr>
      <w:tr w:rsidR="00331C93" w:rsidRPr="00012608" w14:paraId="1B2FCC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06C7" w14:textId="77777777" w:rsidR="00331C93" w:rsidRPr="00012608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Studējošā patstāvīgā darba stundu skaits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02F9" w14:textId="0E23C6A2" w:rsidR="00331C93" w:rsidRPr="00F04A14" w:rsidRDefault="00AE2283" w:rsidP="00C1143C">
            <w:pPr>
              <w:spacing w:after="0" w:line="240" w:lineRule="auto"/>
              <w:rPr>
                <w:rFonts w:eastAsia="Times New Roman"/>
              </w:rPr>
            </w:pPr>
            <w:r w:rsidRPr="00F04A14">
              <w:rPr>
                <w:rFonts w:eastAsia="Times New Roman"/>
              </w:rPr>
              <w:t>64</w:t>
            </w:r>
          </w:p>
        </w:tc>
      </w:tr>
      <w:tr w:rsidR="00331C93" w:rsidRPr="00012608" w14:paraId="3BC43E99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B227" w14:textId="77777777" w:rsidR="00331C93" w:rsidRPr="00012608" w:rsidRDefault="00331C93" w:rsidP="00C1143C">
            <w:pPr>
              <w:spacing w:after="0" w:line="240" w:lineRule="auto"/>
              <w:rPr>
                <w:color w:val="000000"/>
              </w:rPr>
            </w:pPr>
          </w:p>
        </w:tc>
      </w:tr>
      <w:tr w:rsidR="00331C93" w:rsidRPr="00012608" w14:paraId="5776EA52" w14:textId="77777777" w:rsidTr="00B508A4">
        <w:trPr>
          <w:trHeight w:val="300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4D28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Kursa autors(-i)</w:t>
            </w:r>
          </w:p>
        </w:tc>
      </w:tr>
      <w:tr w:rsidR="00331C93" w:rsidRPr="00012608" w14:paraId="32B495CD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9C22" w14:textId="1FA7EF8B" w:rsidR="00671C4C" w:rsidRPr="00012608" w:rsidRDefault="00671C4C" w:rsidP="002F3806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012608">
              <w:rPr>
                <w:bCs/>
                <w:iCs/>
              </w:rPr>
              <w:t>PhD</w:t>
            </w:r>
            <w:proofErr w:type="spellEnd"/>
            <w:r w:rsidRPr="00012608">
              <w:rPr>
                <w:bCs/>
                <w:iCs/>
              </w:rPr>
              <w:t>, vadošais pētnieks Pēteris Daugulis (DU)</w:t>
            </w:r>
            <w:r w:rsidR="00C170D7" w:rsidRPr="00012608">
              <w:rPr>
                <w:bCs/>
                <w:iCs/>
              </w:rPr>
              <w:br/>
            </w:r>
            <w:r w:rsidR="00306438" w:rsidRPr="00012608">
              <w:rPr>
                <w:bCs/>
                <w:iCs/>
              </w:rPr>
              <w:t xml:space="preserve">Dr.math., profesors Felikss </w:t>
            </w:r>
            <w:proofErr w:type="spellStart"/>
            <w:r w:rsidR="00306438" w:rsidRPr="00012608">
              <w:rPr>
                <w:bCs/>
                <w:iCs/>
              </w:rPr>
              <w:t>Sadirbajevs</w:t>
            </w:r>
            <w:proofErr w:type="spellEnd"/>
            <w:r w:rsidR="00306438" w:rsidRPr="00012608">
              <w:rPr>
                <w:bCs/>
                <w:iCs/>
              </w:rPr>
              <w:t xml:space="preserve"> (DU)</w:t>
            </w:r>
          </w:p>
        </w:tc>
      </w:tr>
      <w:tr w:rsidR="00331C93" w:rsidRPr="00012608" w14:paraId="3B2F9A98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9DF5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Kursa docētājs(-i)</w:t>
            </w:r>
          </w:p>
        </w:tc>
      </w:tr>
      <w:tr w:rsidR="00331C93" w:rsidRPr="00012608" w14:paraId="425F39BB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08BB" w14:textId="77777777" w:rsidR="00331C93" w:rsidRPr="00012608" w:rsidRDefault="002F3806" w:rsidP="00C1143C">
            <w:pPr>
              <w:spacing w:after="0" w:line="240" w:lineRule="auto"/>
              <w:rPr>
                <w:bCs/>
                <w:iCs/>
              </w:rPr>
            </w:pPr>
            <w:proofErr w:type="spellStart"/>
            <w:r w:rsidRPr="00012608">
              <w:rPr>
                <w:bCs/>
                <w:iCs/>
              </w:rPr>
              <w:t>PhD</w:t>
            </w:r>
            <w:proofErr w:type="spellEnd"/>
            <w:r w:rsidRPr="00012608">
              <w:rPr>
                <w:bCs/>
                <w:iCs/>
              </w:rPr>
              <w:t>, vadošais pētnieks Pēteris Daugulis (DU)</w:t>
            </w:r>
          </w:p>
          <w:p w14:paraId="3C4F1ED9" w14:textId="2310C334" w:rsidR="006C73D6" w:rsidRPr="00012608" w:rsidRDefault="006C73D6" w:rsidP="00C1143C">
            <w:pPr>
              <w:spacing w:after="0" w:line="240" w:lineRule="auto"/>
              <w:rPr>
                <w:bCs/>
                <w:iCs/>
              </w:rPr>
            </w:pPr>
            <w:r w:rsidRPr="00012608">
              <w:rPr>
                <w:bCs/>
                <w:iCs/>
              </w:rPr>
              <w:t xml:space="preserve">Dr.math., profesors Felikss </w:t>
            </w:r>
            <w:proofErr w:type="spellStart"/>
            <w:r w:rsidRPr="00012608">
              <w:rPr>
                <w:bCs/>
                <w:iCs/>
              </w:rPr>
              <w:t>Sadirbajevs</w:t>
            </w:r>
            <w:proofErr w:type="spellEnd"/>
            <w:r w:rsidRPr="00012608">
              <w:rPr>
                <w:bCs/>
                <w:iCs/>
              </w:rPr>
              <w:t xml:space="preserve"> (DU)</w:t>
            </w:r>
          </w:p>
        </w:tc>
      </w:tr>
      <w:tr w:rsidR="00331C93" w:rsidRPr="00012608" w14:paraId="7C800FE1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9F09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Priekšzināšanas</w:t>
            </w:r>
          </w:p>
        </w:tc>
      </w:tr>
      <w:tr w:rsidR="00331C93" w:rsidRPr="00012608" w14:paraId="6881BF6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355B" w14:textId="39F074D5" w:rsidR="00331C93" w:rsidRPr="00012608" w:rsidRDefault="00861453" w:rsidP="00C1143C">
            <w:pPr>
              <w:spacing w:after="0" w:line="240" w:lineRule="auto"/>
              <w:rPr>
                <w:bCs/>
                <w:iCs/>
              </w:rPr>
            </w:pPr>
            <w:r w:rsidRPr="00012608">
              <w:rPr>
                <w:bCs/>
                <w:iCs/>
              </w:rPr>
              <w:t>Angļu valodas pārvaldīšana vismaz B2 līmenī</w:t>
            </w:r>
          </w:p>
        </w:tc>
      </w:tr>
      <w:tr w:rsidR="00331C93" w:rsidRPr="00012608" w14:paraId="76FFBA4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6FA4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 xml:space="preserve">Studiju kursa anotācija </w:t>
            </w:r>
          </w:p>
        </w:tc>
      </w:tr>
      <w:tr w:rsidR="00331C93" w:rsidRPr="00012608" w14:paraId="76D520DF" w14:textId="77777777" w:rsidTr="00B508A4">
        <w:trPr>
          <w:trHeight w:val="3199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B4D9" w14:textId="77777777" w:rsidR="00331C93" w:rsidRPr="00012608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550D1DD8" w14:textId="77777777" w:rsidR="00B517EC" w:rsidRPr="00012608" w:rsidRDefault="00B517EC" w:rsidP="00B517EC">
            <w:pPr>
              <w:spacing w:after="0" w:line="240" w:lineRule="auto"/>
              <w:jc w:val="both"/>
            </w:pPr>
            <w:r w:rsidRPr="00012608">
              <w:t xml:space="preserve">KURSA MĒRĶIS: </w:t>
            </w:r>
          </w:p>
          <w:p w14:paraId="733EBE02" w14:textId="1659C8B7" w:rsidR="00B517EC" w:rsidRPr="00012608" w:rsidRDefault="00B517EC" w:rsidP="00B517EC">
            <w:pPr>
              <w:spacing w:after="0" w:line="240" w:lineRule="auto"/>
              <w:jc w:val="both"/>
            </w:pPr>
            <w:r w:rsidRPr="00012608">
              <w:t xml:space="preserve">Kursa mērķis ir sagatavot studentus patstāvīgai matemātiskās literatūras apgūšanai un tulkošanai no angļu valodas, matemātisku tekstu mutiskai prezentēšanai angļu valodā. Kursa gaitā studenti </w:t>
            </w:r>
            <w:r w:rsidR="00A55570" w:rsidRPr="00012608">
              <w:t>atkārto</w:t>
            </w:r>
            <w:r w:rsidRPr="00012608">
              <w:t xml:space="preserve"> mūsdienu matemātikas galven</w:t>
            </w:r>
            <w:r w:rsidR="00A55570" w:rsidRPr="00012608">
              <w:t>ās</w:t>
            </w:r>
            <w:r w:rsidRPr="00012608">
              <w:t xml:space="preserve"> </w:t>
            </w:r>
            <w:proofErr w:type="spellStart"/>
            <w:r w:rsidRPr="00012608">
              <w:t>apakšnoz</w:t>
            </w:r>
            <w:r w:rsidR="001D5E3D" w:rsidRPr="00012608">
              <w:t>ar</w:t>
            </w:r>
            <w:r w:rsidR="00A55570" w:rsidRPr="00012608">
              <w:t>es</w:t>
            </w:r>
            <w:proofErr w:type="spellEnd"/>
            <w:r w:rsidRPr="00012608">
              <w:t xml:space="preserve"> un pielietojum</w:t>
            </w:r>
            <w:r w:rsidR="00A55570" w:rsidRPr="00012608">
              <w:t>us</w:t>
            </w:r>
            <w:r w:rsidRPr="00012608">
              <w:t>.</w:t>
            </w:r>
          </w:p>
          <w:p w14:paraId="490C4B10" w14:textId="77777777" w:rsidR="00B517EC" w:rsidRPr="00012608" w:rsidRDefault="00B517EC" w:rsidP="00B517EC">
            <w:pPr>
              <w:spacing w:after="0" w:line="240" w:lineRule="auto"/>
              <w:jc w:val="both"/>
            </w:pPr>
          </w:p>
          <w:p w14:paraId="77A873DC" w14:textId="77777777" w:rsidR="00B517EC" w:rsidRPr="00012608" w:rsidRDefault="00B517EC" w:rsidP="00B517EC">
            <w:pPr>
              <w:spacing w:after="0" w:line="240" w:lineRule="auto"/>
              <w:jc w:val="both"/>
            </w:pPr>
            <w:r w:rsidRPr="00012608">
              <w:t>KURSA UZDEVUMI:</w:t>
            </w:r>
          </w:p>
          <w:p w14:paraId="4216CDD0" w14:textId="77777777" w:rsidR="009B415B" w:rsidRPr="00012608" w:rsidRDefault="00B517EC" w:rsidP="00B517E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12608">
              <w:t>Apgūt</w:t>
            </w:r>
            <w:r w:rsidR="00B508A4" w:rsidRPr="00012608">
              <w:t xml:space="preserve"> vai atkārtot</w:t>
            </w:r>
            <w:r w:rsidRPr="00012608">
              <w:t xml:space="preserve"> minimālu terminu vārdnīcu svarīgākajām matemātikas un tās pielietojumu jomās. </w:t>
            </w:r>
          </w:p>
          <w:p w14:paraId="21FF423B" w14:textId="77777777" w:rsidR="009B415B" w:rsidRPr="00012608" w:rsidRDefault="00B517EC" w:rsidP="009B41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12608">
              <w:t xml:space="preserve">Apgūt </w:t>
            </w:r>
            <w:r w:rsidR="00B508A4" w:rsidRPr="00012608">
              <w:t xml:space="preserve">vai atkārtot </w:t>
            </w:r>
            <w:r w:rsidRPr="00012608">
              <w:t>vispārīgu matemātisku un matemātikas pielietošanas tekstu mutiskas un rakstiskas tulkošanas pamatiemaņas.</w:t>
            </w:r>
          </w:p>
          <w:p w14:paraId="5F2057CC" w14:textId="7ADCA4B5" w:rsidR="00331C93" w:rsidRPr="00012608" w:rsidRDefault="00B517EC" w:rsidP="009B41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12608">
              <w:t xml:space="preserve">Apgūt </w:t>
            </w:r>
            <w:r w:rsidR="00F243BF" w:rsidRPr="00012608">
              <w:t xml:space="preserve">svarīgāko </w:t>
            </w:r>
            <w:r w:rsidRPr="00012608">
              <w:t xml:space="preserve">matemātikas nozaru </w:t>
            </w:r>
            <w:proofErr w:type="spellStart"/>
            <w:r w:rsidRPr="00012608">
              <w:t>pamatfaktu</w:t>
            </w:r>
            <w:proofErr w:type="spellEnd"/>
            <w:r w:rsidRPr="00012608">
              <w:t xml:space="preserve"> izklāstu angļu valodā.</w:t>
            </w:r>
          </w:p>
        </w:tc>
      </w:tr>
    </w:tbl>
    <w:p w14:paraId="695AFD33" w14:textId="77777777" w:rsidR="00331C93" w:rsidRPr="00012608" w:rsidRDefault="00331C93" w:rsidP="00331C93">
      <w:r w:rsidRPr="00012608">
        <w:rPr>
          <w:b/>
          <w:bCs/>
          <w:i/>
          <w:iCs/>
        </w:rPr>
        <w:br w:type="page"/>
      </w: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4"/>
      </w:tblGrid>
      <w:tr w:rsidR="00331C93" w:rsidRPr="00012608" w14:paraId="29319C81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86D6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lastRenderedPageBreak/>
              <w:t>Studiju kursa kalendārais plāns</w:t>
            </w:r>
          </w:p>
        </w:tc>
      </w:tr>
      <w:tr w:rsidR="00331C93" w:rsidRPr="00012608" w14:paraId="005A46F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D5C1" w14:textId="641FA074" w:rsidR="00331C93" w:rsidRPr="00012608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012608">
              <w:t xml:space="preserve">Studiju kursa struktūra: </w:t>
            </w:r>
            <w:r w:rsidR="00ED5580" w:rsidRPr="00012608">
              <w:t>semināri</w:t>
            </w:r>
            <w:r w:rsidRPr="00012608">
              <w:t xml:space="preserve"> (P) – </w:t>
            </w:r>
            <w:r w:rsidR="0089359E">
              <w:t>16</w:t>
            </w:r>
            <w:r w:rsidRPr="00012608">
              <w:t xml:space="preserve"> st., </w:t>
            </w:r>
            <w:r w:rsidRPr="00012608">
              <w:rPr>
                <w:rFonts w:eastAsia="Times New Roman"/>
              </w:rPr>
              <w:t>studējošo patstāvīgais darbs (</w:t>
            </w:r>
            <w:proofErr w:type="spellStart"/>
            <w:r w:rsidRPr="00012608">
              <w:rPr>
                <w:rFonts w:eastAsia="Times New Roman"/>
              </w:rPr>
              <w:t>Pd</w:t>
            </w:r>
            <w:proofErr w:type="spellEnd"/>
            <w:r w:rsidRPr="00012608">
              <w:rPr>
                <w:rFonts w:eastAsia="Times New Roman"/>
              </w:rPr>
              <w:t xml:space="preserve">) – </w:t>
            </w:r>
            <w:r w:rsidR="0089359E">
              <w:rPr>
                <w:rFonts w:eastAsia="Times New Roman"/>
              </w:rPr>
              <w:t>64</w:t>
            </w:r>
            <w:r w:rsidRPr="00012608">
              <w:rPr>
                <w:rFonts w:eastAsia="Times New Roman"/>
              </w:rPr>
              <w:t xml:space="preserve"> st.</w:t>
            </w:r>
          </w:p>
          <w:p w14:paraId="180E459A" w14:textId="77777777" w:rsidR="00331C93" w:rsidRPr="00012608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</w:p>
          <w:p w14:paraId="69E393AD" w14:textId="4F63B14A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Matemātika kā cilvēku darbības joma (S</w:t>
            </w:r>
            <w:r w:rsidR="0089359E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5AA53BFF" w14:textId="7CAD480D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Matemātikas vēsture (S</w:t>
            </w:r>
            <w:r w:rsidR="0089359E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0FFB91E9" w14:textId="238D99C3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Elementārā (skolas līmeņa) matemātika.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41195D2E" w14:textId="1D7A7600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Diskrētā matemātika.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 xml:space="preserve">). </w:t>
            </w:r>
          </w:p>
          <w:p w14:paraId="051876C5" w14:textId="4BE1E1A5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Skaitļu teorija.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16911ADE" w14:textId="25542BE1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Matemātiskā analīze I.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57C06C12" w14:textId="0342BA20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Matemātiskā analīze II.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0BFEDBF0" w14:textId="4308F0E8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Algebra.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41C359A3" w14:textId="5F65D4F8" w:rsidR="009A45C9" w:rsidRPr="00012608" w:rsidRDefault="009A45C9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Lineārā algebra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4B484128" w14:textId="2457D0CD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Ģeometrija.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2DF87380" w14:textId="48D5E8C9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Varbūtību teorija.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2F73B26B" w14:textId="79287905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Matemātiskā statistika.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04908033" w14:textId="5A1A3400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Matemātisko pierādījumu valoda.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>).</w:t>
            </w:r>
          </w:p>
          <w:p w14:paraId="3D105208" w14:textId="179DC049" w:rsidR="009D5A77" w:rsidRPr="00012608" w:rsidRDefault="009D5A77" w:rsidP="009A45C9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Matemātikas pielietojumi I. Matemātiskā fizika. (S</w:t>
            </w:r>
            <w:r w:rsidR="004E39D2">
              <w:t>1</w:t>
            </w:r>
            <w:r w:rsidRPr="00012608">
              <w:t>,Pd</w:t>
            </w:r>
            <w:r w:rsidR="004E39D2">
              <w:t>4</w:t>
            </w:r>
            <w:r w:rsidRPr="00012608">
              <w:t xml:space="preserve">). </w:t>
            </w:r>
          </w:p>
          <w:p w14:paraId="3627D94B" w14:textId="24C75AFE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Matemātikas pielietojumi III. Matemātiskā ekonomika. (S</w:t>
            </w:r>
            <w:r w:rsidR="00906D7E">
              <w:t>1</w:t>
            </w:r>
            <w:r w:rsidRPr="00012608">
              <w:t>,Pd</w:t>
            </w:r>
            <w:r w:rsidR="00906D7E">
              <w:t>4</w:t>
            </w:r>
            <w:r w:rsidRPr="00012608">
              <w:t>).</w:t>
            </w:r>
          </w:p>
          <w:p w14:paraId="31C7EAAA" w14:textId="3DB5EDAE" w:rsidR="009D5A77" w:rsidRPr="00012608" w:rsidRDefault="009D5A7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Kursa pārskats. (S</w:t>
            </w:r>
            <w:r w:rsidR="00906D7E">
              <w:t>1</w:t>
            </w:r>
            <w:r w:rsidRPr="00012608">
              <w:t>,Pd</w:t>
            </w:r>
            <w:r w:rsidR="00906D7E">
              <w:t>4</w:t>
            </w:r>
            <w:r w:rsidRPr="00012608">
              <w:t>).</w:t>
            </w:r>
          </w:p>
          <w:p w14:paraId="6D736E45" w14:textId="3E29EFDC" w:rsidR="00331C93" w:rsidRPr="00012608" w:rsidRDefault="00331C93" w:rsidP="00FD5458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bCs/>
                <w:iCs/>
              </w:rPr>
            </w:pPr>
          </w:p>
        </w:tc>
      </w:tr>
      <w:tr w:rsidR="00331C93" w:rsidRPr="00012608" w14:paraId="182A4A1C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ACAE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Studiju rezultāti</w:t>
            </w:r>
          </w:p>
        </w:tc>
      </w:tr>
      <w:tr w:rsidR="00331C93" w:rsidRPr="00012608" w14:paraId="04D2E39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233B" w14:textId="77777777" w:rsidR="007B5AE1" w:rsidRPr="00012608" w:rsidRDefault="007B5AE1" w:rsidP="007B5AE1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ZINĀŠANAS:</w:t>
            </w:r>
          </w:p>
          <w:p w14:paraId="31C78960" w14:textId="77777777" w:rsidR="00287DB4" w:rsidRPr="00012608" w:rsidRDefault="007B5AE1" w:rsidP="00287DB4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 xml:space="preserve">Svarīgāko matemātikas terminu, darbības vārdu, frāžu vārdnīca. </w:t>
            </w:r>
          </w:p>
          <w:p w14:paraId="76199FD6" w14:textId="3B867F1F" w:rsidR="007B5AE1" w:rsidRPr="00012608" w:rsidRDefault="007B5AE1" w:rsidP="00287DB4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 xml:space="preserve">Svarīgāko matemātikas </w:t>
            </w:r>
            <w:proofErr w:type="spellStart"/>
            <w:r w:rsidRPr="00012608">
              <w:rPr>
                <w:szCs w:val="24"/>
                <w:lang w:val="lv-LV"/>
              </w:rPr>
              <w:t>apakšnozaru</w:t>
            </w:r>
            <w:proofErr w:type="spellEnd"/>
            <w:r w:rsidRPr="00012608">
              <w:rPr>
                <w:szCs w:val="24"/>
                <w:lang w:val="lv-LV"/>
              </w:rPr>
              <w:t xml:space="preserve"> un matemātikas pielietojumu apraksti angļu valodā.</w:t>
            </w:r>
          </w:p>
          <w:p w14:paraId="58C65332" w14:textId="77777777" w:rsidR="00287DB4" w:rsidRPr="00012608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PRASMES:</w:t>
            </w:r>
          </w:p>
          <w:p w14:paraId="7AECBDC9" w14:textId="77777777" w:rsidR="00287DB4" w:rsidRPr="00012608" w:rsidRDefault="007B5AE1" w:rsidP="00287DB4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Prasme mutiski un rakstiski tulkot vispārīgus matemātiskus un matemātikas pielietojumu tekstus</w:t>
            </w:r>
            <w:r w:rsidR="00287DB4" w:rsidRPr="00012608">
              <w:rPr>
                <w:szCs w:val="24"/>
                <w:lang w:val="lv-LV"/>
              </w:rPr>
              <w:t>.</w:t>
            </w:r>
          </w:p>
          <w:p w14:paraId="1C784C87" w14:textId="701F3FEE" w:rsidR="007B5AE1" w:rsidRPr="00012608" w:rsidRDefault="007B5AE1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Prasme noteikt angļu teksta matemātiskās sastāvdaļas raksturu.</w:t>
            </w:r>
          </w:p>
          <w:p w14:paraId="6B498999" w14:textId="77777777" w:rsidR="00287DB4" w:rsidRPr="00012608" w:rsidRDefault="007B5AE1" w:rsidP="00287DB4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KOMPETENCES:</w:t>
            </w:r>
          </w:p>
          <w:p w14:paraId="6AD24AC4" w14:textId="77777777" w:rsidR="00907708" w:rsidRPr="00012608" w:rsidRDefault="007B5AE1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Matemātikas svarīgāko terminu anglisko variantu kompetence (izruna un tulkošana uz latviešu valodu).</w:t>
            </w:r>
          </w:p>
          <w:p w14:paraId="5C5A0732" w14:textId="47FA5D18" w:rsidR="00331C93" w:rsidRPr="00012608" w:rsidRDefault="007B5AE1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  <w:lang w:val="lv-LV"/>
              </w:rPr>
            </w:pPr>
            <w:r w:rsidRPr="00012608">
              <w:rPr>
                <w:szCs w:val="24"/>
                <w:lang w:val="lv-LV"/>
              </w:rPr>
              <w:t>Matemātiska rakstura angļu teksta tulkošanas kompetence.</w:t>
            </w:r>
          </w:p>
        </w:tc>
      </w:tr>
      <w:tr w:rsidR="00331C93" w:rsidRPr="00012608" w14:paraId="25F2D4C9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6E01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Studējošo patstāvīgo darbu organizācijas un uzdevumu raksturojums</w:t>
            </w:r>
          </w:p>
        </w:tc>
      </w:tr>
      <w:tr w:rsidR="00331C93" w:rsidRPr="00012608" w14:paraId="239C77A3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5A4" w14:textId="070038CE" w:rsidR="00331C93" w:rsidRPr="00012608" w:rsidRDefault="00E17F64" w:rsidP="00C1143C">
            <w:pPr>
              <w:spacing w:after="0" w:line="240" w:lineRule="auto"/>
              <w:rPr>
                <w:bCs/>
                <w:iCs/>
              </w:rPr>
            </w:pPr>
            <w:r w:rsidRPr="00012608">
              <w:rPr>
                <w:rFonts w:eastAsia="Times New Roman"/>
                <w:color w:val="000000"/>
              </w:rPr>
              <w:t>Patstāvīgais darbs ietver matemātisku tekstu lasīšanu un tulkošanu, personīgas terminu vārdnīcas sastādīšanu.</w:t>
            </w:r>
          </w:p>
        </w:tc>
      </w:tr>
      <w:tr w:rsidR="00331C93" w:rsidRPr="00012608" w14:paraId="5A5A84A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1E70" w14:textId="2654F8F6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br w:type="page"/>
            </w:r>
            <w:r w:rsidRPr="00012608">
              <w:rPr>
                <w:color w:val="000000"/>
              </w:rPr>
              <w:t>Prasības kredītpunktu iegūšanai</w:t>
            </w:r>
          </w:p>
        </w:tc>
      </w:tr>
      <w:tr w:rsidR="00331C93" w:rsidRPr="00012608" w14:paraId="0F2A70E7" w14:textId="77777777" w:rsidTr="0059595F">
        <w:trPr>
          <w:trHeight w:val="7222"/>
        </w:trPr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B5F3" w14:textId="77777777" w:rsidR="0051687A" w:rsidRPr="00012608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lastRenderedPageBreak/>
              <w:t>Studiju kursa apguves pārbaudes forma – diferencēta ieskaite.</w:t>
            </w:r>
          </w:p>
          <w:p w14:paraId="685F2290" w14:textId="77777777" w:rsidR="0051687A" w:rsidRPr="00012608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>Prasības (</w:t>
            </w:r>
            <w:proofErr w:type="spellStart"/>
            <w:r w:rsidRPr="00012608">
              <w:t>starppārbaudījumi</w:t>
            </w:r>
            <w:proofErr w:type="spellEnd"/>
            <w:r w:rsidRPr="00012608">
              <w:t xml:space="preserve">) studiju kursa apguvei – </w:t>
            </w:r>
          </w:p>
          <w:p w14:paraId="6F75AE98" w14:textId="77777777" w:rsidR="008B39C9" w:rsidRPr="00012608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 xml:space="preserve">S1, regulārs nodarbību apmeklējums un aktīvs darbs tajās - 10%, </w:t>
            </w:r>
          </w:p>
          <w:p w14:paraId="66FFA5FE" w14:textId="77777777" w:rsidR="008B39C9" w:rsidRPr="00012608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 xml:space="preserve">S2, 8 tekstu rakstiska tulkošana uz latviešu valodu, apjoms  vismaz 2000 rakstu zīmju vienā tekstā – 40%, </w:t>
            </w:r>
          </w:p>
          <w:p w14:paraId="155205F0" w14:textId="77777777" w:rsidR="008B39C9" w:rsidRPr="00012608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 xml:space="preserve">S3, kontroldarbs, rakstiska tulkošana uz latviešu valodu, vismaz 2000 rakstu zīmju – 20%, </w:t>
            </w:r>
          </w:p>
          <w:p w14:paraId="40A12E35" w14:textId="5D656149" w:rsidR="0051687A" w:rsidRPr="00012608" w:rsidRDefault="0051687A" w:rsidP="0051687A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>S4, eksāmena darbs, rakstiska tulkošana uz latviešu valodu, vismaz 3000 rakstu zīmju – 30%.</w:t>
            </w:r>
          </w:p>
          <w:p w14:paraId="02767003" w14:textId="77777777" w:rsidR="0051687A" w:rsidRPr="00012608" w:rsidRDefault="0051687A" w:rsidP="0051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012608">
              <w:t>Izmantojamās studiju metodes un formas – semināri, konsultācijas, patstāvīgie darbi, prezentācijas, diskusija, argumentācija.</w:t>
            </w:r>
          </w:p>
          <w:p w14:paraId="5D6BE6D9" w14:textId="77777777" w:rsidR="00331C93" w:rsidRPr="00012608" w:rsidRDefault="00331C93" w:rsidP="00C1143C">
            <w:pPr>
              <w:spacing w:after="0" w:line="240" w:lineRule="auto"/>
              <w:rPr>
                <w:bCs/>
                <w:iCs/>
              </w:rPr>
            </w:pPr>
          </w:p>
          <w:p w14:paraId="0F84058D" w14:textId="77777777" w:rsidR="00331C93" w:rsidRPr="00012608" w:rsidRDefault="00331C93" w:rsidP="00C1143C">
            <w:pPr>
              <w:spacing w:after="0" w:line="240" w:lineRule="auto"/>
              <w:rPr>
                <w:bCs/>
                <w:iCs/>
              </w:rPr>
            </w:pPr>
            <w:r w:rsidRPr="00012608">
              <w:t>STUDIJU REZULTĀTU VĒRTĒŠANAS KRITĒRIJI</w:t>
            </w:r>
          </w:p>
          <w:p w14:paraId="56D5A938" w14:textId="54A55DF4" w:rsidR="00331C93" w:rsidRPr="00012608" w:rsidRDefault="00331C93" w:rsidP="00C1143C">
            <w:pPr>
              <w:spacing w:after="0" w:line="240" w:lineRule="auto"/>
              <w:jc w:val="both"/>
            </w:pPr>
            <w:r w:rsidRPr="00012608">
              <w:t xml:space="preserve">Studiju kursa apguve tā noslēgumā tiek vērtēta 10 </w:t>
            </w:r>
            <w:proofErr w:type="spellStart"/>
            <w:r w:rsidRPr="00012608">
              <w:t>ballu</w:t>
            </w:r>
            <w:proofErr w:type="spellEnd"/>
            <w:r w:rsidRPr="00012608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67123D4B" w14:textId="77777777" w:rsidR="00B044D1" w:rsidRPr="00012608" w:rsidRDefault="00B044D1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9D3252E" w14:textId="77777777" w:rsidR="00331C93" w:rsidRPr="00012608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4461853" w14:textId="0600ADA9" w:rsidR="00331C93" w:rsidRPr="00012608" w:rsidRDefault="00331C93" w:rsidP="00C1143C">
            <w:pPr>
              <w:spacing w:after="0" w:line="240" w:lineRule="auto"/>
              <w:jc w:val="both"/>
            </w:pPr>
            <w:r w:rsidRPr="00012608">
              <w:t>STUDIJU REZULTĀTU VĒRTĒŠANA</w:t>
            </w:r>
          </w:p>
          <w:p w14:paraId="65CBC7C7" w14:textId="3FBA511D" w:rsidR="002D3214" w:rsidRPr="00012608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13389571" w14:textId="77777777" w:rsidR="002D3214" w:rsidRPr="00012608" w:rsidRDefault="002D3214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tbl>
            <w:tblPr>
              <w:tblW w:w="614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615"/>
              <w:gridCol w:w="599"/>
              <w:gridCol w:w="569"/>
              <w:gridCol w:w="588"/>
              <w:gridCol w:w="580"/>
              <w:gridCol w:w="611"/>
            </w:tblGrid>
            <w:tr w:rsidR="00331C93" w:rsidRPr="00012608" w14:paraId="0F803280" w14:textId="77777777" w:rsidTr="00E75045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FEDFD" w14:textId="77777777" w:rsidR="00331C93" w:rsidRPr="00012608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Pārbaudījumu veidi</w:t>
                  </w:r>
                </w:p>
              </w:tc>
              <w:tc>
                <w:tcPr>
                  <w:tcW w:w="3562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9C17A" w14:textId="77777777" w:rsidR="00331C93" w:rsidRPr="00012608" w:rsidRDefault="00331C93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Studiju rezultāti</w:t>
                  </w:r>
                </w:p>
              </w:tc>
            </w:tr>
            <w:tr w:rsidR="00E75045" w:rsidRPr="00012608" w14:paraId="2FFE80A9" w14:textId="77777777" w:rsidTr="00E75045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E0F6C" w14:textId="77777777" w:rsidR="00E75045" w:rsidRPr="00012608" w:rsidRDefault="00E75045" w:rsidP="00C1143C">
                  <w:pPr>
                    <w:spacing w:after="0" w:line="240" w:lineRule="auto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42818B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1.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E330CF" w14:textId="746BDB6D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2.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44A926" w14:textId="29CD6923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3.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19DAC4" w14:textId="703C6051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4.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9EA6161" w14:textId="7D2B1269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5.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A35B9D" w14:textId="3B062536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012608">
                    <w:rPr>
                      <w:rFonts w:eastAsia="Times New Roman"/>
                      <w:color w:val="000000"/>
                    </w:rPr>
                    <w:t>6.</w:t>
                  </w:r>
                </w:p>
              </w:tc>
            </w:tr>
            <w:tr w:rsidR="00E75045" w:rsidRPr="00012608" w14:paraId="362FC5CB" w14:textId="77777777" w:rsidTr="00E7504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A9914" w14:textId="77777777" w:rsidR="00E75045" w:rsidRPr="00012608" w:rsidRDefault="00E75045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1.starppārbaudījums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EF6B42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CD373A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1A17B8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0CC98E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19D3304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1EAF16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</w:tr>
            <w:tr w:rsidR="00E75045" w:rsidRPr="00012608" w14:paraId="07603D07" w14:textId="77777777" w:rsidTr="00E7504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3DEAD" w14:textId="77777777" w:rsidR="00E75045" w:rsidRPr="00012608" w:rsidRDefault="00E75045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2.starppārbaudījums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427C33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79726F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57FFC5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FBED93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9D60568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D36F43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</w:tr>
            <w:tr w:rsidR="00E75045" w:rsidRPr="00012608" w14:paraId="1CCFE783" w14:textId="77777777" w:rsidTr="00E7504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11E74C" w14:textId="77777777" w:rsidR="00E75045" w:rsidRPr="00012608" w:rsidRDefault="00E75045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3.starppārbaudījums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E31976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D67C09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4657C9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A2962E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D684C95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729521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</w:tr>
            <w:tr w:rsidR="00E75045" w:rsidRPr="00012608" w14:paraId="0889DBD9" w14:textId="77777777" w:rsidTr="00E7504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F13BDE" w14:textId="77777777" w:rsidR="00E75045" w:rsidRPr="00012608" w:rsidRDefault="00E75045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4.starppārbaudījums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92A517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47F851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88BE63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CBFFE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D5E5FEB" w14:textId="77777777" w:rsidR="00E75045" w:rsidRPr="00012608" w:rsidRDefault="00E75045" w:rsidP="00C1143C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012608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8013F0" w14:textId="77777777" w:rsidR="00E75045" w:rsidRPr="00012608" w:rsidRDefault="00E7504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012608">
                    <w:rPr>
                      <w:rFonts w:eastAsia="Times New Roman"/>
                    </w:rPr>
                    <w:t>+</w:t>
                  </w:r>
                </w:p>
              </w:tc>
            </w:tr>
          </w:tbl>
          <w:p w14:paraId="516DDF29" w14:textId="77777777" w:rsidR="00331C93" w:rsidRPr="00012608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41B31B48" w14:textId="48BB385B" w:rsidR="0059595F" w:rsidRPr="00012608" w:rsidRDefault="0059595F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331C93" w:rsidRPr="00012608" w14:paraId="4C9C852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F5ED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Kursa saturs</w:t>
            </w:r>
          </w:p>
        </w:tc>
      </w:tr>
      <w:tr w:rsidR="00331C93" w:rsidRPr="00012608" w14:paraId="12117C4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9131" w14:textId="5A5D7133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1. temats. Matemātikas kā disciplīna, matemātikas vēsture (S</w:t>
            </w:r>
            <w:r w:rsidR="00051BEC">
              <w:t>2</w:t>
            </w:r>
            <w:r w:rsidRPr="00012608">
              <w:t>,Pd</w:t>
            </w:r>
            <w:r w:rsidR="00A57D1D">
              <w:t>8</w:t>
            </w:r>
            <w:r w:rsidRPr="00012608">
              <w:t xml:space="preserve">) </w:t>
            </w:r>
          </w:p>
          <w:p w14:paraId="7F62F856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Matemātikas izcelsme un attīstība. Pārskats par matemātikas struktūru un pielietojumiem.</w:t>
            </w:r>
          </w:p>
          <w:p w14:paraId="12DE0A6F" w14:textId="56AFB140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2. temats. Elementārās (skolas līmeņa) matemātikas valoda (S</w:t>
            </w:r>
            <w:r w:rsidR="00051BEC">
              <w:t>1</w:t>
            </w:r>
            <w:r w:rsidRPr="00012608">
              <w:t>,Pd</w:t>
            </w:r>
            <w:r w:rsidR="00305914">
              <w:t>4</w:t>
            </w:r>
            <w:r w:rsidRPr="00012608">
              <w:t>)</w:t>
            </w:r>
          </w:p>
          <w:p w14:paraId="6B42FC4B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Elementārie matemātikas termini. Skaitļu pieraksts, aritmētiskās darbības.</w:t>
            </w:r>
          </w:p>
          <w:p w14:paraId="03D5BD64" w14:textId="1C79A012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3. temats. Diskrētā matemātika, skaitļu teorija (S</w:t>
            </w:r>
            <w:r w:rsidR="004A64CA">
              <w:t>1</w:t>
            </w:r>
            <w:r w:rsidRPr="00012608">
              <w:t>,Pd</w:t>
            </w:r>
            <w:r w:rsidR="00305914">
              <w:t>4</w:t>
            </w:r>
            <w:r w:rsidRPr="00012608">
              <w:t>)</w:t>
            </w:r>
          </w:p>
          <w:p w14:paraId="39CF476C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Kopu un funkciju teorija, virknes. Grafi. Skaitļu teorijas pamati.</w:t>
            </w:r>
          </w:p>
          <w:p w14:paraId="5FF3C682" w14:textId="438709AA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4. temats. Matemātiskā analīze (S</w:t>
            </w:r>
            <w:r w:rsidR="004A64CA">
              <w:t>3</w:t>
            </w:r>
            <w:r w:rsidRPr="00012608">
              <w:t>,Pd</w:t>
            </w:r>
            <w:r w:rsidR="00A43CB0">
              <w:t>1</w:t>
            </w:r>
            <w:r w:rsidR="00305914">
              <w:t>2</w:t>
            </w:r>
            <w:r w:rsidRPr="00012608">
              <w:t>)</w:t>
            </w:r>
          </w:p>
          <w:p w14:paraId="261365FC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Virkņu un funkciju robežas, rindas. Atvasinājumi. Integrāļi. Diferenciālvienādojumi.</w:t>
            </w:r>
          </w:p>
          <w:p w14:paraId="513C3895" w14:textId="7CD7E098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5. temats. Algebra (S</w:t>
            </w:r>
            <w:r w:rsidR="004A64CA">
              <w:t>2</w:t>
            </w:r>
            <w:r w:rsidRPr="00012608">
              <w:t>,Pd</w:t>
            </w:r>
            <w:r w:rsidR="00305914">
              <w:t>8</w:t>
            </w:r>
            <w:r w:rsidRPr="00012608">
              <w:t>)</w:t>
            </w:r>
          </w:p>
          <w:p w14:paraId="0E538346" w14:textId="1971B2B2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Svarīgākās algebriskās struktūras – grupas, gredzeni</w:t>
            </w:r>
            <w:r w:rsidR="00B765AD" w:rsidRPr="00012608">
              <w:t>, lineāras telpas.</w:t>
            </w:r>
          </w:p>
          <w:p w14:paraId="34DFD16C" w14:textId="4D00C67F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6. temats. Ģeometrija (S</w:t>
            </w:r>
            <w:r w:rsidR="004A64CA">
              <w:t>1</w:t>
            </w:r>
            <w:r w:rsidRPr="00012608">
              <w:t>,Pd</w:t>
            </w:r>
            <w:r w:rsidR="00305914">
              <w:t>4</w:t>
            </w:r>
            <w:r w:rsidRPr="00012608">
              <w:t>)</w:t>
            </w:r>
          </w:p>
          <w:p w14:paraId="0971F088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Plaknes un telpas ģeometrija. Ģeometriskās figūras. Topoloģija.</w:t>
            </w:r>
          </w:p>
          <w:p w14:paraId="73255224" w14:textId="72F58B5A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7. temats. Varbūtību teorija un statistika (S</w:t>
            </w:r>
            <w:r w:rsidR="004A64CA">
              <w:t>2</w:t>
            </w:r>
            <w:r w:rsidRPr="00012608">
              <w:t>,Pd</w:t>
            </w:r>
            <w:r w:rsidR="00305914">
              <w:t>8</w:t>
            </w:r>
            <w:r w:rsidRPr="00012608">
              <w:t>)</w:t>
            </w:r>
          </w:p>
          <w:p w14:paraId="79CD2CE1" w14:textId="77777777" w:rsidR="00B8737D" w:rsidRPr="00012608" w:rsidRDefault="00B8737D" w:rsidP="006071B3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 xml:space="preserve">Varbūtību teorijas </w:t>
            </w:r>
            <w:proofErr w:type="spellStart"/>
            <w:r w:rsidRPr="00012608">
              <w:t>pamattermini</w:t>
            </w:r>
            <w:proofErr w:type="spellEnd"/>
            <w:r w:rsidRPr="00012608">
              <w:t xml:space="preserve"> – sadalījumu funkcijas, gadījuma lielumi. Statistikas </w:t>
            </w:r>
            <w:proofErr w:type="spellStart"/>
            <w:r w:rsidRPr="00012608">
              <w:t>pamattermini</w:t>
            </w:r>
            <w:proofErr w:type="spellEnd"/>
            <w:r w:rsidRPr="00012608">
              <w:t>. Datu zinātnes termini.</w:t>
            </w:r>
          </w:p>
          <w:p w14:paraId="4F3FB30A" w14:textId="21323D38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8. temats. Matemātisko pierādījumu valoda (S</w:t>
            </w:r>
            <w:r w:rsidR="004A64CA">
              <w:t>1</w:t>
            </w:r>
            <w:r w:rsidRPr="00012608">
              <w:t>,Pd</w:t>
            </w:r>
            <w:r w:rsidR="00305914">
              <w:t>4</w:t>
            </w:r>
            <w:r w:rsidRPr="00012608">
              <w:t>)</w:t>
            </w:r>
          </w:p>
          <w:p w14:paraId="59C477D9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Matemātiskajos pierādījumos izmantotie vārdi un frāzes.</w:t>
            </w:r>
          </w:p>
          <w:p w14:paraId="6136AB47" w14:textId="49C6D7A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9. temats. Matemātikas izmantošana citās zinātnēs (S</w:t>
            </w:r>
            <w:r w:rsidR="004A64CA">
              <w:t>2</w:t>
            </w:r>
            <w:r w:rsidRPr="00012608">
              <w:t>,Pd</w:t>
            </w:r>
            <w:r w:rsidR="00305914">
              <w:t>8</w:t>
            </w:r>
            <w:r w:rsidRPr="00012608">
              <w:t>)</w:t>
            </w:r>
          </w:p>
          <w:p w14:paraId="0955AEC5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lastRenderedPageBreak/>
              <w:t>Iespējamie varianti: matemātiskā fizika, ķīmija, bioloģija, lingvistika, ekonomika, psiholoģija. Matemātikas pielietošana inženierzinātnē.</w:t>
            </w:r>
          </w:p>
          <w:p w14:paraId="371E653A" w14:textId="39BD3EBF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10. temats. Kursa pārskats (S</w:t>
            </w:r>
            <w:r w:rsidR="00A43CB0">
              <w:t>1</w:t>
            </w:r>
            <w:r w:rsidRPr="00012608">
              <w:t>,Pd</w:t>
            </w:r>
            <w:r w:rsidR="00305914">
              <w:t>4</w:t>
            </w:r>
            <w:r w:rsidRPr="00012608">
              <w:t>)</w:t>
            </w:r>
            <w:r w:rsidR="00290B60" w:rsidRPr="00012608">
              <w:t>.</w:t>
            </w:r>
          </w:p>
          <w:p w14:paraId="241E3B9D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</w:p>
          <w:p w14:paraId="696C2E56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L –  lekcija</w:t>
            </w:r>
          </w:p>
          <w:p w14:paraId="763A9971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S – seminārs</w:t>
            </w:r>
          </w:p>
          <w:p w14:paraId="411D7C16" w14:textId="77777777" w:rsidR="00B8737D" w:rsidRPr="00012608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</w:pPr>
            <w:r w:rsidRPr="00012608">
              <w:t>P – praktiskie darbi</w:t>
            </w:r>
          </w:p>
          <w:p w14:paraId="1A3C3031" w14:textId="232E3189" w:rsidR="00242010" w:rsidRPr="00012608" w:rsidRDefault="00B8737D" w:rsidP="00536DCE">
            <w:pPr>
              <w:pStyle w:val="Nosaukumi"/>
              <w:spacing w:after="0" w:line="240" w:lineRule="auto"/>
              <w:jc w:val="both"/>
              <w:rPr>
                <w:b w:val="0"/>
                <w:bCs w:val="0"/>
                <w:i w:val="0"/>
                <w:iCs w:val="0"/>
              </w:rPr>
            </w:pPr>
            <w:proofErr w:type="spellStart"/>
            <w:r w:rsidRPr="00012608">
              <w:rPr>
                <w:b w:val="0"/>
                <w:i w:val="0"/>
              </w:rPr>
              <w:t>Pd</w:t>
            </w:r>
            <w:proofErr w:type="spellEnd"/>
            <w:r w:rsidRPr="00012608">
              <w:rPr>
                <w:b w:val="0"/>
                <w:i w:val="0"/>
              </w:rPr>
              <w:t xml:space="preserve"> – patstāvīgais darbs</w:t>
            </w:r>
          </w:p>
        </w:tc>
      </w:tr>
      <w:tr w:rsidR="00331C93" w:rsidRPr="00012608" w14:paraId="641E233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82C9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lastRenderedPageBreak/>
              <w:t>Obligāti izmantojamie informācijas avoti</w:t>
            </w:r>
          </w:p>
        </w:tc>
      </w:tr>
      <w:tr w:rsidR="00331C93" w:rsidRPr="00012608" w14:paraId="2ABD293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DB2E" w14:textId="048C6083" w:rsidR="00331C93" w:rsidRPr="00012608" w:rsidRDefault="009F56CD" w:rsidP="00795214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jc w:val="both"/>
            </w:pPr>
            <w:r>
              <w:t xml:space="preserve">N.J. </w:t>
            </w:r>
            <w:proofErr w:type="spellStart"/>
            <w:r>
              <w:t>Higham</w:t>
            </w:r>
            <w:proofErr w:type="spellEnd"/>
            <w:r>
              <w:t>.</w:t>
            </w:r>
            <w:r w:rsidR="00C710E4" w:rsidRPr="00012608">
              <w:t xml:space="preserve"> </w:t>
            </w:r>
            <w:proofErr w:type="spellStart"/>
            <w:r w:rsidR="00C710E4" w:rsidRPr="00012608">
              <w:t>Handbook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of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writing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for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the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mathematical</w:t>
            </w:r>
            <w:proofErr w:type="spellEnd"/>
            <w:r w:rsidR="00C710E4" w:rsidRPr="00012608">
              <w:t xml:space="preserve"> </w:t>
            </w:r>
            <w:proofErr w:type="spellStart"/>
            <w:r w:rsidR="00C710E4" w:rsidRPr="00012608">
              <w:t>sciences</w:t>
            </w:r>
            <w:proofErr w:type="spellEnd"/>
            <w:r w:rsidR="00C710E4" w:rsidRPr="00012608">
              <w:t xml:space="preserve">, </w:t>
            </w:r>
            <w:proofErr w:type="spellStart"/>
            <w:r>
              <w:t>Philadelphia</w:t>
            </w:r>
            <w:proofErr w:type="spellEnd"/>
            <w:r>
              <w:t>:</w:t>
            </w:r>
            <w:r w:rsidR="00C710E4" w:rsidRPr="00012608">
              <w:t xml:space="preserve"> </w:t>
            </w:r>
            <w:proofErr w:type="spellStart"/>
            <w:r w:rsidR="00C710E4" w:rsidRPr="00012608">
              <w:t>S</w:t>
            </w:r>
            <w:r>
              <w:t>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="00C710E4" w:rsidRPr="00012608">
              <w:t>I</w:t>
            </w:r>
            <w:r>
              <w:t>ndustrial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="00C710E4" w:rsidRPr="00012608">
              <w:t>A</w:t>
            </w:r>
            <w:r>
              <w:t>pplied</w:t>
            </w:r>
            <w:proofErr w:type="spellEnd"/>
            <w:r>
              <w:t xml:space="preserve"> </w:t>
            </w:r>
            <w:proofErr w:type="spellStart"/>
            <w:r w:rsidR="00C710E4" w:rsidRPr="00012608">
              <w:t>M</w:t>
            </w:r>
            <w:r>
              <w:t>athematics</w:t>
            </w:r>
            <w:proofErr w:type="spellEnd"/>
            <w:r w:rsidR="00C710E4" w:rsidRPr="00012608">
              <w:t>, 1998.</w:t>
            </w:r>
          </w:p>
        </w:tc>
      </w:tr>
      <w:tr w:rsidR="00331C93" w:rsidRPr="00012608" w14:paraId="5883EC9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CA9E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Papildus informācijas avoti</w:t>
            </w:r>
          </w:p>
        </w:tc>
      </w:tr>
      <w:tr w:rsidR="00331C93" w:rsidRPr="00012608" w14:paraId="6D337144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1A3AA" w14:textId="0E8182D1" w:rsidR="006F198F" w:rsidRPr="000126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 w:hanging="349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R.P. </w:t>
            </w:r>
            <w:proofErr w:type="spellStart"/>
            <w:r w:rsidRPr="00012608">
              <w:rPr>
                <w:rFonts w:eastAsia="Times New Roman"/>
                <w:color w:val="000000"/>
              </w:rPr>
              <w:t>Agarwal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D. </w:t>
            </w:r>
            <w:proofErr w:type="spellStart"/>
            <w:r w:rsidRPr="00012608">
              <w:rPr>
                <w:rFonts w:eastAsia="Times New Roman"/>
                <w:color w:val="000000"/>
              </w:rPr>
              <w:t>O'Regan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Ordinary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Partial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</w:t>
            </w:r>
            <w:proofErr w:type="spellStart"/>
            <w:r w:rsidRPr="00012608">
              <w:rPr>
                <w:rFonts w:eastAsia="Times New Roman"/>
                <w:color w:val="000000"/>
              </w:rPr>
              <w:t>With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Special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Functions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Fourier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Series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Boundar</w:t>
            </w:r>
            <w:r w:rsidR="001A29C2">
              <w:rPr>
                <w:rFonts w:eastAsia="Times New Roman"/>
                <w:color w:val="000000"/>
              </w:rPr>
              <w:t>y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1A29C2">
              <w:rPr>
                <w:rFonts w:eastAsia="Times New Roman"/>
                <w:color w:val="000000"/>
              </w:rPr>
              <w:t>Value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1A29C2">
              <w:rPr>
                <w:rFonts w:eastAsia="Times New Roman"/>
                <w:color w:val="000000"/>
              </w:rPr>
              <w:t>Problems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="001A29C2">
              <w:rPr>
                <w:rFonts w:eastAsia="Times New Roman"/>
                <w:color w:val="000000"/>
              </w:rPr>
              <w:t>Springer</w:t>
            </w:r>
            <w:proofErr w:type="spellEnd"/>
            <w:r w:rsidR="001A29C2">
              <w:rPr>
                <w:rFonts w:eastAsia="Times New Roman"/>
                <w:color w:val="000000"/>
              </w:rPr>
              <w:t>, 2009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78D0A857" w14:textId="02934F63" w:rsidR="006F198F" w:rsidRPr="000126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>M.L .</w:t>
            </w:r>
            <w:proofErr w:type="spellStart"/>
            <w:r w:rsidRPr="00012608">
              <w:rPr>
                <w:rFonts w:eastAsia="Times New Roman"/>
                <w:color w:val="000000"/>
              </w:rPr>
              <w:t>Bittinger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, D.J. </w:t>
            </w:r>
            <w:proofErr w:type="spellStart"/>
            <w:r w:rsidR="001A29C2">
              <w:rPr>
                <w:rFonts w:eastAsia="Times New Roman"/>
                <w:color w:val="000000"/>
              </w:rPr>
              <w:t>Ellenbogen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Calculus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Its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Applications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2008. </w:t>
            </w:r>
          </w:p>
          <w:p w14:paraId="77D70DE9" w14:textId="75B50869" w:rsidR="006F198F" w:rsidRPr="000126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T.S. </w:t>
            </w:r>
            <w:proofErr w:type="spellStart"/>
            <w:r w:rsidRPr="00012608">
              <w:rPr>
                <w:rFonts w:eastAsia="Times New Roman"/>
                <w:color w:val="000000"/>
              </w:rPr>
              <w:t>Blyth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, </w:t>
            </w:r>
            <w:r w:rsidR="009F56CD">
              <w:rPr>
                <w:rFonts w:eastAsia="Times New Roman"/>
                <w:color w:val="000000"/>
              </w:rPr>
              <w:t>E.F. Robertson</w:t>
            </w:r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Basic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Linear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Algebra, </w:t>
            </w:r>
            <w:proofErr w:type="spellStart"/>
            <w:r w:rsidRPr="00012608">
              <w:rPr>
                <w:rFonts w:eastAsia="Times New Roman"/>
                <w:color w:val="000000"/>
              </w:rPr>
              <w:t>Springer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2006. </w:t>
            </w:r>
          </w:p>
          <w:p w14:paraId="103D8AAD" w14:textId="4747DDB4" w:rsidR="006F198F" w:rsidRPr="000126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W.E. </w:t>
            </w:r>
            <w:proofErr w:type="spellStart"/>
            <w:r w:rsidRPr="00012608">
              <w:rPr>
                <w:rFonts w:eastAsia="Times New Roman"/>
                <w:color w:val="000000"/>
              </w:rPr>
              <w:t>Boyce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R.C. </w:t>
            </w:r>
            <w:proofErr w:type="spellStart"/>
            <w:r w:rsidRPr="00012608">
              <w:rPr>
                <w:rFonts w:eastAsia="Times New Roman"/>
                <w:color w:val="000000"/>
              </w:rPr>
              <w:t>DiPrima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Elementary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</w:t>
            </w:r>
            <w:r w:rsidR="009F56CD">
              <w:rPr>
                <w:rFonts w:eastAsia="Times New Roman"/>
                <w:color w:val="000000"/>
              </w:rPr>
              <w:t>d</w:t>
            </w:r>
            <w:proofErr w:type="spellEnd"/>
            <w:r w:rsidR="009F56C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9F56CD">
              <w:rPr>
                <w:rFonts w:eastAsia="Times New Roman"/>
                <w:color w:val="000000"/>
              </w:rPr>
              <w:t>Boundary</w:t>
            </w:r>
            <w:proofErr w:type="spellEnd"/>
            <w:r w:rsidR="009F56C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9F56CD">
              <w:rPr>
                <w:rFonts w:eastAsia="Times New Roman"/>
                <w:color w:val="000000"/>
              </w:rPr>
              <w:t>Value</w:t>
            </w:r>
            <w:proofErr w:type="spellEnd"/>
            <w:r w:rsidR="009F56C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9F56CD">
              <w:rPr>
                <w:rFonts w:eastAsia="Times New Roman"/>
                <w:color w:val="000000"/>
              </w:rPr>
              <w:t>Problems</w:t>
            </w:r>
            <w:proofErr w:type="spellEnd"/>
            <w:r w:rsidR="009F56C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="009F56CD">
              <w:rPr>
                <w:rFonts w:eastAsia="Times New Roman"/>
                <w:color w:val="000000"/>
              </w:rPr>
              <w:t>Wiley</w:t>
            </w:r>
            <w:proofErr w:type="spellEnd"/>
            <w:r w:rsidR="009F56CD">
              <w:rPr>
                <w:rFonts w:eastAsia="Times New Roman"/>
                <w:color w:val="000000"/>
              </w:rPr>
              <w:t>, 2005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2FBC093A" w14:textId="77777777" w:rsidR="009F3B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proofErr w:type="spellStart"/>
            <w:r w:rsidRPr="00012608">
              <w:rPr>
                <w:rFonts w:eastAsia="Times New Roman"/>
                <w:color w:val="000000"/>
              </w:rPr>
              <w:t>Handbook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of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Graph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Theory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/ Ed. </w:t>
            </w:r>
            <w:proofErr w:type="spellStart"/>
            <w:r w:rsidRPr="00012608">
              <w:rPr>
                <w:rFonts w:eastAsia="Times New Roman"/>
                <w:color w:val="000000"/>
              </w:rPr>
              <w:t>by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J.L. Gross, J. </w:t>
            </w:r>
            <w:proofErr w:type="spellStart"/>
            <w:r w:rsidRPr="00012608">
              <w:rPr>
                <w:rFonts w:eastAsia="Times New Roman"/>
                <w:color w:val="000000"/>
              </w:rPr>
              <w:t>Yellen</w:t>
            </w:r>
            <w:proofErr w:type="spellEnd"/>
            <w:r w:rsidRPr="00012608">
              <w:rPr>
                <w:rFonts w:eastAsia="Times New Roman"/>
                <w:color w:val="000000"/>
              </w:rPr>
              <w:t>.</w:t>
            </w:r>
            <w:r w:rsidR="009F3B08">
              <w:rPr>
                <w:rFonts w:eastAsia="Times New Roman"/>
                <w:color w:val="000000"/>
              </w:rPr>
              <w:t xml:space="preserve"> - </w:t>
            </w:r>
            <w:proofErr w:type="spellStart"/>
            <w:r w:rsidR="009F3B08">
              <w:rPr>
                <w:rFonts w:eastAsia="Times New Roman"/>
                <w:color w:val="000000"/>
              </w:rPr>
              <w:t>Boca</w:t>
            </w:r>
            <w:proofErr w:type="spellEnd"/>
            <w:r w:rsidR="009F3B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9F3B08">
              <w:rPr>
                <w:rFonts w:eastAsia="Times New Roman"/>
                <w:color w:val="000000"/>
              </w:rPr>
              <w:t>Raton</w:t>
            </w:r>
            <w:proofErr w:type="spellEnd"/>
            <w:r w:rsidR="009F3B08">
              <w:rPr>
                <w:rFonts w:eastAsia="Times New Roman"/>
                <w:color w:val="000000"/>
              </w:rPr>
              <w:t xml:space="preserve">: CRC </w:t>
            </w:r>
            <w:proofErr w:type="spellStart"/>
            <w:r w:rsidR="009F3B08">
              <w:rPr>
                <w:rFonts w:eastAsia="Times New Roman"/>
                <w:color w:val="000000"/>
              </w:rPr>
              <w:t>Press</w:t>
            </w:r>
            <w:proofErr w:type="spellEnd"/>
            <w:r w:rsidR="009F3B08">
              <w:rPr>
                <w:rFonts w:eastAsia="Times New Roman"/>
                <w:color w:val="000000"/>
              </w:rPr>
              <w:t>, 2004.</w:t>
            </w:r>
          </w:p>
          <w:p w14:paraId="0DDC3483" w14:textId="1A725959" w:rsidR="00975565" w:rsidRPr="009F3B08" w:rsidRDefault="00975565" w:rsidP="009F3B0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G.A. </w:t>
            </w:r>
            <w:proofErr w:type="spellStart"/>
            <w:r w:rsidRPr="00012608">
              <w:rPr>
                <w:rFonts w:eastAsia="Times New Roman"/>
                <w:color w:val="000000"/>
              </w:rPr>
              <w:t>Jones</w:t>
            </w:r>
            <w:proofErr w:type="spellEnd"/>
            <w:r w:rsidR="009F56CD">
              <w:rPr>
                <w:rFonts w:eastAsia="Times New Roman"/>
                <w:color w:val="000000"/>
              </w:rPr>
              <w:t xml:space="preserve">, J.M. </w:t>
            </w:r>
            <w:proofErr w:type="spellStart"/>
            <w:r w:rsidR="009F56CD">
              <w:rPr>
                <w:rFonts w:eastAsia="Times New Roman"/>
                <w:color w:val="000000"/>
              </w:rPr>
              <w:t>Jones</w:t>
            </w:r>
            <w:proofErr w:type="spellEnd"/>
            <w:r w:rsidRPr="00012608">
              <w:rPr>
                <w:rFonts w:eastAsia="Times New Roman"/>
                <w:color w:val="000000"/>
              </w:rPr>
              <w:t>.</w:t>
            </w:r>
            <w:r w:rsidR="009F3B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6F198F" w:rsidRPr="009F3B08">
              <w:rPr>
                <w:rFonts w:eastAsia="Times New Roman"/>
                <w:color w:val="000000"/>
              </w:rPr>
              <w:t>Elementary</w:t>
            </w:r>
            <w:proofErr w:type="spellEnd"/>
            <w:r w:rsidR="006F198F" w:rsidRPr="009F3B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1A29C2">
              <w:rPr>
                <w:rFonts w:eastAsia="Times New Roman"/>
                <w:color w:val="000000"/>
              </w:rPr>
              <w:t>Number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1A29C2">
              <w:rPr>
                <w:rFonts w:eastAsia="Times New Roman"/>
                <w:color w:val="000000"/>
              </w:rPr>
              <w:t>Theory</w:t>
            </w:r>
            <w:proofErr w:type="spellEnd"/>
            <w:r w:rsidR="001A29C2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="001A29C2">
              <w:rPr>
                <w:rFonts w:eastAsia="Times New Roman"/>
                <w:color w:val="000000"/>
              </w:rPr>
              <w:t>Springer</w:t>
            </w:r>
            <w:proofErr w:type="spellEnd"/>
            <w:r w:rsidR="001A29C2">
              <w:rPr>
                <w:rFonts w:eastAsia="Times New Roman"/>
                <w:color w:val="000000"/>
              </w:rPr>
              <w:t>, 2006.</w:t>
            </w:r>
          </w:p>
          <w:p w14:paraId="1F43201B" w14:textId="49564685" w:rsidR="00331C93" w:rsidRPr="00012608" w:rsidRDefault="006F198F" w:rsidP="0097556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T. </w:t>
            </w:r>
            <w:proofErr w:type="spellStart"/>
            <w:r w:rsidRPr="00012608">
              <w:rPr>
                <w:rFonts w:eastAsia="Times New Roman"/>
                <w:color w:val="000000"/>
              </w:rPr>
              <w:t>Tao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Solving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Mathematical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Problems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A </w:t>
            </w:r>
            <w:proofErr w:type="spellStart"/>
            <w:r w:rsidRPr="00012608">
              <w:rPr>
                <w:rFonts w:eastAsia="Times New Roman"/>
                <w:color w:val="000000"/>
              </w:rPr>
              <w:t>Personal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Perspective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Oxford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University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Press</w:t>
            </w:r>
            <w:proofErr w:type="spellEnd"/>
            <w:r w:rsidRPr="00012608">
              <w:rPr>
                <w:rFonts w:eastAsia="Times New Roman"/>
                <w:color w:val="000000"/>
              </w:rPr>
              <w:t>, 2006.</w:t>
            </w:r>
          </w:p>
        </w:tc>
      </w:tr>
      <w:tr w:rsidR="00331C93" w:rsidRPr="00012608" w14:paraId="66FD8819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2627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Periodika un citi informācijas avoti</w:t>
            </w:r>
          </w:p>
        </w:tc>
      </w:tr>
      <w:tr w:rsidR="00331C93" w:rsidRPr="00012608" w14:paraId="04D93F58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391F" w14:textId="4CC7C650" w:rsidR="00331C93" w:rsidRPr="00012608" w:rsidRDefault="007E1BE5" w:rsidP="00331C9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bCs/>
                <w:iCs/>
              </w:rPr>
            </w:pPr>
            <w:r w:rsidRPr="00012608">
              <w:t>http://dictionary.site.lv/</w:t>
            </w:r>
          </w:p>
        </w:tc>
      </w:tr>
      <w:tr w:rsidR="00331C93" w:rsidRPr="00012608" w14:paraId="7E7DB2E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C7B9" w14:textId="77777777" w:rsidR="00331C93" w:rsidRPr="00012608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012608">
              <w:rPr>
                <w:color w:val="000000"/>
              </w:rPr>
              <w:t>Piezīmes</w:t>
            </w:r>
          </w:p>
        </w:tc>
      </w:tr>
      <w:tr w:rsidR="00331C93" w:rsidRPr="00684E11" w14:paraId="6395A9B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BF570" w14:textId="0FF2F465" w:rsidR="004D1A32" w:rsidRPr="00012608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012608">
              <w:rPr>
                <w:shd w:val="clear" w:color="auto" w:fill="FFFFFF"/>
              </w:rPr>
              <w:t xml:space="preserve">Doktora studiju programmas “Matemātika” A daļas studiju kurss. </w:t>
            </w:r>
          </w:p>
          <w:p w14:paraId="4F33A579" w14:textId="77777777" w:rsidR="004D1A32" w:rsidRPr="00012608" w:rsidRDefault="004D1A32" w:rsidP="004D1A32">
            <w:pPr>
              <w:spacing w:after="0" w:line="240" w:lineRule="auto"/>
              <w:jc w:val="both"/>
              <w:rPr>
                <w:shd w:val="clear" w:color="auto" w:fill="FFFFFF"/>
              </w:rPr>
            </w:pPr>
          </w:p>
          <w:p w14:paraId="4C513CC8" w14:textId="244D4A32" w:rsidR="00331C93" w:rsidRPr="00684E11" w:rsidRDefault="004D1A32" w:rsidP="004D1A32">
            <w:pPr>
              <w:spacing w:after="0" w:line="240" w:lineRule="auto"/>
              <w:jc w:val="both"/>
              <w:rPr>
                <w:bCs/>
                <w:iCs/>
              </w:rPr>
            </w:pPr>
            <w:r w:rsidRPr="00012608">
              <w:rPr>
                <w:shd w:val="clear" w:color="auto" w:fill="FFFFFF"/>
              </w:rPr>
              <w:t xml:space="preserve">Kurss tiek docēts latviešu </w:t>
            </w:r>
            <w:r w:rsidR="003A5BEE" w:rsidRPr="00012608">
              <w:rPr>
                <w:shd w:val="clear" w:color="auto" w:fill="FFFFFF"/>
              </w:rPr>
              <w:t xml:space="preserve">vai angļu </w:t>
            </w:r>
            <w:r w:rsidRPr="00012608">
              <w:rPr>
                <w:shd w:val="clear" w:color="auto" w:fill="FFFFFF"/>
              </w:rPr>
              <w:t>valodā</w:t>
            </w:r>
            <w:r w:rsidR="00331C93" w:rsidRPr="00012608">
              <w:t>.</w:t>
            </w:r>
          </w:p>
        </w:tc>
      </w:tr>
    </w:tbl>
    <w:p w14:paraId="5C233AFD" w14:textId="77777777" w:rsidR="00C82822" w:rsidRPr="00684E11" w:rsidRDefault="00C82822"/>
    <w:sectPr w:rsidR="00C82822" w:rsidRPr="00684E11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12E059B3"/>
    <w:multiLevelType w:val="hybridMultilevel"/>
    <w:tmpl w:val="5A3C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 w15:restartNumberingAfterBreak="0">
    <w:nsid w:val="188B342E"/>
    <w:multiLevelType w:val="hybridMultilevel"/>
    <w:tmpl w:val="82FC9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E671E"/>
    <w:multiLevelType w:val="hybridMultilevel"/>
    <w:tmpl w:val="2F48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4FC50685"/>
    <w:multiLevelType w:val="hybridMultilevel"/>
    <w:tmpl w:val="7E420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12608"/>
    <w:rsid w:val="00045372"/>
    <w:rsid w:val="00051BEC"/>
    <w:rsid w:val="000565CC"/>
    <w:rsid w:val="000E777F"/>
    <w:rsid w:val="001A29C2"/>
    <w:rsid w:val="001C7338"/>
    <w:rsid w:val="001D0C9E"/>
    <w:rsid w:val="001D5E3D"/>
    <w:rsid w:val="00242010"/>
    <w:rsid w:val="00287DB4"/>
    <w:rsid w:val="00290B60"/>
    <w:rsid w:val="002D3214"/>
    <w:rsid w:val="002F1CBF"/>
    <w:rsid w:val="002F3806"/>
    <w:rsid w:val="00305914"/>
    <w:rsid w:val="00306438"/>
    <w:rsid w:val="00331C93"/>
    <w:rsid w:val="00333004"/>
    <w:rsid w:val="003A259D"/>
    <w:rsid w:val="003A5BEE"/>
    <w:rsid w:val="003A6BA4"/>
    <w:rsid w:val="003E2310"/>
    <w:rsid w:val="004A64CA"/>
    <w:rsid w:val="004D1A32"/>
    <w:rsid w:val="004E39D2"/>
    <w:rsid w:val="0051687A"/>
    <w:rsid w:val="00536DCE"/>
    <w:rsid w:val="00545FB2"/>
    <w:rsid w:val="0059595F"/>
    <w:rsid w:val="005B04FC"/>
    <w:rsid w:val="005E4E7D"/>
    <w:rsid w:val="006071B3"/>
    <w:rsid w:val="006220B1"/>
    <w:rsid w:val="0066393D"/>
    <w:rsid w:val="00671C4C"/>
    <w:rsid w:val="00684E11"/>
    <w:rsid w:val="006C73D6"/>
    <w:rsid w:val="006F198F"/>
    <w:rsid w:val="00724476"/>
    <w:rsid w:val="007435B1"/>
    <w:rsid w:val="00795214"/>
    <w:rsid w:val="007B5AE1"/>
    <w:rsid w:val="007E1BE5"/>
    <w:rsid w:val="00861453"/>
    <w:rsid w:val="00865BC4"/>
    <w:rsid w:val="0089359E"/>
    <w:rsid w:val="008B39C9"/>
    <w:rsid w:val="008D5689"/>
    <w:rsid w:val="00906D7E"/>
    <w:rsid w:val="00907708"/>
    <w:rsid w:val="00916BF9"/>
    <w:rsid w:val="009560D7"/>
    <w:rsid w:val="00975565"/>
    <w:rsid w:val="009A243D"/>
    <w:rsid w:val="009A45C9"/>
    <w:rsid w:val="009B300B"/>
    <w:rsid w:val="009B415B"/>
    <w:rsid w:val="009D5A77"/>
    <w:rsid w:val="009F3B08"/>
    <w:rsid w:val="009F56CD"/>
    <w:rsid w:val="009F7FEA"/>
    <w:rsid w:val="00A22B4D"/>
    <w:rsid w:val="00A43CB0"/>
    <w:rsid w:val="00A5333D"/>
    <w:rsid w:val="00A55570"/>
    <w:rsid w:val="00A57D1D"/>
    <w:rsid w:val="00A75487"/>
    <w:rsid w:val="00AD2EEA"/>
    <w:rsid w:val="00AE2283"/>
    <w:rsid w:val="00B044D1"/>
    <w:rsid w:val="00B508A4"/>
    <w:rsid w:val="00B517EC"/>
    <w:rsid w:val="00B765AD"/>
    <w:rsid w:val="00B8737D"/>
    <w:rsid w:val="00C170D7"/>
    <w:rsid w:val="00C710E4"/>
    <w:rsid w:val="00C717C5"/>
    <w:rsid w:val="00C82822"/>
    <w:rsid w:val="00C87C32"/>
    <w:rsid w:val="00CE74F0"/>
    <w:rsid w:val="00D97AD4"/>
    <w:rsid w:val="00E17F64"/>
    <w:rsid w:val="00E75045"/>
    <w:rsid w:val="00E75F65"/>
    <w:rsid w:val="00E94A22"/>
    <w:rsid w:val="00ED5580"/>
    <w:rsid w:val="00F04A14"/>
    <w:rsid w:val="00F243BF"/>
    <w:rsid w:val="00F4081D"/>
    <w:rsid w:val="00F6095E"/>
    <w:rsid w:val="00FD5458"/>
    <w:rsid w:val="00FE53B8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ECC4"/>
  <w15:chartTrackingRefBased/>
  <w15:docId w15:val="{3399CD38-3A84-4663-BF86-2CA8D86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BDAB2-DA5E-4F16-A0C1-CD290BE8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2023-11-24T14:10:00Z</dcterms:created>
  <dcterms:modified xsi:type="dcterms:W3CDTF">2024-05-23T15:17:00Z</dcterms:modified>
</cp:coreProperties>
</file>