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30DA" w:rsidRPr="0049086B" w:rsidRDefault="00F630DA" w:rsidP="00F630DA">
      <w:pPr>
        <w:pStyle w:val="Header"/>
        <w:jc w:val="center"/>
        <w:rPr>
          <w:b/>
          <w:sz w:val="28"/>
        </w:rPr>
      </w:pPr>
      <w:r w:rsidRPr="0049086B">
        <w:rPr>
          <w:b/>
          <w:sz w:val="28"/>
        </w:rPr>
        <w:t>DAUGAVPILS UNIVERSITĀTES</w:t>
      </w:r>
    </w:p>
    <w:p w:rsidR="00F630DA" w:rsidRPr="0049086B" w:rsidRDefault="00F630DA" w:rsidP="00F630DA">
      <w:pPr>
        <w:jc w:val="center"/>
        <w:rPr>
          <w:b/>
          <w:sz w:val="28"/>
          <w:lang w:val="de-DE"/>
        </w:rPr>
      </w:pPr>
      <w:r w:rsidRPr="0049086B">
        <w:rPr>
          <w:b/>
          <w:sz w:val="28"/>
        </w:rPr>
        <w:t>STUDIJU KURSA APRAKSTS</w:t>
      </w:r>
    </w:p>
    <w:p w:rsidR="00F630DA" w:rsidRPr="00E13AEA" w:rsidRDefault="00F630DA" w:rsidP="00F630DA"/>
    <w:tbl>
      <w:tblPr>
        <w:tblStyle w:val="TableGrid"/>
        <w:tblW w:w="9554" w:type="dxa"/>
        <w:tblInd w:w="-289" w:type="dxa"/>
        <w:tblLook w:val="04A0" w:firstRow="1" w:lastRow="0" w:firstColumn="1" w:lastColumn="0" w:noHBand="0" w:noVBand="1"/>
      </w:tblPr>
      <w:tblGrid>
        <w:gridCol w:w="4679"/>
        <w:gridCol w:w="4875"/>
      </w:tblGrid>
      <w:tr w:rsidR="00F630DA" w:rsidRPr="0093308E" w:rsidTr="003C3491">
        <w:tc>
          <w:tcPr>
            <w:tcW w:w="4679" w:type="dxa"/>
          </w:tcPr>
          <w:p w:rsidR="00F630DA" w:rsidRPr="0093308E" w:rsidRDefault="00F630DA" w:rsidP="00787789">
            <w:pPr>
              <w:pStyle w:val="Nosaukumi"/>
            </w:pPr>
            <w:r w:rsidRPr="0093308E">
              <w:br w:type="page"/>
            </w:r>
            <w:r w:rsidRPr="0093308E">
              <w:br w:type="page"/>
            </w:r>
            <w:r w:rsidRPr="0093308E">
              <w:br w:type="page"/>
            </w:r>
            <w:r w:rsidRPr="0093308E">
              <w:br w:type="page"/>
              <w:t>Studiju kursa nosaukums</w:t>
            </w:r>
          </w:p>
        </w:tc>
        <w:tc>
          <w:tcPr>
            <w:tcW w:w="4875" w:type="dxa"/>
            <w:vAlign w:val="center"/>
          </w:tcPr>
          <w:p w:rsidR="00F630DA" w:rsidRPr="003C3491" w:rsidRDefault="00F630DA" w:rsidP="00787789">
            <w:pPr>
              <w:rPr>
                <w:b/>
                <w:i/>
                <w:lang w:eastAsia="lv-LV"/>
              </w:rPr>
            </w:pPr>
            <w:r w:rsidRPr="003C3491">
              <w:rPr>
                <w:b/>
                <w:i/>
              </w:rPr>
              <w:t xml:space="preserve">Pielietojamā bioloģija un </w:t>
            </w:r>
            <w:proofErr w:type="spellStart"/>
            <w:r w:rsidRPr="003C3491">
              <w:rPr>
                <w:b/>
                <w:i/>
              </w:rPr>
              <w:t>bioekonomika</w:t>
            </w:r>
            <w:proofErr w:type="spellEnd"/>
            <w:r w:rsidRPr="003C3491">
              <w:rPr>
                <w:b/>
                <w:i/>
              </w:rPr>
              <w:t xml:space="preserve"> I: Dabisko dzīvo resursu uzturēšana un aizsardzība</w:t>
            </w:r>
          </w:p>
        </w:tc>
      </w:tr>
      <w:tr w:rsidR="00F630DA" w:rsidRPr="0093308E" w:rsidTr="003C3491">
        <w:tc>
          <w:tcPr>
            <w:tcW w:w="4679" w:type="dxa"/>
          </w:tcPr>
          <w:p w:rsidR="00F630DA" w:rsidRPr="0093308E" w:rsidRDefault="00F630DA" w:rsidP="00787789">
            <w:pPr>
              <w:pStyle w:val="Nosaukumi"/>
            </w:pPr>
            <w:r w:rsidRPr="0093308E">
              <w:t>Studiju kursa kods (DUIS)</w:t>
            </w:r>
          </w:p>
        </w:tc>
        <w:tc>
          <w:tcPr>
            <w:tcW w:w="4875" w:type="dxa"/>
            <w:vAlign w:val="center"/>
          </w:tcPr>
          <w:p w:rsidR="00F630DA" w:rsidRPr="0093308E" w:rsidRDefault="00F630DA" w:rsidP="00787789">
            <w:pPr>
              <w:rPr>
                <w:lang w:eastAsia="lv-LV"/>
              </w:rPr>
            </w:pPr>
          </w:p>
        </w:tc>
      </w:tr>
      <w:tr w:rsidR="00F630DA" w:rsidRPr="0093308E" w:rsidTr="003C3491">
        <w:tc>
          <w:tcPr>
            <w:tcW w:w="4679" w:type="dxa"/>
          </w:tcPr>
          <w:p w:rsidR="00F630DA" w:rsidRPr="0093308E" w:rsidRDefault="00F630DA" w:rsidP="00787789">
            <w:pPr>
              <w:pStyle w:val="Nosaukumi"/>
            </w:pPr>
            <w:r w:rsidRPr="0093308E">
              <w:t>Zinātnes nozare</w:t>
            </w:r>
          </w:p>
        </w:tc>
        <w:sdt>
          <w:sdtPr>
            <w:id w:val="-1429117427"/>
            <w:placeholder>
              <w:docPart w:val="B6E46C87E879424EA9CD46F6074DDD89"/>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75" w:type="dxa"/>
              </w:tcPr>
              <w:p w:rsidR="00F630DA" w:rsidRPr="0093308E" w:rsidRDefault="00F630DA" w:rsidP="00787789">
                <w:pPr>
                  <w:rPr>
                    <w:b/>
                  </w:rPr>
                </w:pPr>
                <w:r w:rsidRPr="003C3491">
                  <w:t>Bioloģija</w:t>
                </w:r>
              </w:p>
            </w:tc>
          </w:sdtContent>
        </w:sdt>
      </w:tr>
      <w:tr w:rsidR="00F630DA" w:rsidRPr="0093308E" w:rsidTr="003C3491">
        <w:tc>
          <w:tcPr>
            <w:tcW w:w="4679" w:type="dxa"/>
          </w:tcPr>
          <w:p w:rsidR="00F630DA" w:rsidRPr="0093308E" w:rsidRDefault="00F630DA" w:rsidP="00787789">
            <w:pPr>
              <w:pStyle w:val="Nosaukumi"/>
            </w:pPr>
            <w:r w:rsidRPr="0093308E">
              <w:t>Kursa līmenis</w:t>
            </w:r>
          </w:p>
        </w:tc>
        <w:tc>
          <w:tcPr>
            <w:tcW w:w="4875" w:type="dxa"/>
          </w:tcPr>
          <w:p w:rsidR="00F630DA" w:rsidRPr="0093308E" w:rsidRDefault="00F630DA" w:rsidP="00787789">
            <w:pPr>
              <w:rPr>
                <w:lang w:eastAsia="lv-LV"/>
              </w:rPr>
            </w:pPr>
            <w:r>
              <w:t>5</w:t>
            </w:r>
          </w:p>
        </w:tc>
      </w:tr>
      <w:tr w:rsidR="00F630DA" w:rsidRPr="0093308E" w:rsidTr="003C3491">
        <w:tc>
          <w:tcPr>
            <w:tcW w:w="4679" w:type="dxa"/>
          </w:tcPr>
          <w:p w:rsidR="00F630DA" w:rsidRPr="0093308E" w:rsidRDefault="00F630DA" w:rsidP="00787789">
            <w:pPr>
              <w:pStyle w:val="Nosaukumi"/>
              <w:rPr>
                <w:u w:val="single"/>
              </w:rPr>
            </w:pPr>
            <w:r w:rsidRPr="0093308E">
              <w:t>Kredītpunkti</w:t>
            </w:r>
          </w:p>
        </w:tc>
        <w:tc>
          <w:tcPr>
            <w:tcW w:w="4875" w:type="dxa"/>
            <w:vAlign w:val="center"/>
          </w:tcPr>
          <w:p w:rsidR="00F630DA" w:rsidRPr="003C3491" w:rsidRDefault="00F630DA" w:rsidP="00787789">
            <w:pPr>
              <w:rPr>
                <w:b/>
                <w:lang w:eastAsia="lv-LV"/>
              </w:rPr>
            </w:pPr>
            <w:r w:rsidRPr="003C3491">
              <w:rPr>
                <w:b/>
              </w:rPr>
              <w:t>2</w:t>
            </w:r>
          </w:p>
        </w:tc>
      </w:tr>
      <w:tr w:rsidR="00F630DA" w:rsidRPr="0093308E" w:rsidTr="003C3491">
        <w:tc>
          <w:tcPr>
            <w:tcW w:w="4679" w:type="dxa"/>
          </w:tcPr>
          <w:p w:rsidR="00F630DA" w:rsidRPr="0093308E" w:rsidRDefault="00F630DA" w:rsidP="00787789">
            <w:pPr>
              <w:pStyle w:val="Nosaukumi"/>
              <w:rPr>
                <w:u w:val="single"/>
              </w:rPr>
            </w:pPr>
            <w:r w:rsidRPr="0093308E">
              <w:t>ECTS kredītpunkti</w:t>
            </w:r>
          </w:p>
        </w:tc>
        <w:tc>
          <w:tcPr>
            <w:tcW w:w="4875" w:type="dxa"/>
          </w:tcPr>
          <w:p w:rsidR="00F630DA" w:rsidRPr="003C3491" w:rsidRDefault="00F630DA" w:rsidP="00787789">
            <w:pPr>
              <w:rPr>
                <w:b/>
              </w:rPr>
            </w:pPr>
            <w:r w:rsidRPr="003C3491">
              <w:rPr>
                <w:b/>
              </w:rPr>
              <w:t>3</w:t>
            </w:r>
          </w:p>
        </w:tc>
      </w:tr>
      <w:tr w:rsidR="00F630DA" w:rsidRPr="0093308E" w:rsidTr="003C3491">
        <w:tc>
          <w:tcPr>
            <w:tcW w:w="4679" w:type="dxa"/>
          </w:tcPr>
          <w:p w:rsidR="00F630DA" w:rsidRPr="0093308E" w:rsidRDefault="00F630DA" w:rsidP="00787789">
            <w:pPr>
              <w:pStyle w:val="Nosaukumi"/>
            </w:pPr>
            <w:r w:rsidRPr="0093308E">
              <w:t>Kopējais kontaktstundu skaits</w:t>
            </w:r>
          </w:p>
        </w:tc>
        <w:tc>
          <w:tcPr>
            <w:tcW w:w="4875" w:type="dxa"/>
            <w:vAlign w:val="center"/>
          </w:tcPr>
          <w:p w:rsidR="00F630DA" w:rsidRPr="0093308E" w:rsidRDefault="00F630DA" w:rsidP="00787789">
            <w:pPr>
              <w:rPr>
                <w:lang w:eastAsia="lv-LV"/>
              </w:rPr>
            </w:pPr>
            <w:r>
              <w:t>32</w:t>
            </w:r>
          </w:p>
        </w:tc>
      </w:tr>
      <w:tr w:rsidR="00F630DA" w:rsidRPr="0093308E" w:rsidTr="003C3491">
        <w:tc>
          <w:tcPr>
            <w:tcW w:w="4679" w:type="dxa"/>
          </w:tcPr>
          <w:p w:rsidR="00F630DA" w:rsidRPr="0093308E" w:rsidRDefault="00F630DA" w:rsidP="00787789">
            <w:pPr>
              <w:pStyle w:val="Nosaukumi2"/>
            </w:pPr>
            <w:r w:rsidRPr="0093308E">
              <w:t>Lekciju stundu skaits</w:t>
            </w:r>
          </w:p>
        </w:tc>
        <w:tc>
          <w:tcPr>
            <w:tcW w:w="4875" w:type="dxa"/>
          </w:tcPr>
          <w:p w:rsidR="00F630DA" w:rsidRPr="0093308E" w:rsidRDefault="00F630DA" w:rsidP="00787789">
            <w:r>
              <w:t>16</w:t>
            </w:r>
          </w:p>
        </w:tc>
      </w:tr>
      <w:tr w:rsidR="00F630DA" w:rsidRPr="0093308E" w:rsidTr="003C3491">
        <w:tc>
          <w:tcPr>
            <w:tcW w:w="4679" w:type="dxa"/>
          </w:tcPr>
          <w:p w:rsidR="00F630DA" w:rsidRPr="0093308E" w:rsidRDefault="00F630DA" w:rsidP="00787789">
            <w:pPr>
              <w:pStyle w:val="Nosaukumi2"/>
            </w:pPr>
            <w:r w:rsidRPr="0093308E">
              <w:t>Semināru stundu skaits</w:t>
            </w:r>
          </w:p>
        </w:tc>
        <w:tc>
          <w:tcPr>
            <w:tcW w:w="4875" w:type="dxa"/>
          </w:tcPr>
          <w:p w:rsidR="00F630DA" w:rsidRPr="0093308E" w:rsidRDefault="00F630DA" w:rsidP="00787789">
            <w:r>
              <w:t>8</w:t>
            </w:r>
          </w:p>
        </w:tc>
      </w:tr>
      <w:tr w:rsidR="00F630DA" w:rsidRPr="0093308E" w:rsidTr="003C3491">
        <w:tc>
          <w:tcPr>
            <w:tcW w:w="4679" w:type="dxa"/>
          </w:tcPr>
          <w:p w:rsidR="00F630DA" w:rsidRPr="0093308E" w:rsidRDefault="00F630DA" w:rsidP="00787789">
            <w:pPr>
              <w:pStyle w:val="Nosaukumi2"/>
            </w:pPr>
            <w:r w:rsidRPr="0093308E">
              <w:t>Praktisko darbu stundu skaits</w:t>
            </w:r>
          </w:p>
        </w:tc>
        <w:tc>
          <w:tcPr>
            <w:tcW w:w="4875" w:type="dxa"/>
          </w:tcPr>
          <w:p w:rsidR="00F630DA" w:rsidRPr="0093308E" w:rsidRDefault="00F630DA" w:rsidP="00787789">
            <w:r>
              <w:t>8</w:t>
            </w:r>
          </w:p>
        </w:tc>
      </w:tr>
      <w:tr w:rsidR="00F630DA" w:rsidRPr="0093308E" w:rsidTr="003C3491">
        <w:tc>
          <w:tcPr>
            <w:tcW w:w="4679" w:type="dxa"/>
          </w:tcPr>
          <w:p w:rsidR="00F630DA" w:rsidRPr="0093308E" w:rsidRDefault="00F630DA" w:rsidP="00787789">
            <w:pPr>
              <w:pStyle w:val="Nosaukumi2"/>
            </w:pPr>
            <w:r w:rsidRPr="0093308E">
              <w:t>Laboratorijas darbu stundu skaits</w:t>
            </w:r>
          </w:p>
        </w:tc>
        <w:tc>
          <w:tcPr>
            <w:tcW w:w="4875" w:type="dxa"/>
          </w:tcPr>
          <w:p w:rsidR="00F630DA" w:rsidRPr="0093308E" w:rsidRDefault="00F630DA" w:rsidP="00787789">
            <w:r>
              <w:t>-</w:t>
            </w:r>
          </w:p>
        </w:tc>
      </w:tr>
      <w:tr w:rsidR="00F630DA" w:rsidRPr="0093308E" w:rsidTr="003C3491">
        <w:tc>
          <w:tcPr>
            <w:tcW w:w="4679" w:type="dxa"/>
          </w:tcPr>
          <w:p w:rsidR="00F630DA" w:rsidRPr="0093308E" w:rsidRDefault="00F630DA" w:rsidP="00787789">
            <w:pPr>
              <w:pStyle w:val="Nosaukumi2"/>
              <w:rPr>
                <w:lang w:eastAsia="lv-LV"/>
              </w:rPr>
            </w:pPr>
            <w:r w:rsidRPr="0093308E">
              <w:rPr>
                <w:lang w:eastAsia="lv-LV"/>
              </w:rPr>
              <w:t>Studējošā patstāvīgā darba stundu skaits</w:t>
            </w:r>
          </w:p>
        </w:tc>
        <w:tc>
          <w:tcPr>
            <w:tcW w:w="4875" w:type="dxa"/>
            <w:vAlign w:val="center"/>
          </w:tcPr>
          <w:p w:rsidR="00F630DA" w:rsidRPr="0093308E" w:rsidRDefault="00F630DA" w:rsidP="00787789">
            <w:pPr>
              <w:rPr>
                <w:lang w:eastAsia="lv-LV"/>
              </w:rPr>
            </w:pPr>
            <w:r>
              <w:t>48</w:t>
            </w:r>
          </w:p>
        </w:tc>
      </w:tr>
      <w:tr w:rsidR="00F630DA" w:rsidRPr="0093308E" w:rsidTr="003C3491">
        <w:tc>
          <w:tcPr>
            <w:tcW w:w="9554" w:type="dxa"/>
            <w:gridSpan w:val="2"/>
          </w:tcPr>
          <w:p w:rsidR="00F630DA" w:rsidRPr="0093308E" w:rsidRDefault="00F630DA" w:rsidP="00787789">
            <w:pPr>
              <w:rPr>
                <w:lang w:eastAsia="lv-LV"/>
              </w:rPr>
            </w:pPr>
          </w:p>
        </w:tc>
      </w:tr>
      <w:tr w:rsidR="00F630DA" w:rsidRPr="0093308E" w:rsidTr="003C3491">
        <w:tc>
          <w:tcPr>
            <w:tcW w:w="9554" w:type="dxa"/>
            <w:gridSpan w:val="2"/>
          </w:tcPr>
          <w:p w:rsidR="00F630DA" w:rsidRPr="0093308E" w:rsidRDefault="00F630DA" w:rsidP="00787789">
            <w:pPr>
              <w:pStyle w:val="Nosaukumi"/>
            </w:pPr>
            <w:r w:rsidRPr="0093308E">
              <w:t>Kursa autors(-i)</w:t>
            </w:r>
          </w:p>
        </w:tc>
      </w:tr>
      <w:tr w:rsidR="00F630DA" w:rsidRPr="0093308E" w:rsidTr="003C3491">
        <w:tc>
          <w:tcPr>
            <w:tcW w:w="9554" w:type="dxa"/>
            <w:gridSpan w:val="2"/>
          </w:tcPr>
          <w:p w:rsidR="00F630DA" w:rsidRPr="0093308E" w:rsidRDefault="00F630DA" w:rsidP="00787789">
            <w:r w:rsidRPr="008B040C">
              <w:t xml:space="preserve">Dr. biol., vadošais pētnieks </w:t>
            </w:r>
            <w:proofErr w:type="spellStart"/>
            <w:r>
              <w:t>Maksims</w:t>
            </w:r>
            <w:proofErr w:type="spellEnd"/>
            <w:r>
              <w:t xml:space="preserve"> </w:t>
            </w:r>
            <w:proofErr w:type="spellStart"/>
            <w:r>
              <w:t>Balalaikins</w:t>
            </w:r>
            <w:proofErr w:type="spellEnd"/>
            <w:r>
              <w:t xml:space="preserve">, </w:t>
            </w:r>
            <w:r w:rsidRPr="008B040C">
              <w:t>Dzīvības zinātņu un tehnoloģiju institūts</w:t>
            </w:r>
          </w:p>
        </w:tc>
      </w:tr>
      <w:tr w:rsidR="00F630DA" w:rsidRPr="0093308E" w:rsidTr="003C3491">
        <w:tc>
          <w:tcPr>
            <w:tcW w:w="9554" w:type="dxa"/>
            <w:gridSpan w:val="2"/>
          </w:tcPr>
          <w:p w:rsidR="00F630DA" w:rsidRPr="0093308E" w:rsidRDefault="00F630DA" w:rsidP="00787789">
            <w:pPr>
              <w:pStyle w:val="Nosaukumi"/>
            </w:pPr>
            <w:r w:rsidRPr="0093308E">
              <w:t>Kursa docētājs(-i)</w:t>
            </w:r>
          </w:p>
        </w:tc>
      </w:tr>
      <w:tr w:rsidR="00F630DA" w:rsidRPr="0093308E" w:rsidTr="003C3491">
        <w:tc>
          <w:tcPr>
            <w:tcW w:w="9554" w:type="dxa"/>
            <w:gridSpan w:val="2"/>
          </w:tcPr>
          <w:p w:rsidR="00F630DA" w:rsidRDefault="00F630DA" w:rsidP="00787789">
            <w:r w:rsidRPr="008B040C">
              <w:t xml:space="preserve">Dr. biol., vadošais pētnieks </w:t>
            </w:r>
            <w:r w:rsidRPr="006514CB">
              <w:t>Mihails Pupiņš</w:t>
            </w:r>
            <w:r>
              <w:t>,</w:t>
            </w:r>
            <w:r w:rsidRPr="006514CB">
              <w:t xml:space="preserve"> </w:t>
            </w:r>
            <w:r w:rsidRPr="008B040C">
              <w:t>Dzīvības zinātņu un tehnoloģiju institūts</w:t>
            </w:r>
            <w:r>
              <w:t>, Ekoloģijas departaments</w:t>
            </w:r>
          </w:p>
          <w:p w:rsidR="00F630DA" w:rsidRDefault="00F630DA" w:rsidP="00787789">
            <w:r w:rsidRPr="008B040C">
              <w:t xml:space="preserve">Dr. biol., vadošais pētnieks </w:t>
            </w:r>
            <w:proofErr w:type="spellStart"/>
            <w:r w:rsidRPr="009A3B18">
              <w:t>Maksims</w:t>
            </w:r>
            <w:proofErr w:type="spellEnd"/>
            <w:r w:rsidRPr="009A3B18">
              <w:t xml:space="preserve"> </w:t>
            </w:r>
            <w:proofErr w:type="spellStart"/>
            <w:r w:rsidRPr="009A3B18">
              <w:t>Balalaikins</w:t>
            </w:r>
            <w:proofErr w:type="spellEnd"/>
            <w:r w:rsidRPr="009A3B18">
              <w:t>, Dzīvības zinātņu un tehnoloģiju institūts</w:t>
            </w:r>
            <w:r>
              <w:t xml:space="preserve">, </w:t>
            </w:r>
            <w:proofErr w:type="spellStart"/>
            <w:r>
              <w:t>Biosistemātikas</w:t>
            </w:r>
            <w:proofErr w:type="spellEnd"/>
            <w:r>
              <w:t xml:space="preserve"> departaments</w:t>
            </w:r>
          </w:p>
          <w:p w:rsidR="00F630DA" w:rsidRDefault="00F630DA" w:rsidP="00787789">
            <w:r w:rsidRPr="008B040C">
              <w:t xml:space="preserve">Dr. biol., vadošais pētnieks </w:t>
            </w:r>
            <w:r>
              <w:t>Uldis Valainis</w:t>
            </w:r>
            <w:r w:rsidRPr="009A3B18">
              <w:t>, Dzīvības zinātņu un tehnoloģiju institūts</w:t>
            </w:r>
            <w:r>
              <w:t xml:space="preserve">, </w:t>
            </w:r>
            <w:proofErr w:type="spellStart"/>
            <w:r>
              <w:t>Biosistemātikas</w:t>
            </w:r>
            <w:proofErr w:type="spellEnd"/>
            <w:r>
              <w:t xml:space="preserve"> departaments</w:t>
            </w:r>
          </w:p>
          <w:p w:rsidR="00F630DA" w:rsidRPr="007534EA" w:rsidRDefault="00F630DA" w:rsidP="00787789">
            <w:r>
              <w:t xml:space="preserve">Dr.biol., profesors Arvīds </w:t>
            </w:r>
            <w:proofErr w:type="spellStart"/>
            <w:r>
              <w:t>Barševskis</w:t>
            </w:r>
            <w:proofErr w:type="spellEnd"/>
            <w:r>
              <w:t xml:space="preserve">, </w:t>
            </w:r>
            <w:r w:rsidRPr="009A3B18">
              <w:t>Dzīvības zinātņu un tehnoloģiju institūts</w:t>
            </w:r>
            <w:r w:rsidRPr="00373A32">
              <w:t xml:space="preserve">, </w:t>
            </w:r>
            <w:proofErr w:type="spellStart"/>
            <w:r w:rsidRPr="00373A32">
              <w:t>Biosistemātikas</w:t>
            </w:r>
            <w:proofErr w:type="spellEnd"/>
            <w:r w:rsidRPr="00373A32">
              <w:t xml:space="preserve"> departaments</w:t>
            </w:r>
          </w:p>
        </w:tc>
      </w:tr>
      <w:tr w:rsidR="00F630DA" w:rsidRPr="0093308E" w:rsidTr="003C3491">
        <w:tc>
          <w:tcPr>
            <w:tcW w:w="9554" w:type="dxa"/>
            <w:gridSpan w:val="2"/>
          </w:tcPr>
          <w:p w:rsidR="00F630DA" w:rsidRPr="0093308E" w:rsidRDefault="00F630DA" w:rsidP="00787789">
            <w:pPr>
              <w:pStyle w:val="Nosaukumi"/>
            </w:pPr>
            <w:r w:rsidRPr="0093308E">
              <w:t>Priekšzināšanas</w:t>
            </w:r>
          </w:p>
        </w:tc>
      </w:tr>
      <w:tr w:rsidR="00F630DA" w:rsidRPr="0093308E" w:rsidTr="003C3491">
        <w:tc>
          <w:tcPr>
            <w:tcW w:w="9554" w:type="dxa"/>
            <w:gridSpan w:val="2"/>
          </w:tcPr>
          <w:p w:rsidR="00F630DA" w:rsidRPr="0093308E" w:rsidRDefault="00F630DA" w:rsidP="00787789">
            <w:r>
              <w:t>Nav</w:t>
            </w:r>
          </w:p>
        </w:tc>
      </w:tr>
      <w:tr w:rsidR="00F630DA" w:rsidRPr="0093308E" w:rsidTr="003C3491">
        <w:tc>
          <w:tcPr>
            <w:tcW w:w="9554" w:type="dxa"/>
            <w:gridSpan w:val="2"/>
          </w:tcPr>
          <w:p w:rsidR="00F630DA" w:rsidRPr="0093308E" w:rsidRDefault="00F630DA" w:rsidP="00787789">
            <w:pPr>
              <w:pStyle w:val="Nosaukumi"/>
            </w:pPr>
            <w:r w:rsidRPr="0093308E">
              <w:t xml:space="preserve">Studiju kursa anotācija </w:t>
            </w:r>
          </w:p>
        </w:tc>
      </w:tr>
      <w:tr w:rsidR="00F630DA" w:rsidRPr="0093308E" w:rsidTr="003C3491">
        <w:tc>
          <w:tcPr>
            <w:tcW w:w="9554" w:type="dxa"/>
            <w:gridSpan w:val="2"/>
          </w:tcPr>
          <w:p w:rsidR="00F630DA" w:rsidRDefault="00F630DA" w:rsidP="00787789">
            <w:r>
              <w:t>St</w:t>
            </w:r>
            <w:r w:rsidRPr="00A36518">
              <w:t xml:space="preserve">udiju kursa mērķis: pilnveidot studējošo izpratni un zināšanas par aktualitātēm un sasniegumiem </w:t>
            </w:r>
            <w:r>
              <w:t>d</w:t>
            </w:r>
            <w:r w:rsidRPr="00672DED">
              <w:t>abisko dzīvo resursu uzturēšana</w:t>
            </w:r>
            <w:r>
              <w:t>s</w:t>
            </w:r>
            <w:r w:rsidRPr="00672DED">
              <w:t xml:space="preserve"> un aizsardzība</w:t>
            </w:r>
            <w:r>
              <w:t>s</w:t>
            </w:r>
            <w:r w:rsidRPr="00672DED">
              <w:t xml:space="preserve"> </w:t>
            </w:r>
            <w:r w:rsidRPr="00A36518">
              <w:t xml:space="preserve">jomā, kā arī attīstīt praktiskās iemaņas </w:t>
            </w:r>
            <w:r>
              <w:t xml:space="preserve">savvaļas sugu uzturēšanā un </w:t>
            </w:r>
            <w:proofErr w:type="spellStart"/>
            <w:r>
              <w:t>reintrodukcijā</w:t>
            </w:r>
            <w:proofErr w:type="spellEnd"/>
            <w:r w:rsidRPr="00A36518">
              <w:t>, ilgtspējīgi izmantojot atjaunojamos dabas resursus un saglabā</w:t>
            </w:r>
            <w:r>
              <w:t>jo</w:t>
            </w:r>
            <w:r w:rsidRPr="00A36518">
              <w:t>t bioloģisko daudzveidību.</w:t>
            </w:r>
          </w:p>
          <w:p w:rsidR="00F630DA" w:rsidRPr="00A36518" w:rsidRDefault="00F630DA" w:rsidP="00787789"/>
          <w:p w:rsidR="00F630DA" w:rsidRPr="00A36518" w:rsidRDefault="00F630DA" w:rsidP="00787789">
            <w:r>
              <w:t>Studiju kursa uzdevumi:</w:t>
            </w:r>
          </w:p>
          <w:p w:rsidR="00F630DA" w:rsidRDefault="00F630DA" w:rsidP="00787789">
            <w:r>
              <w:t>1</w:t>
            </w:r>
            <w:r w:rsidRPr="00A36518">
              <w:t xml:space="preserve">. Pilnveidot zināšanas par </w:t>
            </w:r>
            <w:r>
              <w:t>d</w:t>
            </w:r>
            <w:r w:rsidRPr="00672DED">
              <w:t>abiskie</w:t>
            </w:r>
            <w:r>
              <w:t>m</w:t>
            </w:r>
            <w:r w:rsidRPr="00672DED">
              <w:t xml:space="preserve"> dzīvie</w:t>
            </w:r>
            <w:r>
              <w:t>m</w:t>
            </w:r>
            <w:r w:rsidRPr="00672DED">
              <w:t xml:space="preserve"> resursi</w:t>
            </w:r>
            <w:r>
              <w:t>em</w:t>
            </w:r>
            <w:r w:rsidRPr="00672DED">
              <w:t xml:space="preserve"> </w:t>
            </w:r>
            <w:r>
              <w:t xml:space="preserve">un to uzturēšanas tehnoloģijām </w:t>
            </w:r>
            <w:r w:rsidRPr="00A36518">
              <w:t>kā plašu u</w:t>
            </w:r>
            <w:r>
              <w:t>n kompleksu lietišķās bioloģiskā</w:t>
            </w:r>
            <w:r w:rsidRPr="00A36518">
              <w:t xml:space="preserve">s zinātnes jomu, uzsverot </w:t>
            </w:r>
            <w:r>
              <w:t>to</w:t>
            </w:r>
            <w:r w:rsidRPr="00A36518">
              <w:t xml:space="preserve"> nozīmi un attīstības iespējas, to saikni ar ekoloģiju, </w:t>
            </w:r>
            <w:r>
              <w:t xml:space="preserve">zooloģiju, </w:t>
            </w:r>
            <w:r w:rsidRPr="00A36518">
              <w:t>ģenētiku un evolūciju</w:t>
            </w:r>
            <w:r>
              <w:t>.</w:t>
            </w:r>
          </w:p>
          <w:p w:rsidR="00F630DA" w:rsidRPr="00A36518" w:rsidRDefault="00F630DA" w:rsidP="00787789">
            <w:r>
              <w:t>2.</w:t>
            </w:r>
            <w:r w:rsidRPr="00A36518">
              <w:t xml:space="preserve"> </w:t>
            </w:r>
            <w:r>
              <w:t>D</w:t>
            </w:r>
            <w:r w:rsidRPr="00A36518">
              <w:t xml:space="preserve">ot iespēju pielietot iegūtās prasmes praktiskajā darbā </w:t>
            </w:r>
            <w:r>
              <w:t>savvaļas sugu uzturēšanas un</w:t>
            </w:r>
            <w:r w:rsidRPr="00A36518">
              <w:t xml:space="preserve"> </w:t>
            </w:r>
            <w:proofErr w:type="spellStart"/>
            <w:r w:rsidRPr="00672DED">
              <w:t>reintrodukcijas</w:t>
            </w:r>
            <w:proofErr w:type="spellEnd"/>
            <w:r w:rsidRPr="00672DED">
              <w:t xml:space="preserve"> </w:t>
            </w:r>
            <w:r w:rsidRPr="00A36518">
              <w:t>jomā.</w:t>
            </w:r>
          </w:p>
          <w:p w:rsidR="00F630DA" w:rsidRDefault="00F630DA" w:rsidP="00787789">
            <w:r>
              <w:t xml:space="preserve">3. </w:t>
            </w:r>
            <w:r w:rsidRPr="00A36518">
              <w:t xml:space="preserve">Sekmēt izpratnes veidošanos par to, kas ir </w:t>
            </w:r>
            <w:r>
              <w:t xml:space="preserve">savvaļas sugu dabas aizsardzības </w:t>
            </w:r>
            <w:proofErr w:type="spellStart"/>
            <w:r>
              <w:t>zookultūra</w:t>
            </w:r>
            <w:proofErr w:type="spellEnd"/>
            <w:r>
              <w:t xml:space="preserve">, to </w:t>
            </w:r>
            <w:r w:rsidRPr="00A36518">
              <w:t>mūsdienu tehnoloģijām.</w:t>
            </w:r>
          </w:p>
          <w:p w:rsidR="00F630DA" w:rsidRPr="00F42ABF" w:rsidRDefault="00F630DA" w:rsidP="00787789">
            <w:r>
              <w:t>4</w:t>
            </w:r>
            <w:r w:rsidRPr="00F42ABF">
              <w:t xml:space="preserve">. </w:t>
            </w:r>
            <w:r>
              <w:t>N</w:t>
            </w:r>
            <w:r w:rsidRPr="00F42ABF">
              <w:t>ostiprināt praktiskās iemaņas</w:t>
            </w:r>
            <w:r>
              <w:t>,</w:t>
            </w:r>
            <w:r w:rsidRPr="00F42ABF">
              <w:t xml:space="preserve"> </w:t>
            </w:r>
            <w:r>
              <w:t>uzturot un pētot savvaļas dzīvniekus</w:t>
            </w:r>
            <w:r w:rsidRPr="00F42ABF">
              <w:t>;</w:t>
            </w:r>
          </w:p>
          <w:p w:rsidR="00F630DA" w:rsidRPr="00F42ABF" w:rsidRDefault="00F630DA" w:rsidP="00787789">
            <w:r>
              <w:t>5</w:t>
            </w:r>
            <w:r w:rsidRPr="00F42ABF">
              <w:t xml:space="preserve">. </w:t>
            </w:r>
            <w:r>
              <w:t>V</w:t>
            </w:r>
            <w:r w:rsidRPr="00F42ABF">
              <w:t xml:space="preserve">eicināt studējošo patstāvīgā darba iemaņu stiprināšanu, tajā skaitā iemaņas </w:t>
            </w:r>
            <w:r>
              <w:t xml:space="preserve">savvaļas sugu pētījumu </w:t>
            </w:r>
            <w:r w:rsidRPr="00F42ABF">
              <w:t xml:space="preserve">materiāla </w:t>
            </w:r>
            <w:r>
              <w:t>nodrošināšanā,</w:t>
            </w:r>
            <w:r w:rsidRPr="00F42ABF">
              <w:t xml:space="preserve"> atbilstošo metožu izvēlē un pielietošanā</w:t>
            </w:r>
            <w:r>
              <w:t>.</w:t>
            </w:r>
          </w:p>
          <w:p w:rsidR="00F630DA" w:rsidRPr="0093308E" w:rsidRDefault="00F630DA" w:rsidP="00787789">
            <w:r>
              <w:lastRenderedPageBreak/>
              <w:t>6</w:t>
            </w:r>
            <w:r w:rsidRPr="008B040C">
              <w:t xml:space="preserve">. </w:t>
            </w:r>
            <w:r>
              <w:t>N</w:t>
            </w:r>
            <w:r w:rsidRPr="008B040C">
              <w:t>odrošināt zināšanu apguvi par likumiem, MK noteikumiem, ētikas nor</w:t>
            </w:r>
            <w:r>
              <w:t>mām un citām saistošām prasībām</w:t>
            </w:r>
            <w:r w:rsidRPr="008B040C">
              <w:t xml:space="preserve"> saistībā ar </w:t>
            </w:r>
            <w:r>
              <w:t xml:space="preserve">dabisko dzīvo resursu izmantošanu un uzturēšanu. </w:t>
            </w:r>
          </w:p>
        </w:tc>
      </w:tr>
      <w:tr w:rsidR="00F630DA" w:rsidRPr="0093308E" w:rsidTr="003C3491">
        <w:tc>
          <w:tcPr>
            <w:tcW w:w="9554" w:type="dxa"/>
            <w:gridSpan w:val="2"/>
          </w:tcPr>
          <w:p w:rsidR="00F630DA" w:rsidRPr="0093308E" w:rsidRDefault="00F630DA" w:rsidP="00787789">
            <w:pPr>
              <w:pStyle w:val="Nosaukumi"/>
            </w:pPr>
            <w:r w:rsidRPr="0093308E">
              <w:lastRenderedPageBreak/>
              <w:t>Studiju kursa kalendārais plāns</w:t>
            </w:r>
          </w:p>
        </w:tc>
      </w:tr>
      <w:tr w:rsidR="00F630DA" w:rsidRPr="0093308E" w:rsidTr="003C3491">
        <w:tc>
          <w:tcPr>
            <w:tcW w:w="9554" w:type="dxa"/>
            <w:gridSpan w:val="2"/>
          </w:tcPr>
          <w:p w:rsidR="00F630DA" w:rsidRPr="003A146A" w:rsidRDefault="00F630DA" w:rsidP="00787789">
            <w:r w:rsidRPr="00680DE1">
              <w:t>L</w:t>
            </w:r>
            <w:r>
              <w:t>16</w:t>
            </w:r>
            <w:r w:rsidRPr="003A146A">
              <w:t>, S</w:t>
            </w:r>
            <w:r>
              <w:t>8</w:t>
            </w:r>
            <w:r w:rsidRPr="003A146A">
              <w:t xml:space="preserve">, </w:t>
            </w:r>
            <w:r>
              <w:t>P8, Pd48</w:t>
            </w:r>
          </w:p>
          <w:p w:rsidR="00F630DA" w:rsidRDefault="00F630DA" w:rsidP="00787789"/>
          <w:p w:rsidR="00F630DA" w:rsidRPr="003A146A" w:rsidRDefault="00F630DA" w:rsidP="00787789">
            <w:r>
              <w:t xml:space="preserve">1. </w:t>
            </w:r>
            <w:r w:rsidRPr="003A146A">
              <w:t>Dabisk</w:t>
            </w:r>
            <w:r>
              <w:t>ie</w:t>
            </w:r>
            <w:r w:rsidRPr="003A146A">
              <w:t xml:space="preserve"> dzīv</w:t>
            </w:r>
            <w:r>
              <w:t>ie</w:t>
            </w:r>
            <w:r w:rsidRPr="003A146A">
              <w:t xml:space="preserve"> resurs</w:t>
            </w:r>
            <w:r>
              <w:t>i un to ilgtspējība</w:t>
            </w:r>
            <w:r w:rsidRPr="003A146A">
              <w:t>. L2</w:t>
            </w:r>
            <w:r>
              <w:t>, S2, Pd6.</w:t>
            </w:r>
          </w:p>
          <w:p w:rsidR="00F630DA" w:rsidRPr="003A146A" w:rsidRDefault="00F630DA" w:rsidP="00787789">
            <w:r>
              <w:t xml:space="preserve">2. Bezmugurkaulnieku sugu resursa </w:t>
            </w:r>
            <w:r w:rsidRPr="00672DED">
              <w:t>ilgtspējība</w:t>
            </w:r>
            <w:r>
              <w:t>s</w:t>
            </w:r>
            <w:r w:rsidRPr="00672DED">
              <w:t xml:space="preserve"> </w:t>
            </w:r>
            <w:r>
              <w:t>atbalsts</w:t>
            </w:r>
            <w:r w:rsidRPr="003A146A">
              <w:t>. L2</w:t>
            </w:r>
            <w:r>
              <w:t>, P2, Pd6.</w:t>
            </w:r>
          </w:p>
          <w:p w:rsidR="00F630DA" w:rsidRPr="003A146A" w:rsidRDefault="00F630DA" w:rsidP="00787789">
            <w:r>
              <w:t xml:space="preserve">3. Zivju </w:t>
            </w:r>
            <w:r w:rsidRPr="00672DED">
              <w:t>sugu resurs</w:t>
            </w:r>
            <w:r>
              <w:t>a</w:t>
            </w:r>
            <w:r w:rsidRPr="00672DED">
              <w:t xml:space="preserve"> ilgtspējības atbalsts</w:t>
            </w:r>
            <w:r w:rsidRPr="003A146A">
              <w:t>. L2</w:t>
            </w:r>
            <w:r>
              <w:t>, P</w:t>
            </w:r>
            <w:r w:rsidRPr="003A146A">
              <w:t>2</w:t>
            </w:r>
            <w:r>
              <w:t>, Pd6.</w:t>
            </w:r>
          </w:p>
          <w:p w:rsidR="00F630DA" w:rsidRPr="003A146A" w:rsidRDefault="00F630DA" w:rsidP="00787789">
            <w:r>
              <w:t>4. A</w:t>
            </w:r>
            <w:r w:rsidRPr="003A146A">
              <w:t xml:space="preserve">binieku </w:t>
            </w:r>
            <w:r w:rsidRPr="00672DED">
              <w:t>sugu resursa ilgtspējības atbalsts</w:t>
            </w:r>
            <w:r w:rsidRPr="003A146A">
              <w:t>. L2</w:t>
            </w:r>
            <w:r>
              <w:t xml:space="preserve">, </w:t>
            </w:r>
            <w:r w:rsidRPr="003A146A">
              <w:t>S2</w:t>
            </w:r>
            <w:r>
              <w:t xml:space="preserve">, </w:t>
            </w:r>
            <w:r w:rsidRPr="00462601">
              <w:t>Pd6.</w:t>
            </w:r>
          </w:p>
          <w:p w:rsidR="00F630DA" w:rsidRPr="003A146A" w:rsidRDefault="00F630DA" w:rsidP="00787789">
            <w:r>
              <w:t>5. R</w:t>
            </w:r>
            <w:r w:rsidRPr="003A146A">
              <w:t xml:space="preserve">āpuļu </w:t>
            </w:r>
            <w:r w:rsidRPr="00672DED">
              <w:t>sugu resursa ilgtspējības atbalsts</w:t>
            </w:r>
            <w:r w:rsidRPr="003A146A">
              <w:t>. L2</w:t>
            </w:r>
            <w:r>
              <w:t>, P</w:t>
            </w:r>
            <w:r w:rsidRPr="003A146A">
              <w:t>2</w:t>
            </w:r>
            <w:r>
              <w:t xml:space="preserve">, </w:t>
            </w:r>
            <w:r w:rsidRPr="00462601">
              <w:t>Pd6.</w:t>
            </w:r>
          </w:p>
          <w:p w:rsidR="00F630DA" w:rsidRPr="003A146A" w:rsidRDefault="00F630DA" w:rsidP="00787789">
            <w:r>
              <w:t>6. P</w:t>
            </w:r>
            <w:r w:rsidRPr="003A146A">
              <w:t xml:space="preserve">utnu </w:t>
            </w:r>
            <w:r w:rsidRPr="00672DED">
              <w:t>sugu resursa ilgtspējības atbalsts</w:t>
            </w:r>
            <w:r w:rsidRPr="003A146A">
              <w:t>. L2</w:t>
            </w:r>
            <w:r>
              <w:t xml:space="preserve">, </w:t>
            </w:r>
            <w:r w:rsidRPr="003A146A">
              <w:t>S2</w:t>
            </w:r>
            <w:r>
              <w:t xml:space="preserve">, </w:t>
            </w:r>
            <w:r w:rsidRPr="00462601">
              <w:t>Pd6.</w:t>
            </w:r>
          </w:p>
          <w:p w:rsidR="00F630DA" w:rsidRPr="003A146A" w:rsidRDefault="00F630DA" w:rsidP="00787789">
            <w:r>
              <w:t xml:space="preserve">7. </w:t>
            </w:r>
            <w:r w:rsidRPr="003A146A">
              <w:t xml:space="preserve">Savvaļas zīdītāju </w:t>
            </w:r>
            <w:r w:rsidRPr="00672DED">
              <w:t>sugu resursa ilgtspējības atbalsts</w:t>
            </w:r>
            <w:r w:rsidRPr="003A146A">
              <w:t>. L2</w:t>
            </w:r>
            <w:r>
              <w:t>, P</w:t>
            </w:r>
            <w:r w:rsidRPr="003A146A">
              <w:t>2</w:t>
            </w:r>
            <w:r>
              <w:t xml:space="preserve">, </w:t>
            </w:r>
            <w:r w:rsidRPr="00462601">
              <w:t>Pd6.</w:t>
            </w:r>
          </w:p>
          <w:p w:rsidR="00F630DA" w:rsidRPr="0093308E" w:rsidRDefault="00F630DA" w:rsidP="00787789">
            <w:r>
              <w:t xml:space="preserve">8. </w:t>
            </w:r>
            <w:r w:rsidRPr="003A146A">
              <w:t>Dabisko dzīvo resursu</w:t>
            </w:r>
            <w:r>
              <w:t xml:space="preserve"> uzturēšanas perspektīvas</w:t>
            </w:r>
            <w:r w:rsidRPr="003A146A">
              <w:t>. L2</w:t>
            </w:r>
            <w:r>
              <w:t xml:space="preserve">, </w:t>
            </w:r>
            <w:r w:rsidRPr="003A146A">
              <w:t>S2</w:t>
            </w:r>
            <w:r>
              <w:t xml:space="preserve">, </w:t>
            </w:r>
            <w:r w:rsidRPr="00462601">
              <w:t>Pd6.</w:t>
            </w:r>
            <w:r w:rsidRPr="00572702">
              <w:t xml:space="preserve"> </w:t>
            </w:r>
          </w:p>
        </w:tc>
      </w:tr>
      <w:tr w:rsidR="00F630DA" w:rsidRPr="0093308E" w:rsidTr="003C3491">
        <w:tc>
          <w:tcPr>
            <w:tcW w:w="9554" w:type="dxa"/>
            <w:gridSpan w:val="2"/>
          </w:tcPr>
          <w:p w:rsidR="00F630DA" w:rsidRPr="0093308E" w:rsidRDefault="00F630DA" w:rsidP="00787789">
            <w:pPr>
              <w:pStyle w:val="Nosaukumi"/>
            </w:pPr>
            <w:r w:rsidRPr="0093308E">
              <w:t>Studiju rezultāti</w:t>
            </w:r>
          </w:p>
        </w:tc>
      </w:tr>
      <w:tr w:rsidR="00F630DA" w:rsidRPr="0093308E" w:rsidTr="003C3491">
        <w:tc>
          <w:tcPr>
            <w:tcW w:w="9554" w:type="dxa"/>
            <w:gridSpan w:val="2"/>
          </w:tcPr>
          <w:p w:rsidR="00F630DA" w:rsidRPr="006E4517" w:rsidRDefault="00F630DA" w:rsidP="00787789">
            <w:r>
              <w:t>Zināšanas:</w:t>
            </w:r>
          </w:p>
          <w:p w:rsidR="00F630DA" w:rsidRDefault="00F630DA" w:rsidP="00787789">
            <w:r>
              <w:t>- a</w:t>
            </w:r>
            <w:r w:rsidRPr="00C93467">
              <w:t>pzinās</w:t>
            </w:r>
            <w:r>
              <w:t>ies</w:t>
            </w:r>
            <w:r w:rsidRPr="00C93467">
              <w:t xml:space="preserve"> bioloģisko zināšanu </w:t>
            </w:r>
            <w:r>
              <w:t>nozīmi</w:t>
            </w:r>
            <w:r w:rsidRPr="00C93467">
              <w:t xml:space="preserve"> dabisko dzīvo resursu ilgtspējīgas izmantošanas un bioloģiskās daudzveidības saglabāšanas jomā;</w:t>
            </w:r>
          </w:p>
          <w:p w:rsidR="00F630DA" w:rsidRPr="00C93467" w:rsidRDefault="00F630DA" w:rsidP="00787789">
            <w:r>
              <w:t>- v</w:t>
            </w:r>
            <w:r w:rsidRPr="004B3AAA">
              <w:t>ar</w:t>
            </w:r>
            <w:r>
              <w:t>ēs</w:t>
            </w:r>
            <w:r w:rsidRPr="004B3AAA">
              <w:t xml:space="preserve"> izskaidrot dabisko dzīvo resursu </w:t>
            </w:r>
            <w:r>
              <w:t xml:space="preserve">uzturēšanas </w:t>
            </w:r>
            <w:r w:rsidRPr="004B3AAA">
              <w:t>pamatprincipus, identificēt tās klasifikācijas principus</w:t>
            </w:r>
            <w:r>
              <w:t>;</w:t>
            </w:r>
          </w:p>
          <w:p w:rsidR="00F630DA" w:rsidRPr="00E0150E" w:rsidRDefault="00F630DA" w:rsidP="00787789">
            <w:r>
              <w:t>- sapratīs</w:t>
            </w:r>
            <w:r w:rsidRPr="00E0150E">
              <w:t xml:space="preserve"> zinātnisko pētījumu</w:t>
            </w:r>
            <w:r>
              <w:t xml:space="preserve"> un</w:t>
            </w:r>
            <w:r w:rsidRPr="00E0150E">
              <w:t xml:space="preserve"> moderno tehnoloģiju </w:t>
            </w:r>
            <w:r>
              <w:t>lomu d</w:t>
            </w:r>
            <w:r w:rsidRPr="00E0150E">
              <w:t xml:space="preserve">abisko dzīvo resursu </w:t>
            </w:r>
            <w:r>
              <w:t>izmantošanā un aizsardzībā.</w:t>
            </w:r>
          </w:p>
          <w:p w:rsidR="00F630DA" w:rsidRPr="006E4517" w:rsidRDefault="00F630DA" w:rsidP="00787789">
            <w:r>
              <w:t>Prasmes:</w:t>
            </w:r>
          </w:p>
          <w:p w:rsidR="00F630DA" w:rsidRPr="006E4517" w:rsidRDefault="00F630DA" w:rsidP="00787789">
            <w:r>
              <w:t>- pratīs</w:t>
            </w:r>
            <w:r w:rsidRPr="006E4517">
              <w:t xml:space="preserve"> diskutēt par </w:t>
            </w:r>
            <w:r w:rsidRPr="004B3AAA">
              <w:t xml:space="preserve">dabisko dzīvo resursu </w:t>
            </w:r>
            <w:r>
              <w:t>aizsardzības</w:t>
            </w:r>
            <w:r w:rsidRPr="006E4517">
              <w:t xml:space="preserve"> perspektīvām;</w:t>
            </w:r>
          </w:p>
          <w:p w:rsidR="00F630DA" w:rsidRPr="006E4517" w:rsidRDefault="00F630DA" w:rsidP="00787789">
            <w:r>
              <w:t>- pratīs</w:t>
            </w:r>
            <w:r w:rsidRPr="006E4517">
              <w:t xml:space="preserve"> analizēt </w:t>
            </w:r>
            <w:r w:rsidRPr="004B3AAA">
              <w:t xml:space="preserve">dabisko dzīvo resursu </w:t>
            </w:r>
            <w:r w:rsidRPr="006E4517">
              <w:t>ilgtspējīgas izmantošanas iespējas;</w:t>
            </w:r>
          </w:p>
          <w:p w:rsidR="00F630DA" w:rsidRDefault="00F630DA" w:rsidP="00787789">
            <w:r>
              <w:t xml:space="preserve">- formulēs </w:t>
            </w:r>
            <w:r w:rsidRPr="006E4517">
              <w:t xml:space="preserve">idejas un priekšlikumus </w:t>
            </w:r>
            <w:r w:rsidRPr="004B3AAA">
              <w:t xml:space="preserve">dabisko dzīvo resursu </w:t>
            </w:r>
            <w:r w:rsidRPr="006E4517">
              <w:t xml:space="preserve">ilgtspējīgai attīstībai, ņemot vērā </w:t>
            </w:r>
            <w:r>
              <w:t>to uzturēšanas</w:t>
            </w:r>
            <w:r w:rsidRPr="006E4517">
              <w:t xml:space="preserve"> aspektus</w:t>
            </w:r>
            <w:r>
              <w:t>;</w:t>
            </w:r>
          </w:p>
          <w:p w:rsidR="00F630DA" w:rsidRPr="006E4517" w:rsidRDefault="00F630DA" w:rsidP="00787789">
            <w:r w:rsidRPr="00053ECF">
              <w:t xml:space="preserve">- </w:t>
            </w:r>
            <w:r>
              <w:t xml:space="preserve">izpratīs </w:t>
            </w:r>
            <w:r w:rsidRPr="00053ECF">
              <w:t>zinātnisko pētījum</w:t>
            </w:r>
            <w:r>
              <w:t>u īstenošanu</w:t>
            </w:r>
            <w:r w:rsidRPr="00053ECF">
              <w:t xml:space="preserve"> un dabisko dzīvo resursu u</w:t>
            </w:r>
            <w:r>
              <w:t>zturēšanas un aizsardzības jomas projektus;</w:t>
            </w:r>
          </w:p>
          <w:p w:rsidR="00F630DA" w:rsidRPr="006E4517" w:rsidRDefault="00F630DA" w:rsidP="00787789">
            <w:r>
              <w:t>Kompetences:</w:t>
            </w:r>
          </w:p>
          <w:p w:rsidR="00F630DA" w:rsidRPr="0093308E" w:rsidRDefault="00F630DA" w:rsidP="00787789">
            <w:r>
              <w:t xml:space="preserve">- </w:t>
            </w:r>
            <w:r w:rsidRPr="006E4517">
              <w:t>patstāvīgi izvērtē</w:t>
            </w:r>
            <w:r>
              <w:t>s</w:t>
            </w:r>
            <w:r w:rsidRPr="006E4517">
              <w:t xml:space="preserve"> </w:t>
            </w:r>
            <w:proofErr w:type="spellStart"/>
            <w:r w:rsidRPr="006E4517">
              <w:t>problēmsituācijas</w:t>
            </w:r>
            <w:proofErr w:type="spellEnd"/>
            <w:r w:rsidRPr="006E4517">
              <w:t xml:space="preserve"> un pieņem</w:t>
            </w:r>
            <w:r>
              <w:t>s</w:t>
            </w:r>
            <w:r w:rsidRPr="006E4517">
              <w:t xml:space="preserve"> lēmumus, argumentējot savas darbības ar iepriekš iegūtajām zināšanām un personīgo pieredzi.</w:t>
            </w:r>
          </w:p>
        </w:tc>
      </w:tr>
      <w:tr w:rsidR="00F630DA" w:rsidRPr="0093308E" w:rsidTr="003C3491">
        <w:tc>
          <w:tcPr>
            <w:tcW w:w="9554" w:type="dxa"/>
            <w:gridSpan w:val="2"/>
          </w:tcPr>
          <w:p w:rsidR="00F630DA" w:rsidRPr="0093308E" w:rsidRDefault="00F630DA" w:rsidP="00787789">
            <w:pPr>
              <w:pStyle w:val="Nosaukumi"/>
            </w:pPr>
            <w:r w:rsidRPr="0093308E">
              <w:t>Studējošo patstāvīgo darbu organizācijas un uzdevumu raksturojums</w:t>
            </w:r>
          </w:p>
        </w:tc>
      </w:tr>
      <w:tr w:rsidR="00F630DA" w:rsidRPr="0093308E" w:rsidTr="003C3491">
        <w:tc>
          <w:tcPr>
            <w:tcW w:w="9554" w:type="dxa"/>
            <w:gridSpan w:val="2"/>
          </w:tcPr>
          <w:p w:rsidR="00F630DA" w:rsidRPr="006E4593" w:rsidRDefault="00F630DA" w:rsidP="00787789">
            <w:r w:rsidRPr="002555D2">
              <w:t xml:space="preserve">Patstāvīgais darbs paredzēts pēc katras lekcijas un ir saistīts ar lekcijas tēmu padziļinātu analīzi. </w:t>
            </w:r>
            <w:r w:rsidRPr="006E4593">
              <w:t>Patstāvīgā darba laikā studējošie:</w:t>
            </w:r>
          </w:p>
          <w:p w:rsidR="00F630DA" w:rsidRPr="006E4593" w:rsidRDefault="00F630DA" w:rsidP="00787789">
            <w:r w:rsidRPr="006E4593">
              <w:t>- padziļināti apgūst katru lekcijas tēmu (skat. studiju kursa kalendāro plānu un kursa saturu), neskaidrību gadījumā sagatavo jautājumus docētajam (tie tiek apspriesti nākamās nodarbības laikā vai seminārā</w:t>
            </w:r>
            <w:r>
              <w:t>, vai attālināti</w:t>
            </w:r>
            <w:r w:rsidRPr="006E4593">
              <w:t xml:space="preserve">); </w:t>
            </w:r>
          </w:p>
          <w:p w:rsidR="00F630DA" w:rsidRDefault="00F630DA" w:rsidP="00787789">
            <w:r w:rsidRPr="006E4593">
              <w:t>- veido prezentāciju par vienu no docētāja piedāvātajām tēmām un gatavojas prezentācijas aizstāvēšanai</w:t>
            </w:r>
            <w:r>
              <w:t>.</w:t>
            </w:r>
          </w:p>
          <w:p w:rsidR="00F630DA" w:rsidRPr="0093308E" w:rsidRDefault="00F630DA" w:rsidP="00787789">
            <w:r w:rsidRPr="006E4593">
              <w:t>Studējošais patstāvīgajā darbā var izmantot arī citus informācijas avotus, kas nav norādīti kursa aprakstā, pirms tam konsultējoties ar docētāju par to izvēli.</w:t>
            </w:r>
          </w:p>
        </w:tc>
      </w:tr>
      <w:tr w:rsidR="00F630DA" w:rsidRPr="0093308E" w:rsidTr="003C3491">
        <w:tc>
          <w:tcPr>
            <w:tcW w:w="9554" w:type="dxa"/>
            <w:gridSpan w:val="2"/>
          </w:tcPr>
          <w:p w:rsidR="00F630DA" w:rsidRPr="0093308E" w:rsidRDefault="00F630DA" w:rsidP="00787789">
            <w:pPr>
              <w:pStyle w:val="Nosaukumi"/>
            </w:pPr>
            <w:r w:rsidRPr="0093308E">
              <w:t>Prasības kredītpunktu iegūšanai</w:t>
            </w:r>
          </w:p>
        </w:tc>
      </w:tr>
      <w:tr w:rsidR="00F630DA" w:rsidRPr="0093308E" w:rsidTr="003C3491">
        <w:tc>
          <w:tcPr>
            <w:tcW w:w="9554" w:type="dxa"/>
            <w:gridSpan w:val="2"/>
          </w:tcPr>
          <w:p w:rsidR="00F630DA" w:rsidRPr="007D7909" w:rsidRDefault="00F630DA" w:rsidP="00787789">
            <w:r w:rsidRPr="00FE0C71">
              <w:t>N</w:t>
            </w:r>
            <w:r w:rsidRPr="00981301">
              <w:t xml:space="preserve">oslēguma pārbaudījums </w:t>
            </w:r>
            <w:r>
              <w:t xml:space="preserve">eksāmens </w:t>
            </w:r>
            <w:r w:rsidRPr="00981301">
              <w:t xml:space="preserve">– </w:t>
            </w:r>
            <w:r>
              <w:t>100</w:t>
            </w:r>
            <w:r w:rsidRPr="00981301">
              <w:t>%</w:t>
            </w:r>
          </w:p>
          <w:p w:rsidR="00F630DA" w:rsidRPr="0093308E" w:rsidRDefault="00F630DA" w:rsidP="00787789">
            <w:r w:rsidRPr="007D7909">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F630DA" w:rsidRPr="0093308E" w:rsidTr="003C3491">
        <w:tc>
          <w:tcPr>
            <w:tcW w:w="9554" w:type="dxa"/>
            <w:gridSpan w:val="2"/>
          </w:tcPr>
          <w:p w:rsidR="00F630DA" w:rsidRPr="0093308E" w:rsidRDefault="00F630DA" w:rsidP="00787789">
            <w:pPr>
              <w:pStyle w:val="Nosaukumi"/>
            </w:pPr>
            <w:r w:rsidRPr="0093308E">
              <w:t>Kursa saturs</w:t>
            </w:r>
          </w:p>
        </w:tc>
      </w:tr>
      <w:tr w:rsidR="00F630DA" w:rsidRPr="0093308E" w:rsidTr="003C3491">
        <w:tc>
          <w:tcPr>
            <w:tcW w:w="9554" w:type="dxa"/>
            <w:gridSpan w:val="2"/>
          </w:tcPr>
          <w:p w:rsidR="00F630DA" w:rsidRDefault="00F630DA" w:rsidP="00787789">
            <w:r w:rsidRPr="00C404EF">
              <w:lastRenderedPageBreak/>
              <w:t>L</w:t>
            </w:r>
            <w:r>
              <w:t>16</w:t>
            </w:r>
            <w:r w:rsidRPr="00BE3019">
              <w:t>, S</w:t>
            </w:r>
            <w:r>
              <w:t>8</w:t>
            </w:r>
            <w:r w:rsidRPr="00BE3019">
              <w:t>, P</w:t>
            </w:r>
            <w:r>
              <w:t>8, Pd48</w:t>
            </w:r>
          </w:p>
          <w:p w:rsidR="00F630DA" w:rsidRDefault="00F630DA" w:rsidP="00787789"/>
          <w:p w:rsidR="00F630DA" w:rsidRPr="007F473F" w:rsidRDefault="00F630DA" w:rsidP="00787789">
            <w:r w:rsidRPr="007F473F">
              <w:t xml:space="preserve">Lekcijas </w:t>
            </w:r>
          </w:p>
          <w:p w:rsidR="00F630DA" w:rsidRDefault="00F630DA" w:rsidP="00787789">
            <w:r>
              <w:t>1. Dabisko dz</w:t>
            </w:r>
            <w:r w:rsidRPr="009D171E">
              <w:t xml:space="preserve">īvo resursu </w:t>
            </w:r>
            <w:r>
              <w:t xml:space="preserve">struktūra, </w:t>
            </w:r>
            <w:r w:rsidRPr="008938EB">
              <w:t>praktiskā nozīme tautsaimniecībā</w:t>
            </w:r>
            <w:r>
              <w:t>, ilgtspējīgā pārvaldība un aizsardzība. S</w:t>
            </w:r>
            <w:r w:rsidRPr="009D171E">
              <w:t xml:space="preserve">avvaļas </w:t>
            </w:r>
            <w:r>
              <w:t xml:space="preserve">dzīvnieku </w:t>
            </w:r>
            <w:r w:rsidRPr="009D171E">
              <w:t>suga</w:t>
            </w:r>
            <w:r>
              <w:t>s. L2, Pd3</w:t>
            </w:r>
          </w:p>
          <w:p w:rsidR="00F630DA" w:rsidRPr="00D06818" w:rsidRDefault="00F630DA" w:rsidP="00787789">
            <w:r>
              <w:t>2. S</w:t>
            </w:r>
            <w:r w:rsidRPr="009D171E">
              <w:t xml:space="preserve">avvaļas </w:t>
            </w:r>
            <w:r>
              <w:t>bezmugurkaulnieku</w:t>
            </w:r>
            <w:r w:rsidRPr="00D06818">
              <w:t xml:space="preserve"> </w:t>
            </w:r>
            <w:r>
              <w:t xml:space="preserve">sugu </w:t>
            </w:r>
            <w:r w:rsidRPr="00D06818">
              <w:t xml:space="preserve">uzturēšana un </w:t>
            </w:r>
            <w:proofErr w:type="spellStart"/>
            <w:r>
              <w:t>reintrodukcija</w:t>
            </w:r>
            <w:proofErr w:type="spellEnd"/>
            <w:r>
              <w:t>.</w:t>
            </w:r>
            <w:r w:rsidRPr="009D171E">
              <w:t xml:space="preserve"> L2</w:t>
            </w:r>
            <w:r w:rsidRPr="00CB45D9">
              <w:t>, Pd3</w:t>
            </w:r>
          </w:p>
          <w:p w:rsidR="00F630DA" w:rsidRPr="00D06818" w:rsidRDefault="00F630DA" w:rsidP="00787789">
            <w:r>
              <w:t>3. S</w:t>
            </w:r>
            <w:r w:rsidRPr="009D171E">
              <w:t xml:space="preserve">avvaļas </w:t>
            </w:r>
            <w:r>
              <w:t>zivju</w:t>
            </w:r>
            <w:r w:rsidRPr="00D06818">
              <w:t xml:space="preserve"> </w:t>
            </w:r>
            <w:r>
              <w:t xml:space="preserve">sugu </w:t>
            </w:r>
            <w:r w:rsidRPr="00D06818">
              <w:t xml:space="preserve">uzturēšana </w:t>
            </w:r>
            <w:r>
              <w:t xml:space="preserve">un </w:t>
            </w:r>
            <w:proofErr w:type="spellStart"/>
            <w:r>
              <w:t>r</w:t>
            </w:r>
            <w:r w:rsidRPr="00BF3FF7">
              <w:t>eintrodukcija</w:t>
            </w:r>
            <w:proofErr w:type="spellEnd"/>
            <w:r>
              <w:t>.</w:t>
            </w:r>
            <w:r w:rsidRPr="009D171E">
              <w:t xml:space="preserve"> L2</w:t>
            </w:r>
            <w:r w:rsidRPr="00CB45D9">
              <w:t>, Pd3</w:t>
            </w:r>
          </w:p>
          <w:p w:rsidR="00F630DA" w:rsidRPr="00D06818" w:rsidRDefault="00F630DA" w:rsidP="00787789">
            <w:r>
              <w:t>4. S</w:t>
            </w:r>
            <w:r w:rsidRPr="009D171E">
              <w:t xml:space="preserve">avvaļas </w:t>
            </w:r>
            <w:r>
              <w:t>a</w:t>
            </w:r>
            <w:r w:rsidRPr="00D06818">
              <w:t xml:space="preserve">binieku </w:t>
            </w:r>
            <w:r>
              <w:t xml:space="preserve">sugu </w:t>
            </w:r>
            <w:r w:rsidRPr="00D06818">
              <w:t xml:space="preserve">uzturēšana un </w:t>
            </w:r>
            <w:proofErr w:type="spellStart"/>
            <w:r>
              <w:t>r</w:t>
            </w:r>
            <w:r w:rsidRPr="00BF3FF7">
              <w:t>eintrodukcija</w:t>
            </w:r>
            <w:proofErr w:type="spellEnd"/>
            <w:r>
              <w:t>.</w:t>
            </w:r>
            <w:r w:rsidRPr="009D171E">
              <w:t xml:space="preserve"> L2</w:t>
            </w:r>
            <w:r w:rsidRPr="00CB45D9">
              <w:t>, Pd3</w:t>
            </w:r>
          </w:p>
          <w:p w:rsidR="00F630DA" w:rsidRPr="00D06818" w:rsidRDefault="00F630DA" w:rsidP="00787789">
            <w:r>
              <w:t>5. S</w:t>
            </w:r>
            <w:r w:rsidRPr="009D171E">
              <w:t xml:space="preserve">avvaļas </w:t>
            </w:r>
            <w:r>
              <w:t>rāpuļu</w:t>
            </w:r>
            <w:r w:rsidRPr="00D06818">
              <w:t xml:space="preserve"> </w:t>
            </w:r>
            <w:r>
              <w:t xml:space="preserve">sugu </w:t>
            </w:r>
            <w:r w:rsidRPr="00D06818">
              <w:t xml:space="preserve">uzturēšana un </w:t>
            </w:r>
            <w:proofErr w:type="spellStart"/>
            <w:r>
              <w:t>r</w:t>
            </w:r>
            <w:r w:rsidRPr="00BF3FF7">
              <w:t>eintrodukcija</w:t>
            </w:r>
            <w:proofErr w:type="spellEnd"/>
            <w:r>
              <w:t>.</w:t>
            </w:r>
            <w:r w:rsidRPr="009D171E">
              <w:t xml:space="preserve"> L2</w:t>
            </w:r>
            <w:r w:rsidRPr="00CB45D9">
              <w:t>, Pd3</w:t>
            </w:r>
          </w:p>
          <w:p w:rsidR="00F630DA" w:rsidRPr="00D06818" w:rsidRDefault="00F630DA" w:rsidP="00787789">
            <w:r>
              <w:t>6. S</w:t>
            </w:r>
            <w:r w:rsidRPr="009D171E">
              <w:t xml:space="preserve">avvaļas </w:t>
            </w:r>
            <w:r>
              <w:t>putnu</w:t>
            </w:r>
            <w:r w:rsidRPr="00D06818">
              <w:t xml:space="preserve"> </w:t>
            </w:r>
            <w:r>
              <w:t xml:space="preserve">sugu </w:t>
            </w:r>
            <w:r w:rsidRPr="00D06818">
              <w:t xml:space="preserve">uzturēšana un </w:t>
            </w:r>
            <w:proofErr w:type="spellStart"/>
            <w:r>
              <w:t>r</w:t>
            </w:r>
            <w:r w:rsidRPr="00BF3FF7">
              <w:t>eintrodukcija</w:t>
            </w:r>
            <w:proofErr w:type="spellEnd"/>
            <w:r>
              <w:t>.</w:t>
            </w:r>
            <w:r w:rsidRPr="009D171E">
              <w:t xml:space="preserve"> L2</w:t>
            </w:r>
            <w:r w:rsidRPr="00CB45D9">
              <w:t>, Pd3</w:t>
            </w:r>
          </w:p>
          <w:p w:rsidR="00F630DA" w:rsidRDefault="00F630DA" w:rsidP="00787789">
            <w:r>
              <w:t>7. S</w:t>
            </w:r>
            <w:r w:rsidRPr="009D171E">
              <w:t xml:space="preserve">avvaļas </w:t>
            </w:r>
            <w:r>
              <w:t>zīdītāju</w:t>
            </w:r>
            <w:r w:rsidRPr="00D06818">
              <w:t xml:space="preserve"> </w:t>
            </w:r>
            <w:r>
              <w:t xml:space="preserve">sugu </w:t>
            </w:r>
            <w:r w:rsidRPr="00D06818">
              <w:t xml:space="preserve">uzturēšana un </w:t>
            </w:r>
            <w:proofErr w:type="spellStart"/>
            <w:r>
              <w:t>r</w:t>
            </w:r>
            <w:r w:rsidRPr="00BF3FF7">
              <w:t>eintrodukcija</w:t>
            </w:r>
            <w:proofErr w:type="spellEnd"/>
            <w:r>
              <w:t>.</w:t>
            </w:r>
            <w:r w:rsidRPr="009D171E">
              <w:t xml:space="preserve"> L2</w:t>
            </w:r>
            <w:r w:rsidRPr="00CB45D9">
              <w:t>, Pd3</w:t>
            </w:r>
          </w:p>
          <w:p w:rsidR="00F630DA" w:rsidRDefault="00F630DA" w:rsidP="00787789">
            <w:r>
              <w:t>8.  D</w:t>
            </w:r>
            <w:r w:rsidRPr="008938EB">
              <w:t xml:space="preserve">abisko dzīvo resursu </w:t>
            </w:r>
            <w:r>
              <w:t xml:space="preserve">uzturēšanas un aizsardzības perspektīvas </w:t>
            </w:r>
            <w:r w:rsidRPr="00AC2D9B">
              <w:t>pasaulē, Eiropā un Latvijā</w:t>
            </w:r>
            <w:r>
              <w:t>.</w:t>
            </w:r>
            <w:r w:rsidRPr="009D171E">
              <w:t xml:space="preserve"> L2</w:t>
            </w:r>
            <w:r w:rsidRPr="00CB45D9">
              <w:t>, Pd3</w:t>
            </w:r>
          </w:p>
          <w:p w:rsidR="00F630DA" w:rsidRDefault="00F630DA" w:rsidP="00787789"/>
          <w:p w:rsidR="00F630DA" w:rsidRPr="00AC2D9B" w:rsidRDefault="00F630DA" w:rsidP="00787789">
            <w:r>
              <w:t>Semināri</w:t>
            </w:r>
          </w:p>
          <w:p w:rsidR="00F630DA" w:rsidRPr="00AC2D9B" w:rsidRDefault="00F630DA" w:rsidP="00787789">
            <w:r w:rsidRPr="00317D99">
              <w:t xml:space="preserve">1. </w:t>
            </w:r>
            <w:r>
              <w:t>D</w:t>
            </w:r>
            <w:r w:rsidRPr="00BF3FF7">
              <w:t xml:space="preserve">abisko dzīvo resursu </w:t>
            </w:r>
            <w:r>
              <w:t>izmantošanas</w:t>
            </w:r>
            <w:r w:rsidRPr="00AC2D9B">
              <w:t xml:space="preserve"> </w:t>
            </w:r>
            <w:r>
              <w:t>ietekme uz dabiskām populācijām</w:t>
            </w:r>
            <w:r w:rsidRPr="00AC2D9B">
              <w:t>. S2</w:t>
            </w:r>
            <w:r w:rsidRPr="00CB45D9">
              <w:t>, Pd3</w:t>
            </w:r>
          </w:p>
          <w:p w:rsidR="00F630DA" w:rsidRPr="006F3D7E" w:rsidRDefault="00F630DA" w:rsidP="00787789">
            <w:r>
              <w:t>2</w:t>
            </w:r>
            <w:r w:rsidRPr="006F3D7E">
              <w:t xml:space="preserve">. </w:t>
            </w:r>
            <w:r>
              <w:t xml:space="preserve">Uzturēto savvaļas sugu labklājība, </w:t>
            </w:r>
            <w:proofErr w:type="spellStart"/>
            <w:r>
              <w:t>reintrodukcija</w:t>
            </w:r>
            <w:proofErr w:type="spellEnd"/>
            <w:r>
              <w:t xml:space="preserve"> un likumdošanas pras</w:t>
            </w:r>
            <w:r w:rsidRPr="00ED7C05">
              <w:t>ības</w:t>
            </w:r>
            <w:r w:rsidRPr="006F3D7E">
              <w:t>. S2</w:t>
            </w:r>
            <w:r w:rsidRPr="00CB45D9">
              <w:t>, Pd3</w:t>
            </w:r>
          </w:p>
          <w:p w:rsidR="00F630DA" w:rsidRPr="00AC2D9B" w:rsidRDefault="00F630DA" w:rsidP="00787789">
            <w:r>
              <w:t>3</w:t>
            </w:r>
            <w:r w:rsidRPr="00317D99">
              <w:t xml:space="preserve">. </w:t>
            </w:r>
            <w:r>
              <w:t>Uzturēto s</w:t>
            </w:r>
            <w:r w:rsidRPr="00AC2D9B">
              <w:t xml:space="preserve">avvaļas sugu </w:t>
            </w:r>
            <w:r>
              <w:t>domestikācijas problēma un tās risinājumi</w:t>
            </w:r>
            <w:r w:rsidRPr="00AC2D9B">
              <w:t>. S2</w:t>
            </w:r>
            <w:r w:rsidRPr="00CB45D9">
              <w:t>, Pd3</w:t>
            </w:r>
          </w:p>
          <w:p w:rsidR="00F630DA" w:rsidRDefault="00F630DA" w:rsidP="00787789">
            <w:r>
              <w:t>4</w:t>
            </w:r>
            <w:r w:rsidRPr="00317D99">
              <w:t xml:space="preserve">. </w:t>
            </w:r>
            <w:r w:rsidRPr="00885FF0">
              <w:t>Dabisko dzīvo resursu uzturēšanas</w:t>
            </w:r>
            <w:r>
              <w:t xml:space="preserve"> un izmantošanas morālie un ētikas jautājumi</w:t>
            </w:r>
            <w:r w:rsidRPr="00AC2D9B">
              <w:t>. S2</w:t>
            </w:r>
            <w:r w:rsidRPr="00CB45D9">
              <w:t>, Pd3</w:t>
            </w:r>
          </w:p>
          <w:p w:rsidR="00F630DA" w:rsidRDefault="00F630DA" w:rsidP="00787789"/>
          <w:p w:rsidR="00F630DA" w:rsidRDefault="00F630DA" w:rsidP="00787789">
            <w:r>
              <w:t>Praktiskie darbi</w:t>
            </w:r>
          </w:p>
          <w:p w:rsidR="00F630DA" w:rsidRPr="00FB2B72" w:rsidRDefault="00F630DA" w:rsidP="00787789">
            <w:r>
              <w:t xml:space="preserve">1. </w:t>
            </w:r>
            <w:proofErr w:type="spellStart"/>
            <w:r>
              <w:t>Entomokultūras</w:t>
            </w:r>
            <w:proofErr w:type="spellEnd"/>
            <w:r w:rsidRPr="00FB2B72">
              <w:t xml:space="preserve"> tehnoloģijas</w:t>
            </w:r>
            <w:r>
              <w:t xml:space="preserve"> zoodārzā</w:t>
            </w:r>
            <w:r w:rsidRPr="00FB2B72">
              <w:t xml:space="preserve">. </w:t>
            </w:r>
            <w:r>
              <w:t>P</w:t>
            </w:r>
            <w:r w:rsidRPr="00FB2B72">
              <w:t>2</w:t>
            </w:r>
            <w:r w:rsidRPr="00CB45D9">
              <w:t>, Pd3</w:t>
            </w:r>
          </w:p>
          <w:p w:rsidR="00F630DA" w:rsidRPr="00FB2B72" w:rsidRDefault="00F630DA" w:rsidP="00787789">
            <w:r>
              <w:t xml:space="preserve">2. </w:t>
            </w:r>
            <w:proofErr w:type="spellStart"/>
            <w:r>
              <w:t>Ihtio</w:t>
            </w:r>
            <w:r w:rsidRPr="00017C9F">
              <w:t>kultūras</w:t>
            </w:r>
            <w:proofErr w:type="spellEnd"/>
            <w:r w:rsidRPr="00017C9F">
              <w:t xml:space="preserve"> </w:t>
            </w:r>
            <w:r>
              <w:t>tehnoloģijas zood</w:t>
            </w:r>
            <w:r w:rsidRPr="00BE3019">
              <w:t>ārzā</w:t>
            </w:r>
            <w:r w:rsidRPr="00FB2B72">
              <w:t xml:space="preserve">. </w:t>
            </w:r>
            <w:r>
              <w:t>P</w:t>
            </w:r>
            <w:r w:rsidRPr="00FB2B72">
              <w:t>2</w:t>
            </w:r>
            <w:r w:rsidRPr="00CB45D9">
              <w:t>, Pd3</w:t>
            </w:r>
          </w:p>
          <w:p w:rsidR="00F630DA" w:rsidRPr="00FB2B72" w:rsidRDefault="00F630DA" w:rsidP="00787789">
            <w:r>
              <w:t xml:space="preserve">3. </w:t>
            </w:r>
            <w:proofErr w:type="spellStart"/>
            <w:r>
              <w:t>Herpeto</w:t>
            </w:r>
            <w:r w:rsidRPr="00017C9F">
              <w:t>kultūras</w:t>
            </w:r>
            <w:proofErr w:type="spellEnd"/>
            <w:r>
              <w:t xml:space="preserve"> t</w:t>
            </w:r>
            <w:r w:rsidRPr="0052411A">
              <w:t>ehnoloģijas</w:t>
            </w:r>
            <w:r>
              <w:t xml:space="preserve"> zood</w:t>
            </w:r>
            <w:r w:rsidRPr="00BE3019">
              <w:t>ārzā</w:t>
            </w:r>
            <w:r w:rsidRPr="00FB2B72">
              <w:t xml:space="preserve">. </w:t>
            </w:r>
            <w:r>
              <w:t>P</w:t>
            </w:r>
            <w:r w:rsidRPr="00FB2B72">
              <w:t>2</w:t>
            </w:r>
            <w:r w:rsidRPr="00CB45D9">
              <w:t>, Pd3</w:t>
            </w:r>
          </w:p>
          <w:p w:rsidR="00F630DA" w:rsidRPr="0093308E" w:rsidRDefault="00F630DA" w:rsidP="00787789">
            <w:r>
              <w:t xml:space="preserve">4. </w:t>
            </w:r>
            <w:proofErr w:type="spellStart"/>
            <w:r>
              <w:t>Homotermu</w:t>
            </w:r>
            <w:proofErr w:type="spellEnd"/>
            <w:r>
              <w:t xml:space="preserve"> sugu </w:t>
            </w:r>
            <w:proofErr w:type="spellStart"/>
            <w:r>
              <w:t>zoo</w:t>
            </w:r>
            <w:r w:rsidRPr="00017C9F">
              <w:t>kultūras</w:t>
            </w:r>
            <w:proofErr w:type="spellEnd"/>
            <w:r>
              <w:t xml:space="preserve"> t</w:t>
            </w:r>
            <w:r w:rsidRPr="0052411A">
              <w:t>ehnoloģijas</w:t>
            </w:r>
            <w:r>
              <w:t xml:space="preserve"> zood</w:t>
            </w:r>
            <w:r w:rsidRPr="00BE3019">
              <w:t>ārzā</w:t>
            </w:r>
            <w:r w:rsidRPr="00FB2B72">
              <w:t xml:space="preserve">. </w:t>
            </w:r>
            <w:r>
              <w:t>P</w:t>
            </w:r>
            <w:r w:rsidRPr="00FB2B72">
              <w:t>2</w:t>
            </w:r>
            <w:r w:rsidRPr="00CB45D9">
              <w:t>, Pd3</w:t>
            </w:r>
          </w:p>
        </w:tc>
      </w:tr>
      <w:tr w:rsidR="00F630DA" w:rsidRPr="0093308E" w:rsidTr="003C3491">
        <w:tc>
          <w:tcPr>
            <w:tcW w:w="9554" w:type="dxa"/>
            <w:gridSpan w:val="2"/>
          </w:tcPr>
          <w:p w:rsidR="00F630DA" w:rsidRPr="0093308E" w:rsidRDefault="00F630DA" w:rsidP="00787789">
            <w:pPr>
              <w:pStyle w:val="Nosaukumi"/>
            </w:pPr>
            <w:r w:rsidRPr="0093308E">
              <w:t>Obligāti izmantojamie informācijas avoti</w:t>
            </w:r>
          </w:p>
        </w:tc>
      </w:tr>
      <w:tr w:rsidR="00F630DA" w:rsidRPr="0093308E" w:rsidTr="003C3491">
        <w:tc>
          <w:tcPr>
            <w:tcW w:w="9554" w:type="dxa"/>
            <w:gridSpan w:val="2"/>
          </w:tcPr>
          <w:p w:rsidR="003C3491" w:rsidRPr="000A48CD" w:rsidRDefault="003C3491" w:rsidP="000A48CD">
            <w:pPr>
              <w:pStyle w:val="ListParagraph"/>
              <w:numPr>
                <w:ilvl w:val="0"/>
                <w:numId w:val="1"/>
              </w:numPr>
              <w:rPr>
                <w:shd w:val="clear" w:color="auto" w:fill="FFFFFF"/>
              </w:rPr>
            </w:pPr>
            <w:proofErr w:type="spellStart"/>
            <w:r w:rsidRPr="000A48CD">
              <w:rPr>
                <w:shd w:val="clear" w:color="auto" w:fill="FFFFFF"/>
              </w:rPr>
              <w:t>Governing</w:t>
            </w:r>
            <w:proofErr w:type="spellEnd"/>
            <w:r w:rsidRPr="000A48CD">
              <w:rPr>
                <w:shd w:val="clear" w:color="auto" w:fill="FFFFFF"/>
              </w:rPr>
              <w:t xml:space="preserve"> </w:t>
            </w:r>
            <w:proofErr w:type="spellStart"/>
            <w:r w:rsidRPr="000A48CD">
              <w:rPr>
                <w:shd w:val="clear" w:color="auto" w:fill="FFFFFF"/>
              </w:rPr>
              <w:t>renewable</w:t>
            </w:r>
            <w:proofErr w:type="spellEnd"/>
            <w:r w:rsidRPr="000A48CD">
              <w:rPr>
                <w:shd w:val="clear" w:color="auto" w:fill="FFFFFF"/>
              </w:rPr>
              <w:t xml:space="preserve"> </w:t>
            </w:r>
            <w:proofErr w:type="spellStart"/>
            <w:r w:rsidRPr="000A48CD">
              <w:rPr>
                <w:shd w:val="clear" w:color="auto" w:fill="FFFFFF"/>
              </w:rPr>
              <w:t>natural</w:t>
            </w:r>
            <w:proofErr w:type="spellEnd"/>
            <w:r w:rsidRPr="000A48CD">
              <w:rPr>
                <w:shd w:val="clear" w:color="auto" w:fill="FFFFFF"/>
              </w:rPr>
              <w:t xml:space="preserve"> </w:t>
            </w:r>
            <w:proofErr w:type="spellStart"/>
            <w:r w:rsidRPr="000A48CD">
              <w:rPr>
                <w:shd w:val="clear" w:color="auto" w:fill="FFFFFF"/>
              </w:rPr>
              <w:t>resources</w:t>
            </w:r>
            <w:proofErr w:type="spellEnd"/>
            <w:r w:rsidRPr="000A48CD">
              <w:rPr>
                <w:shd w:val="clear" w:color="auto" w:fill="FFFFFF"/>
              </w:rPr>
              <w:t xml:space="preserve"> : </w:t>
            </w:r>
            <w:proofErr w:type="spellStart"/>
            <w:r w:rsidRPr="000A48CD">
              <w:rPr>
                <w:shd w:val="clear" w:color="auto" w:fill="FFFFFF"/>
              </w:rPr>
              <w:t>theories</w:t>
            </w:r>
            <w:proofErr w:type="spellEnd"/>
            <w:r w:rsidRPr="000A48CD">
              <w:rPr>
                <w:shd w:val="clear" w:color="auto" w:fill="FFFFFF"/>
              </w:rPr>
              <w:t xml:space="preserve"> </w:t>
            </w:r>
            <w:proofErr w:type="spellStart"/>
            <w:r w:rsidRPr="000A48CD">
              <w:rPr>
                <w:shd w:val="clear" w:color="auto" w:fill="FFFFFF"/>
              </w:rPr>
              <w:t>and</w:t>
            </w:r>
            <w:proofErr w:type="spellEnd"/>
            <w:r w:rsidRPr="000A48CD">
              <w:rPr>
                <w:shd w:val="clear" w:color="auto" w:fill="FFFFFF"/>
              </w:rPr>
              <w:t xml:space="preserve"> </w:t>
            </w:r>
            <w:proofErr w:type="spellStart"/>
            <w:r w:rsidRPr="000A48CD">
              <w:rPr>
                <w:shd w:val="clear" w:color="auto" w:fill="FFFFFF"/>
              </w:rPr>
              <w:t>frameworks</w:t>
            </w:r>
            <w:proofErr w:type="spellEnd"/>
            <w:r w:rsidRPr="000A48CD">
              <w:rPr>
                <w:shd w:val="clear" w:color="auto" w:fill="FFFFFF"/>
              </w:rPr>
              <w:t xml:space="preserve"> / </w:t>
            </w:r>
            <w:proofErr w:type="spellStart"/>
            <w:r w:rsidRPr="000A48CD">
              <w:rPr>
                <w:shd w:val="clear" w:color="auto" w:fill="FFFFFF"/>
              </w:rPr>
              <w:t>edited</w:t>
            </w:r>
            <w:proofErr w:type="spellEnd"/>
            <w:r w:rsidRPr="000A48CD">
              <w:rPr>
                <w:shd w:val="clear" w:color="auto" w:fill="FFFFFF"/>
              </w:rPr>
              <w:t xml:space="preserve"> </w:t>
            </w:r>
            <w:proofErr w:type="spellStart"/>
            <w:r w:rsidRPr="000A48CD">
              <w:rPr>
                <w:shd w:val="clear" w:color="auto" w:fill="FFFFFF"/>
              </w:rPr>
              <w:t>by</w:t>
            </w:r>
            <w:proofErr w:type="spellEnd"/>
            <w:r w:rsidRPr="000A48CD">
              <w:rPr>
                <w:shd w:val="clear" w:color="auto" w:fill="FFFFFF"/>
              </w:rPr>
              <w:t xml:space="preserve"> </w:t>
            </w:r>
            <w:proofErr w:type="spellStart"/>
            <w:r w:rsidRPr="000A48CD">
              <w:rPr>
                <w:shd w:val="clear" w:color="auto" w:fill="FFFFFF"/>
              </w:rPr>
              <w:t>Fiona</w:t>
            </w:r>
            <w:proofErr w:type="spellEnd"/>
            <w:r w:rsidRPr="000A48CD">
              <w:rPr>
                <w:shd w:val="clear" w:color="auto" w:fill="FFFFFF"/>
              </w:rPr>
              <w:t xml:space="preserve"> </w:t>
            </w:r>
            <w:proofErr w:type="spellStart"/>
            <w:r w:rsidRPr="000A48CD">
              <w:rPr>
                <w:shd w:val="clear" w:color="auto" w:fill="FFFFFF"/>
              </w:rPr>
              <w:t>Nunan</w:t>
            </w:r>
            <w:proofErr w:type="spellEnd"/>
            <w:r w:rsidRPr="000A48CD">
              <w:rPr>
                <w:shd w:val="clear" w:color="auto" w:fill="FFFFFF"/>
              </w:rPr>
              <w:t xml:space="preserve">. - </w:t>
            </w:r>
            <w:proofErr w:type="spellStart"/>
            <w:r w:rsidRPr="000A48CD">
              <w:rPr>
                <w:shd w:val="clear" w:color="auto" w:fill="FFFFFF"/>
              </w:rPr>
              <w:t>London</w:t>
            </w:r>
            <w:proofErr w:type="spellEnd"/>
            <w:r w:rsidRPr="000A48CD">
              <w:rPr>
                <w:shd w:val="clear" w:color="auto" w:fill="FFFFFF"/>
              </w:rPr>
              <w:t xml:space="preserve"> : </w:t>
            </w:r>
            <w:proofErr w:type="spellStart"/>
            <w:r w:rsidRPr="000A48CD">
              <w:rPr>
                <w:shd w:val="clear" w:color="auto" w:fill="FFFFFF"/>
              </w:rPr>
              <w:t>Routledge</w:t>
            </w:r>
            <w:proofErr w:type="spellEnd"/>
            <w:r w:rsidRPr="000A48CD">
              <w:rPr>
                <w:shd w:val="clear" w:color="auto" w:fill="FFFFFF"/>
              </w:rPr>
              <w:t xml:space="preserve"> </w:t>
            </w:r>
            <w:proofErr w:type="spellStart"/>
            <w:r w:rsidRPr="000A48CD">
              <w:rPr>
                <w:shd w:val="clear" w:color="auto" w:fill="FFFFFF"/>
              </w:rPr>
              <w:t>Taylor</w:t>
            </w:r>
            <w:proofErr w:type="spellEnd"/>
            <w:r w:rsidRPr="000A48CD">
              <w:rPr>
                <w:shd w:val="clear" w:color="auto" w:fill="FFFFFF"/>
              </w:rPr>
              <w:t xml:space="preserve"> &amp; Francis </w:t>
            </w:r>
            <w:proofErr w:type="spellStart"/>
            <w:r w:rsidRPr="000A48CD">
              <w:rPr>
                <w:shd w:val="clear" w:color="auto" w:fill="FFFFFF"/>
              </w:rPr>
              <w:t>Group ; New</w:t>
            </w:r>
            <w:proofErr w:type="spellEnd"/>
            <w:r w:rsidRPr="000A48CD">
              <w:rPr>
                <w:shd w:val="clear" w:color="auto" w:fill="FFFFFF"/>
              </w:rPr>
              <w:t xml:space="preserve"> </w:t>
            </w:r>
            <w:proofErr w:type="spellStart"/>
            <w:r w:rsidRPr="000A48CD">
              <w:rPr>
                <w:shd w:val="clear" w:color="auto" w:fill="FFFFFF"/>
              </w:rPr>
              <w:t>York</w:t>
            </w:r>
            <w:proofErr w:type="spellEnd"/>
            <w:r w:rsidRPr="000A48CD">
              <w:rPr>
                <w:shd w:val="clear" w:color="auto" w:fill="FFFFFF"/>
              </w:rPr>
              <w:t>, 2020</w:t>
            </w:r>
          </w:p>
          <w:p w:rsidR="000A48CD" w:rsidRPr="000A48CD" w:rsidRDefault="000A48CD" w:rsidP="000A48CD">
            <w:pPr>
              <w:pStyle w:val="ListParagraph"/>
              <w:numPr>
                <w:ilvl w:val="0"/>
                <w:numId w:val="1"/>
              </w:numPr>
            </w:pPr>
            <w:proofErr w:type="spellStart"/>
            <w:r w:rsidRPr="000A48CD">
              <w:rPr>
                <w:shd w:val="clear" w:color="auto" w:fill="FFFFFF"/>
              </w:rPr>
              <w:t>Invasive</w:t>
            </w:r>
            <w:proofErr w:type="spellEnd"/>
            <w:r w:rsidRPr="000A48CD">
              <w:rPr>
                <w:shd w:val="clear" w:color="auto" w:fill="FFFFFF"/>
              </w:rPr>
              <w:t xml:space="preserve"> </w:t>
            </w:r>
            <w:proofErr w:type="spellStart"/>
            <w:r w:rsidRPr="000A48CD">
              <w:rPr>
                <w:shd w:val="clear" w:color="auto" w:fill="FFFFFF"/>
              </w:rPr>
              <w:t>plant</w:t>
            </w:r>
            <w:proofErr w:type="spellEnd"/>
            <w:r w:rsidRPr="000A48CD">
              <w:rPr>
                <w:shd w:val="clear" w:color="auto" w:fill="FFFFFF"/>
              </w:rPr>
              <w:t xml:space="preserve"> </w:t>
            </w:r>
            <w:proofErr w:type="spellStart"/>
            <w:r w:rsidRPr="000A48CD">
              <w:rPr>
                <w:shd w:val="clear" w:color="auto" w:fill="FFFFFF"/>
              </w:rPr>
              <w:t>ecology</w:t>
            </w:r>
            <w:proofErr w:type="spellEnd"/>
            <w:r w:rsidRPr="000A48CD">
              <w:rPr>
                <w:shd w:val="clear" w:color="auto" w:fill="FFFFFF"/>
              </w:rPr>
              <w:t xml:space="preserve"> / </w:t>
            </w:r>
            <w:proofErr w:type="spellStart"/>
            <w:r w:rsidRPr="000A48CD">
              <w:rPr>
                <w:shd w:val="clear" w:color="auto" w:fill="FFFFFF"/>
              </w:rPr>
              <w:t>edited</w:t>
            </w:r>
            <w:proofErr w:type="spellEnd"/>
            <w:r w:rsidRPr="000A48CD">
              <w:rPr>
                <w:shd w:val="clear" w:color="auto" w:fill="FFFFFF"/>
              </w:rPr>
              <w:t xml:space="preserve"> </w:t>
            </w:r>
            <w:proofErr w:type="spellStart"/>
            <w:r w:rsidRPr="000A48CD">
              <w:rPr>
                <w:shd w:val="clear" w:color="auto" w:fill="FFFFFF"/>
              </w:rPr>
              <w:t>by</w:t>
            </w:r>
            <w:proofErr w:type="spellEnd"/>
            <w:r w:rsidRPr="000A48CD">
              <w:rPr>
                <w:shd w:val="clear" w:color="auto" w:fill="FFFFFF"/>
              </w:rPr>
              <w:t xml:space="preserve"> </w:t>
            </w:r>
            <w:proofErr w:type="spellStart"/>
            <w:r w:rsidRPr="000A48CD">
              <w:rPr>
                <w:shd w:val="clear" w:color="auto" w:fill="FFFFFF"/>
              </w:rPr>
              <w:t>Shibu</w:t>
            </w:r>
            <w:proofErr w:type="spellEnd"/>
            <w:r w:rsidRPr="000A48CD">
              <w:rPr>
                <w:shd w:val="clear" w:color="auto" w:fill="FFFFFF"/>
              </w:rPr>
              <w:t xml:space="preserve"> </w:t>
            </w:r>
            <w:proofErr w:type="spellStart"/>
            <w:r w:rsidRPr="000A48CD">
              <w:rPr>
                <w:shd w:val="clear" w:color="auto" w:fill="FFFFFF"/>
              </w:rPr>
              <w:t>Jose</w:t>
            </w:r>
            <w:proofErr w:type="spellEnd"/>
            <w:r w:rsidRPr="000A48CD">
              <w:rPr>
                <w:shd w:val="clear" w:color="auto" w:fill="FFFFFF"/>
              </w:rPr>
              <w:t xml:space="preserve">, </w:t>
            </w:r>
            <w:proofErr w:type="spellStart"/>
            <w:r w:rsidRPr="000A48CD">
              <w:rPr>
                <w:shd w:val="clear" w:color="auto" w:fill="FFFFFF"/>
              </w:rPr>
              <w:t>Harminder</w:t>
            </w:r>
            <w:proofErr w:type="spellEnd"/>
            <w:r w:rsidRPr="000A48CD">
              <w:rPr>
                <w:shd w:val="clear" w:color="auto" w:fill="FFFFFF"/>
              </w:rPr>
              <w:t xml:space="preserve"> </w:t>
            </w:r>
            <w:proofErr w:type="spellStart"/>
            <w:r w:rsidRPr="000A48CD">
              <w:rPr>
                <w:shd w:val="clear" w:color="auto" w:fill="FFFFFF"/>
              </w:rPr>
              <w:t>Pal</w:t>
            </w:r>
            <w:proofErr w:type="spellEnd"/>
            <w:r w:rsidRPr="000A48CD">
              <w:rPr>
                <w:shd w:val="clear" w:color="auto" w:fill="FFFFFF"/>
              </w:rPr>
              <w:t xml:space="preserve"> </w:t>
            </w:r>
            <w:proofErr w:type="spellStart"/>
            <w:r w:rsidRPr="000A48CD">
              <w:rPr>
                <w:shd w:val="clear" w:color="auto" w:fill="FFFFFF"/>
              </w:rPr>
              <w:t>Singh</w:t>
            </w:r>
            <w:proofErr w:type="spellEnd"/>
            <w:r w:rsidRPr="000A48CD">
              <w:rPr>
                <w:shd w:val="clear" w:color="auto" w:fill="FFFFFF"/>
              </w:rPr>
              <w:t xml:space="preserve">, </w:t>
            </w:r>
            <w:proofErr w:type="spellStart"/>
            <w:r w:rsidRPr="000A48CD">
              <w:rPr>
                <w:shd w:val="clear" w:color="auto" w:fill="FFFFFF"/>
              </w:rPr>
              <w:t>Daizy</w:t>
            </w:r>
            <w:proofErr w:type="spellEnd"/>
            <w:r w:rsidRPr="000A48CD">
              <w:rPr>
                <w:shd w:val="clear" w:color="auto" w:fill="FFFFFF"/>
              </w:rPr>
              <w:t xml:space="preserve"> </w:t>
            </w:r>
            <w:proofErr w:type="spellStart"/>
            <w:r w:rsidRPr="000A48CD">
              <w:rPr>
                <w:shd w:val="clear" w:color="auto" w:fill="FFFFFF"/>
              </w:rPr>
              <w:t>Rani</w:t>
            </w:r>
            <w:proofErr w:type="spellEnd"/>
            <w:r w:rsidRPr="000A48CD">
              <w:rPr>
                <w:shd w:val="clear" w:color="auto" w:fill="FFFFFF"/>
              </w:rPr>
              <w:t xml:space="preserve"> </w:t>
            </w:r>
            <w:proofErr w:type="spellStart"/>
            <w:r w:rsidRPr="000A48CD">
              <w:rPr>
                <w:shd w:val="clear" w:color="auto" w:fill="FFFFFF"/>
              </w:rPr>
              <w:t>Batish</w:t>
            </w:r>
            <w:proofErr w:type="spellEnd"/>
            <w:r w:rsidRPr="000A48CD">
              <w:rPr>
                <w:shd w:val="clear" w:color="auto" w:fill="FFFFFF"/>
              </w:rPr>
              <w:t xml:space="preserve">, </w:t>
            </w:r>
            <w:proofErr w:type="spellStart"/>
            <w:r w:rsidRPr="000A48CD">
              <w:rPr>
                <w:shd w:val="clear" w:color="auto" w:fill="FFFFFF"/>
              </w:rPr>
              <w:t>Ravinder</w:t>
            </w:r>
            <w:proofErr w:type="spellEnd"/>
            <w:r w:rsidRPr="000A48CD">
              <w:rPr>
                <w:shd w:val="clear" w:color="auto" w:fill="FFFFFF"/>
              </w:rPr>
              <w:t xml:space="preserve"> Kumar </w:t>
            </w:r>
            <w:proofErr w:type="spellStart"/>
            <w:r w:rsidRPr="000A48CD">
              <w:rPr>
                <w:shd w:val="clear" w:color="auto" w:fill="FFFFFF"/>
              </w:rPr>
              <w:t>Kohli</w:t>
            </w:r>
            <w:proofErr w:type="spellEnd"/>
            <w:r w:rsidRPr="000A48CD">
              <w:rPr>
                <w:shd w:val="clear" w:color="auto" w:fill="FFFFFF"/>
              </w:rPr>
              <w:t xml:space="preserve">. - </w:t>
            </w:r>
            <w:proofErr w:type="spellStart"/>
            <w:r w:rsidRPr="000A48CD">
              <w:rPr>
                <w:shd w:val="clear" w:color="auto" w:fill="FFFFFF"/>
              </w:rPr>
              <w:t>Boca</w:t>
            </w:r>
            <w:proofErr w:type="spellEnd"/>
            <w:r w:rsidRPr="000A48CD">
              <w:rPr>
                <w:shd w:val="clear" w:color="auto" w:fill="FFFFFF"/>
              </w:rPr>
              <w:t xml:space="preserve"> </w:t>
            </w:r>
            <w:proofErr w:type="spellStart"/>
            <w:r w:rsidRPr="000A48CD">
              <w:rPr>
                <w:shd w:val="clear" w:color="auto" w:fill="FFFFFF"/>
              </w:rPr>
              <w:t>Raton</w:t>
            </w:r>
            <w:proofErr w:type="spellEnd"/>
            <w:r w:rsidRPr="000A48CD">
              <w:rPr>
                <w:shd w:val="clear" w:color="auto" w:fill="FFFFFF"/>
              </w:rPr>
              <w:t xml:space="preserve"> : CRC </w:t>
            </w:r>
            <w:proofErr w:type="spellStart"/>
            <w:r w:rsidRPr="000A48CD">
              <w:rPr>
                <w:shd w:val="clear" w:color="auto" w:fill="FFFFFF"/>
              </w:rPr>
              <w:t>Press</w:t>
            </w:r>
            <w:proofErr w:type="spellEnd"/>
            <w:r w:rsidRPr="000A48CD">
              <w:rPr>
                <w:shd w:val="clear" w:color="auto" w:fill="FFFFFF"/>
              </w:rPr>
              <w:t>/</w:t>
            </w:r>
            <w:proofErr w:type="spellStart"/>
            <w:r w:rsidRPr="000A48CD">
              <w:rPr>
                <w:shd w:val="clear" w:color="auto" w:fill="FFFFFF"/>
              </w:rPr>
              <w:t>Taylor</w:t>
            </w:r>
            <w:proofErr w:type="spellEnd"/>
            <w:r w:rsidRPr="000A48CD">
              <w:rPr>
                <w:shd w:val="clear" w:color="auto" w:fill="FFFFFF"/>
              </w:rPr>
              <w:t xml:space="preserve"> &amp; Francis </w:t>
            </w:r>
            <w:proofErr w:type="spellStart"/>
            <w:r w:rsidRPr="000A48CD">
              <w:rPr>
                <w:shd w:val="clear" w:color="auto" w:fill="FFFFFF"/>
              </w:rPr>
              <w:t>Group</w:t>
            </w:r>
            <w:proofErr w:type="spellEnd"/>
            <w:r w:rsidRPr="000A48CD">
              <w:rPr>
                <w:shd w:val="clear" w:color="auto" w:fill="FFFFFF"/>
              </w:rPr>
              <w:t>, 2013</w:t>
            </w:r>
          </w:p>
          <w:p w:rsidR="00F630DA" w:rsidRPr="0093308E" w:rsidRDefault="00F630DA" w:rsidP="00787789">
            <w:pPr>
              <w:pStyle w:val="ListParagraph"/>
              <w:numPr>
                <w:ilvl w:val="0"/>
                <w:numId w:val="1"/>
              </w:numPr>
            </w:pPr>
            <w:proofErr w:type="spellStart"/>
            <w:r w:rsidRPr="008B4EBF">
              <w:t>Agriculture</w:t>
            </w:r>
            <w:proofErr w:type="spellEnd"/>
            <w:r w:rsidRPr="008B4EBF">
              <w:t xml:space="preserve"> </w:t>
            </w:r>
            <w:proofErr w:type="spellStart"/>
            <w:r w:rsidRPr="008B4EBF">
              <w:t>for</w:t>
            </w:r>
            <w:proofErr w:type="spellEnd"/>
            <w:r w:rsidRPr="008B4EBF">
              <w:t xml:space="preserve"> </w:t>
            </w:r>
            <w:proofErr w:type="spellStart"/>
            <w:r w:rsidRPr="008B4EBF">
              <w:t>development</w:t>
            </w:r>
            <w:proofErr w:type="spellEnd"/>
            <w:r w:rsidRPr="008B4EBF">
              <w:t xml:space="preserve">. </w:t>
            </w:r>
            <w:proofErr w:type="spellStart"/>
            <w:r w:rsidRPr="008B4EBF">
              <w:t>The</w:t>
            </w:r>
            <w:proofErr w:type="spellEnd"/>
            <w:r w:rsidRPr="008B4EBF">
              <w:t xml:space="preserve"> </w:t>
            </w:r>
            <w:proofErr w:type="spellStart"/>
            <w:r w:rsidRPr="008B4EBF">
              <w:t>World</w:t>
            </w:r>
            <w:proofErr w:type="spellEnd"/>
            <w:r w:rsidRPr="008B4EBF">
              <w:t xml:space="preserve"> </w:t>
            </w:r>
            <w:proofErr w:type="spellStart"/>
            <w:r w:rsidRPr="008B4EBF">
              <w:t>Bank</w:t>
            </w:r>
            <w:proofErr w:type="spellEnd"/>
            <w:r w:rsidRPr="008B4EBF">
              <w:t>, 2007. 365 p.</w:t>
            </w:r>
          </w:p>
        </w:tc>
      </w:tr>
      <w:tr w:rsidR="00F630DA" w:rsidRPr="0093308E" w:rsidTr="003C3491">
        <w:tc>
          <w:tcPr>
            <w:tcW w:w="9554" w:type="dxa"/>
            <w:gridSpan w:val="2"/>
          </w:tcPr>
          <w:p w:rsidR="00F630DA" w:rsidRPr="0093308E" w:rsidRDefault="00F630DA" w:rsidP="00787789">
            <w:pPr>
              <w:pStyle w:val="Nosaukumi"/>
            </w:pPr>
            <w:r w:rsidRPr="0093308E">
              <w:t>Papildus informācijas avoti</w:t>
            </w:r>
          </w:p>
        </w:tc>
      </w:tr>
      <w:tr w:rsidR="00F630DA" w:rsidRPr="0093308E" w:rsidTr="003C3491">
        <w:tc>
          <w:tcPr>
            <w:tcW w:w="9554" w:type="dxa"/>
            <w:gridSpan w:val="2"/>
          </w:tcPr>
          <w:p w:rsidR="00F630DA" w:rsidRPr="008B4EBF" w:rsidRDefault="00FF3319" w:rsidP="00787789">
            <w:r>
              <w:t>1</w:t>
            </w:r>
            <w:r w:rsidR="00F630DA">
              <w:t xml:space="preserve">. </w:t>
            </w:r>
            <w:proofErr w:type="spellStart"/>
            <w:r w:rsidR="00F630DA" w:rsidRPr="008B4EBF">
              <w:t>Soderberg</w:t>
            </w:r>
            <w:proofErr w:type="spellEnd"/>
            <w:r w:rsidR="00F630DA" w:rsidRPr="008B4EBF">
              <w:t>, Richard W. 2017.</w:t>
            </w:r>
            <w:r w:rsidR="00F630DA">
              <w:t xml:space="preserve"> </w:t>
            </w:r>
            <w:proofErr w:type="spellStart"/>
            <w:r w:rsidR="00F630DA" w:rsidRPr="008B4EBF">
              <w:t>Aquaculture</w:t>
            </w:r>
            <w:proofErr w:type="spellEnd"/>
            <w:r w:rsidR="00F630DA" w:rsidRPr="008B4EBF">
              <w:t xml:space="preserve"> </w:t>
            </w:r>
            <w:proofErr w:type="spellStart"/>
            <w:r w:rsidR="00F630DA" w:rsidRPr="008B4EBF">
              <w:t>technology</w:t>
            </w:r>
            <w:proofErr w:type="spellEnd"/>
            <w:r w:rsidR="00F630DA" w:rsidRPr="008B4EBF">
              <w:t xml:space="preserve"> : </w:t>
            </w:r>
            <w:proofErr w:type="spellStart"/>
            <w:r w:rsidR="00F630DA" w:rsidRPr="008B4EBF">
              <w:t>flowing</w:t>
            </w:r>
            <w:proofErr w:type="spellEnd"/>
            <w:r w:rsidR="00F630DA" w:rsidRPr="008B4EBF">
              <w:t xml:space="preserve"> </w:t>
            </w:r>
            <w:proofErr w:type="spellStart"/>
            <w:r w:rsidR="00F630DA" w:rsidRPr="008B4EBF">
              <w:t>water</w:t>
            </w:r>
            <w:proofErr w:type="spellEnd"/>
            <w:r w:rsidR="00F630DA" w:rsidRPr="008B4EBF">
              <w:t xml:space="preserve"> </w:t>
            </w:r>
            <w:proofErr w:type="spellStart"/>
            <w:r w:rsidR="00F630DA" w:rsidRPr="008B4EBF">
              <w:t>and</w:t>
            </w:r>
            <w:proofErr w:type="spellEnd"/>
            <w:r w:rsidR="00F630DA" w:rsidRPr="008B4EBF">
              <w:t xml:space="preserve"> </w:t>
            </w:r>
            <w:proofErr w:type="spellStart"/>
            <w:r w:rsidR="00F630DA" w:rsidRPr="008B4EBF">
              <w:t>static</w:t>
            </w:r>
            <w:proofErr w:type="spellEnd"/>
            <w:r w:rsidR="00F630DA" w:rsidRPr="008B4EBF">
              <w:t xml:space="preserve"> </w:t>
            </w:r>
            <w:proofErr w:type="spellStart"/>
            <w:r w:rsidR="00F630DA" w:rsidRPr="008B4EBF">
              <w:t>water</w:t>
            </w:r>
            <w:proofErr w:type="spellEnd"/>
            <w:r w:rsidR="00F630DA" w:rsidRPr="008B4EBF">
              <w:t xml:space="preserve"> </w:t>
            </w:r>
            <w:proofErr w:type="spellStart"/>
            <w:r w:rsidR="00F630DA" w:rsidRPr="008B4EBF">
              <w:t>fish</w:t>
            </w:r>
            <w:proofErr w:type="spellEnd"/>
            <w:r w:rsidR="00F630DA" w:rsidRPr="008B4EBF">
              <w:t xml:space="preserve"> </w:t>
            </w:r>
            <w:proofErr w:type="spellStart"/>
            <w:r w:rsidR="00F630DA" w:rsidRPr="008B4EBF">
              <w:t>culture</w:t>
            </w:r>
            <w:proofErr w:type="spellEnd"/>
            <w:r w:rsidR="00F630DA" w:rsidRPr="008B4EBF">
              <w:t xml:space="preserve"> / Richard </w:t>
            </w:r>
            <w:proofErr w:type="spellStart"/>
            <w:r w:rsidR="00F630DA" w:rsidRPr="008B4EBF">
              <w:t>Soderberg</w:t>
            </w:r>
            <w:proofErr w:type="spellEnd"/>
            <w:r w:rsidR="00F630DA" w:rsidRPr="008B4EBF">
              <w:t xml:space="preserve">. - </w:t>
            </w:r>
            <w:proofErr w:type="spellStart"/>
            <w:r w:rsidR="00F630DA" w:rsidRPr="008B4EBF">
              <w:t>Boca</w:t>
            </w:r>
            <w:proofErr w:type="spellEnd"/>
            <w:r w:rsidR="00F630DA" w:rsidRPr="008B4EBF">
              <w:t xml:space="preserve"> </w:t>
            </w:r>
            <w:proofErr w:type="spellStart"/>
            <w:r w:rsidR="00F630DA" w:rsidRPr="008B4EBF">
              <w:t>Raton</w:t>
            </w:r>
            <w:proofErr w:type="spellEnd"/>
            <w:r w:rsidR="00F630DA" w:rsidRPr="008B4EBF">
              <w:t xml:space="preserve"> : </w:t>
            </w:r>
            <w:proofErr w:type="spellStart"/>
            <w:r w:rsidR="00F630DA" w:rsidRPr="008B4EBF">
              <w:t>Taylor</w:t>
            </w:r>
            <w:proofErr w:type="spellEnd"/>
            <w:r w:rsidR="00F630DA" w:rsidRPr="008B4EBF">
              <w:t xml:space="preserve"> &amp; Francis, </w:t>
            </w:r>
          </w:p>
          <w:p w:rsidR="00F630DA" w:rsidRPr="006E4593" w:rsidRDefault="00FF3319" w:rsidP="00787789">
            <w:r>
              <w:t>2</w:t>
            </w:r>
            <w:r w:rsidR="00F630DA">
              <w:t xml:space="preserve">. </w:t>
            </w:r>
            <w:r w:rsidR="00F630DA" w:rsidRPr="006E4593">
              <w:t xml:space="preserve">Briede I., </w:t>
            </w:r>
            <w:proofErr w:type="spellStart"/>
            <w:r w:rsidR="00F630DA" w:rsidRPr="006E4593">
              <w:t>Kirjušina</w:t>
            </w:r>
            <w:proofErr w:type="spellEnd"/>
            <w:r w:rsidR="00F630DA" w:rsidRPr="006E4593">
              <w:t xml:space="preserve"> M. 2018. Zivis un vēži Latvijas akvakultūrā: bioloģija un slimības. Saule, 399 lpp.</w:t>
            </w:r>
          </w:p>
          <w:p w:rsidR="00F630DA" w:rsidRPr="0093308E" w:rsidRDefault="00FF3319" w:rsidP="00787789">
            <w:r>
              <w:t>3</w:t>
            </w:r>
            <w:bookmarkStart w:id="0" w:name="_GoBack"/>
            <w:bookmarkEnd w:id="0"/>
            <w:r w:rsidR="00F630DA">
              <w:t xml:space="preserve">. </w:t>
            </w:r>
            <w:proofErr w:type="spellStart"/>
            <w:r w:rsidR="00F630DA" w:rsidRPr="006E4593">
              <w:t>Lucas</w:t>
            </w:r>
            <w:proofErr w:type="spellEnd"/>
            <w:r w:rsidR="00F630DA" w:rsidRPr="006E4593">
              <w:t xml:space="preserve"> J.S. &amp; </w:t>
            </w:r>
            <w:proofErr w:type="spellStart"/>
            <w:r w:rsidR="00F630DA" w:rsidRPr="006E4593">
              <w:t>Southgate</w:t>
            </w:r>
            <w:proofErr w:type="spellEnd"/>
            <w:r w:rsidR="00F630DA" w:rsidRPr="006E4593">
              <w:t xml:space="preserve"> P.C (Eds.) 2012. </w:t>
            </w:r>
            <w:proofErr w:type="spellStart"/>
            <w:r w:rsidR="00F630DA" w:rsidRPr="006E4593">
              <w:t>Aquaculture</w:t>
            </w:r>
            <w:proofErr w:type="spellEnd"/>
            <w:r w:rsidR="00F630DA" w:rsidRPr="006E4593">
              <w:t xml:space="preserve">: </w:t>
            </w:r>
            <w:proofErr w:type="spellStart"/>
            <w:r w:rsidR="00F630DA" w:rsidRPr="006E4593">
              <w:t>farming</w:t>
            </w:r>
            <w:proofErr w:type="spellEnd"/>
            <w:r w:rsidR="00F630DA" w:rsidRPr="006E4593">
              <w:t xml:space="preserve"> </w:t>
            </w:r>
            <w:proofErr w:type="spellStart"/>
            <w:r w:rsidR="00F630DA" w:rsidRPr="006E4593">
              <w:t>aquatic</w:t>
            </w:r>
            <w:proofErr w:type="spellEnd"/>
            <w:r w:rsidR="00F630DA" w:rsidRPr="006E4593">
              <w:t xml:space="preserve"> </w:t>
            </w:r>
            <w:proofErr w:type="spellStart"/>
            <w:r w:rsidR="00F630DA" w:rsidRPr="006E4593">
              <w:t>animals</w:t>
            </w:r>
            <w:proofErr w:type="spellEnd"/>
            <w:r w:rsidR="00F630DA" w:rsidRPr="006E4593">
              <w:t xml:space="preserve"> </w:t>
            </w:r>
            <w:proofErr w:type="spellStart"/>
            <w:r w:rsidR="00F630DA" w:rsidRPr="006E4593">
              <w:t>and</w:t>
            </w:r>
            <w:proofErr w:type="spellEnd"/>
            <w:r w:rsidR="00F630DA" w:rsidRPr="006E4593">
              <w:t xml:space="preserve"> </w:t>
            </w:r>
            <w:proofErr w:type="spellStart"/>
            <w:r w:rsidR="00F630DA" w:rsidRPr="006E4593">
              <w:t>plants</w:t>
            </w:r>
            <w:proofErr w:type="spellEnd"/>
            <w:r w:rsidR="00F630DA" w:rsidRPr="006E4593">
              <w:t xml:space="preserve">. </w:t>
            </w:r>
            <w:proofErr w:type="spellStart"/>
            <w:r w:rsidR="00F630DA" w:rsidRPr="006E4593">
              <w:t>Wiley</w:t>
            </w:r>
            <w:proofErr w:type="spellEnd"/>
            <w:r w:rsidR="00F630DA" w:rsidRPr="006E4593">
              <w:t xml:space="preserve"> &amp; </w:t>
            </w:r>
            <w:proofErr w:type="spellStart"/>
            <w:r w:rsidR="00F630DA" w:rsidRPr="006E4593">
              <w:t>Sons</w:t>
            </w:r>
            <w:proofErr w:type="spellEnd"/>
            <w:r w:rsidR="00F630DA" w:rsidRPr="006E4593">
              <w:t xml:space="preserve"> 629 p.</w:t>
            </w:r>
          </w:p>
        </w:tc>
      </w:tr>
      <w:tr w:rsidR="00F630DA" w:rsidRPr="0093308E" w:rsidTr="003C3491">
        <w:tc>
          <w:tcPr>
            <w:tcW w:w="9554" w:type="dxa"/>
            <w:gridSpan w:val="2"/>
          </w:tcPr>
          <w:p w:rsidR="00F630DA" w:rsidRPr="0093308E" w:rsidRDefault="00F630DA" w:rsidP="00787789">
            <w:pPr>
              <w:pStyle w:val="Nosaukumi"/>
            </w:pPr>
            <w:r w:rsidRPr="0093308E">
              <w:t>Periodika un citi informācijas avoti</w:t>
            </w:r>
          </w:p>
        </w:tc>
      </w:tr>
      <w:tr w:rsidR="00F630DA" w:rsidRPr="0093308E" w:rsidTr="003C3491">
        <w:tc>
          <w:tcPr>
            <w:tcW w:w="9554" w:type="dxa"/>
            <w:gridSpan w:val="2"/>
          </w:tcPr>
          <w:p w:rsidR="00F630DA" w:rsidRDefault="00F630DA" w:rsidP="00787789">
            <w:proofErr w:type="spellStart"/>
            <w:r>
              <w:t>Open</w:t>
            </w:r>
            <w:proofErr w:type="spellEnd"/>
            <w:r>
              <w:t xml:space="preserve"> </w:t>
            </w:r>
            <w:proofErr w:type="spellStart"/>
            <w:r>
              <w:t>access</w:t>
            </w:r>
            <w:proofErr w:type="spellEnd"/>
            <w:r>
              <w:t>:</w:t>
            </w:r>
          </w:p>
          <w:p w:rsidR="00F630DA" w:rsidRDefault="00F630DA" w:rsidP="00787789">
            <w:r>
              <w:t xml:space="preserve">1. </w:t>
            </w:r>
            <w:proofErr w:type="spellStart"/>
            <w:r w:rsidRPr="00347B13">
              <w:t>Aquaculture</w:t>
            </w:r>
            <w:proofErr w:type="spellEnd"/>
            <w:r>
              <w:t xml:space="preserve">. </w:t>
            </w:r>
            <w:hyperlink r:id="rId5" w:history="1">
              <w:r w:rsidRPr="00D70ED8">
                <w:rPr>
                  <w:rStyle w:val="Hyperlink"/>
                </w:rPr>
                <w:t>https://www.journals.elsevier.com/aquaculture</w:t>
              </w:r>
            </w:hyperlink>
          </w:p>
          <w:p w:rsidR="00F630DA" w:rsidRDefault="00F630DA" w:rsidP="00787789">
            <w:r>
              <w:t xml:space="preserve">2. </w:t>
            </w:r>
            <w:proofErr w:type="spellStart"/>
            <w:r w:rsidRPr="00347B13">
              <w:t>Aquaculture</w:t>
            </w:r>
            <w:proofErr w:type="spellEnd"/>
            <w:r w:rsidRPr="00347B13">
              <w:t xml:space="preserve"> </w:t>
            </w:r>
            <w:proofErr w:type="spellStart"/>
            <w:r w:rsidRPr="00347B13">
              <w:t>and</w:t>
            </w:r>
            <w:proofErr w:type="spellEnd"/>
            <w:r w:rsidRPr="00347B13">
              <w:t xml:space="preserve"> </w:t>
            </w:r>
            <w:proofErr w:type="spellStart"/>
            <w:r w:rsidRPr="00347B13">
              <w:t>Fisheries</w:t>
            </w:r>
            <w:proofErr w:type="spellEnd"/>
            <w:r>
              <w:t xml:space="preserve"> </w:t>
            </w:r>
            <w:hyperlink r:id="rId6" w:history="1">
              <w:r w:rsidRPr="00D70ED8">
                <w:rPr>
                  <w:rStyle w:val="Hyperlink"/>
                </w:rPr>
                <w:t>http://www.keaipublishing.com/en/journals/aquaculture-and-fisheries/open-access-journal/</w:t>
              </w:r>
            </w:hyperlink>
          </w:p>
          <w:p w:rsidR="00F630DA" w:rsidRDefault="00F630DA" w:rsidP="00787789">
            <w:r>
              <w:t xml:space="preserve">3. </w:t>
            </w:r>
            <w:proofErr w:type="spellStart"/>
            <w:r w:rsidRPr="00347B13">
              <w:t>Journal</w:t>
            </w:r>
            <w:proofErr w:type="spellEnd"/>
            <w:r w:rsidRPr="00347B13">
              <w:t xml:space="preserve"> </w:t>
            </w:r>
            <w:proofErr w:type="spellStart"/>
            <w:r w:rsidRPr="00347B13">
              <w:t>of</w:t>
            </w:r>
            <w:proofErr w:type="spellEnd"/>
            <w:r w:rsidRPr="00347B13">
              <w:t xml:space="preserve"> </w:t>
            </w:r>
            <w:proofErr w:type="spellStart"/>
            <w:r w:rsidRPr="00347B13">
              <w:t>Aquaculture</w:t>
            </w:r>
            <w:proofErr w:type="spellEnd"/>
            <w:r w:rsidRPr="00347B13">
              <w:t xml:space="preserve"> </w:t>
            </w:r>
            <w:proofErr w:type="spellStart"/>
            <w:r w:rsidRPr="00347B13">
              <w:t>Research</w:t>
            </w:r>
            <w:proofErr w:type="spellEnd"/>
            <w:r w:rsidRPr="00347B13">
              <w:t xml:space="preserve"> &amp; </w:t>
            </w:r>
            <w:proofErr w:type="spellStart"/>
            <w:r w:rsidRPr="00347B13">
              <w:t>Development</w:t>
            </w:r>
            <w:proofErr w:type="spellEnd"/>
            <w:r>
              <w:t xml:space="preserve"> </w:t>
            </w:r>
            <w:hyperlink r:id="rId7" w:history="1">
              <w:r w:rsidRPr="00D70ED8">
                <w:rPr>
                  <w:rStyle w:val="Hyperlink"/>
                </w:rPr>
                <w:t>https://www.longdom.org/aquaculture-research-development.html</w:t>
              </w:r>
            </w:hyperlink>
          </w:p>
          <w:p w:rsidR="00F630DA" w:rsidRDefault="00F630DA" w:rsidP="00787789">
            <w:r>
              <w:t xml:space="preserve">4. </w:t>
            </w:r>
            <w:proofErr w:type="spellStart"/>
            <w:r w:rsidRPr="00347B13">
              <w:t>Herpetological</w:t>
            </w:r>
            <w:proofErr w:type="spellEnd"/>
            <w:r w:rsidRPr="00347B13">
              <w:t xml:space="preserve"> </w:t>
            </w:r>
            <w:proofErr w:type="spellStart"/>
            <w:r w:rsidRPr="00347B13">
              <w:t>Journal</w:t>
            </w:r>
            <w:proofErr w:type="spellEnd"/>
            <w:r>
              <w:t xml:space="preserve"> </w:t>
            </w:r>
            <w:hyperlink r:id="rId8" w:history="1">
              <w:r w:rsidRPr="00D70ED8">
                <w:rPr>
                  <w:rStyle w:val="Hyperlink"/>
                </w:rPr>
                <w:t>https://www.thebhs.org/policies/the-herpetological-journal-instructions-to-authors</w:t>
              </w:r>
            </w:hyperlink>
          </w:p>
          <w:p w:rsidR="00F630DA" w:rsidRDefault="00F630DA" w:rsidP="00787789">
            <w:r>
              <w:t xml:space="preserve">5. </w:t>
            </w:r>
            <w:proofErr w:type="spellStart"/>
            <w:r>
              <w:t>v</w:t>
            </w:r>
            <w:r w:rsidRPr="00347B13">
              <w:t>Amphibian</w:t>
            </w:r>
            <w:proofErr w:type="spellEnd"/>
            <w:r w:rsidRPr="00347B13">
              <w:t xml:space="preserve"> &amp; </w:t>
            </w:r>
            <w:proofErr w:type="spellStart"/>
            <w:r w:rsidRPr="00347B13">
              <w:t>Reptile</w:t>
            </w:r>
            <w:proofErr w:type="spellEnd"/>
            <w:r w:rsidRPr="00347B13">
              <w:t xml:space="preserve"> </w:t>
            </w:r>
            <w:proofErr w:type="spellStart"/>
            <w:r w:rsidRPr="00347B13">
              <w:t>Conservation</w:t>
            </w:r>
            <w:proofErr w:type="spellEnd"/>
            <w:r>
              <w:t xml:space="preserve"> </w:t>
            </w:r>
            <w:hyperlink r:id="rId9" w:history="1">
              <w:r w:rsidRPr="00D70ED8">
                <w:rPr>
                  <w:rStyle w:val="Hyperlink"/>
                </w:rPr>
                <w:t>http://amphibian-reptile-conservation.org/about.html</w:t>
              </w:r>
            </w:hyperlink>
            <w:r>
              <w:t xml:space="preserve"> </w:t>
            </w:r>
          </w:p>
          <w:p w:rsidR="00F630DA" w:rsidRPr="0093308E" w:rsidRDefault="00F630DA" w:rsidP="00787789">
            <w:r>
              <w:lastRenderedPageBreak/>
              <w:t xml:space="preserve">6. </w:t>
            </w:r>
            <w:proofErr w:type="spellStart"/>
            <w:r w:rsidRPr="004E3733">
              <w:t>Entomology</w:t>
            </w:r>
            <w:proofErr w:type="spellEnd"/>
            <w:r w:rsidRPr="004E3733">
              <w:t xml:space="preserve">, </w:t>
            </w:r>
            <w:proofErr w:type="spellStart"/>
            <w:r w:rsidRPr="004E3733">
              <w:t>Ornithology</w:t>
            </w:r>
            <w:proofErr w:type="spellEnd"/>
            <w:r w:rsidRPr="004E3733">
              <w:t xml:space="preserve"> &amp; </w:t>
            </w:r>
            <w:proofErr w:type="spellStart"/>
            <w:r w:rsidRPr="004E3733">
              <w:t>Herpetology</w:t>
            </w:r>
            <w:proofErr w:type="spellEnd"/>
            <w:r w:rsidRPr="004E3733">
              <w:t xml:space="preserve">: </w:t>
            </w:r>
            <w:proofErr w:type="spellStart"/>
            <w:r w:rsidRPr="004E3733">
              <w:t>Current</w:t>
            </w:r>
            <w:proofErr w:type="spellEnd"/>
            <w:r w:rsidRPr="004E3733">
              <w:t xml:space="preserve"> </w:t>
            </w:r>
            <w:proofErr w:type="spellStart"/>
            <w:r w:rsidRPr="004E3733">
              <w:t>Research</w:t>
            </w:r>
            <w:proofErr w:type="spellEnd"/>
            <w:r>
              <w:t xml:space="preserve"> </w:t>
            </w:r>
            <w:hyperlink r:id="rId10" w:history="1">
              <w:r w:rsidRPr="00D70ED8">
                <w:rPr>
                  <w:rStyle w:val="Hyperlink"/>
                </w:rPr>
                <w:t>https://www.longdom.org/entomology-ornithology-herpetology.html</w:t>
              </w:r>
            </w:hyperlink>
          </w:p>
        </w:tc>
      </w:tr>
      <w:tr w:rsidR="00F630DA" w:rsidRPr="0093308E" w:rsidTr="003C3491">
        <w:tc>
          <w:tcPr>
            <w:tcW w:w="9554" w:type="dxa"/>
            <w:gridSpan w:val="2"/>
          </w:tcPr>
          <w:p w:rsidR="00F630DA" w:rsidRPr="0093308E" w:rsidRDefault="00F630DA" w:rsidP="00787789">
            <w:pPr>
              <w:pStyle w:val="Nosaukumi"/>
            </w:pPr>
            <w:r w:rsidRPr="0093308E">
              <w:lastRenderedPageBreak/>
              <w:t>Piezīmes</w:t>
            </w:r>
          </w:p>
        </w:tc>
      </w:tr>
      <w:tr w:rsidR="00F630DA" w:rsidRPr="0093308E" w:rsidTr="003C3491">
        <w:tc>
          <w:tcPr>
            <w:tcW w:w="9554" w:type="dxa"/>
            <w:gridSpan w:val="2"/>
          </w:tcPr>
          <w:tbl>
            <w:tblPr>
              <w:tblStyle w:val="TableGrid"/>
              <w:tblW w:w="9039" w:type="dxa"/>
              <w:tblLook w:val="04A0" w:firstRow="1" w:lastRow="0" w:firstColumn="1" w:lastColumn="0" w:noHBand="0" w:noVBand="1"/>
            </w:tblPr>
            <w:tblGrid>
              <w:gridCol w:w="9039"/>
            </w:tblGrid>
            <w:tr w:rsidR="00F630DA" w:rsidRPr="0093308E" w:rsidTr="00787789">
              <w:tc>
                <w:tcPr>
                  <w:tcW w:w="9039" w:type="dxa"/>
                </w:tcPr>
                <w:p w:rsidR="00F630DA" w:rsidRPr="007804CD" w:rsidRDefault="00F630DA" w:rsidP="00787789">
                  <w:r>
                    <w:t>Atbilst AMSP "Bioloģi</w:t>
                  </w:r>
                  <w:r w:rsidRPr="008207C9">
                    <w:t>ja" teorētisko atziņu izpētes daļai</w:t>
                  </w:r>
                </w:p>
              </w:tc>
            </w:tr>
          </w:tbl>
          <w:p w:rsidR="00F630DA" w:rsidRPr="0093308E" w:rsidRDefault="00F630DA" w:rsidP="00787789"/>
        </w:tc>
      </w:tr>
    </w:tbl>
    <w:p w:rsidR="00F630DA" w:rsidRPr="00E13AEA" w:rsidRDefault="00F630DA" w:rsidP="00F630DA"/>
    <w:p w:rsidR="00583757" w:rsidRDefault="00583757"/>
    <w:sectPr w:rsidR="00583757" w:rsidSect="004A560D">
      <w:headerReference w:type="default" r:id="rId11"/>
      <w:footerReference w:type="default" r:id="rId12"/>
      <w:pgSz w:w="11906" w:h="16838"/>
      <w:pgMar w:top="1135"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F42ABF" w:rsidRDefault="00FF3319" w:rsidP="007534EA">
        <w:pPr>
          <w:pStyle w:val="Footer"/>
        </w:pPr>
        <w:r>
          <w:fldChar w:fldCharType="begin"/>
        </w:r>
        <w:r>
          <w:instrText xml:space="preserve"> PAGE   \* MERGEFORMAT </w:instrText>
        </w:r>
        <w:r>
          <w:fldChar w:fldCharType="separate"/>
        </w:r>
        <w:r>
          <w:rPr>
            <w:noProof/>
          </w:rPr>
          <w:t>1</w:t>
        </w:r>
        <w:r>
          <w:rPr>
            <w:noProof/>
          </w:rPr>
          <w:fldChar w:fldCharType="end"/>
        </w:r>
      </w:p>
    </w:sdtContent>
  </w:sdt>
  <w:p w:rsidR="00F42ABF" w:rsidRDefault="00FF3319" w:rsidP="007534E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ABF" w:rsidRDefault="00FF3319" w:rsidP="007534EA">
    <w:pPr>
      <w:pStyle w:val="Header"/>
    </w:pPr>
  </w:p>
  <w:p w:rsidR="00F42ABF" w:rsidRPr="007B1FB4" w:rsidRDefault="00FF3319" w:rsidP="007534EA">
    <w:pPr>
      <w:pStyle w:val="Header"/>
    </w:pPr>
  </w:p>
  <w:p w:rsidR="00F42ABF" w:rsidRPr="00D66CC2" w:rsidRDefault="00FF3319"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C10B0A"/>
    <w:multiLevelType w:val="hybridMultilevel"/>
    <w:tmpl w:val="24BA41DC"/>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0DA"/>
    <w:rsid w:val="000A48CD"/>
    <w:rsid w:val="003C3491"/>
    <w:rsid w:val="005813A2"/>
    <w:rsid w:val="00583757"/>
    <w:rsid w:val="00F630DA"/>
    <w:rsid w:val="00FF331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06EC2"/>
  <w15:chartTrackingRefBased/>
  <w15:docId w15:val="{62203E88-BDCD-4221-9405-DE4EDE94C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30DA"/>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30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630DA"/>
    <w:rPr>
      <w:color w:val="0000FF"/>
      <w:u w:val="single"/>
    </w:rPr>
  </w:style>
  <w:style w:type="paragraph" w:styleId="Header">
    <w:name w:val="header"/>
    <w:basedOn w:val="Normal"/>
    <w:link w:val="HeaderChar"/>
    <w:uiPriority w:val="99"/>
    <w:unhideWhenUsed/>
    <w:rsid w:val="00F630DA"/>
    <w:pPr>
      <w:tabs>
        <w:tab w:val="center" w:pos="4153"/>
        <w:tab w:val="right" w:pos="8306"/>
      </w:tabs>
    </w:pPr>
  </w:style>
  <w:style w:type="character" w:customStyle="1" w:styleId="HeaderChar">
    <w:name w:val="Header Char"/>
    <w:basedOn w:val="DefaultParagraphFont"/>
    <w:link w:val="Header"/>
    <w:uiPriority w:val="99"/>
    <w:rsid w:val="00F630DA"/>
    <w:rPr>
      <w:rFonts w:ascii="Times New Roman" w:hAnsi="Times New Roman" w:cs="Times New Roman"/>
      <w:bCs/>
      <w:iCs/>
      <w:sz w:val="24"/>
      <w:szCs w:val="24"/>
    </w:rPr>
  </w:style>
  <w:style w:type="paragraph" w:styleId="Footer">
    <w:name w:val="footer"/>
    <w:basedOn w:val="Normal"/>
    <w:link w:val="FooterChar"/>
    <w:uiPriority w:val="99"/>
    <w:unhideWhenUsed/>
    <w:rsid w:val="00F630DA"/>
    <w:pPr>
      <w:tabs>
        <w:tab w:val="center" w:pos="4153"/>
        <w:tab w:val="right" w:pos="8306"/>
      </w:tabs>
    </w:pPr>
  </w:style>
  <w:style w:type="character" w:customStyle="1" w:styleId="FooterChar">
    <w:name w:val="Footer Char"/>
    <w:basedOn w:val="DefaultParagraphFont"/>
    <w:link w:val="Footer"/>
    <w:uiPriority w:val="99"/>
    <w:rsid w:val="00F630DA"/>
    <w:rPr>
      <w:rFonts w:ascii="Times New Roman" w:hAnsi="Times New Roman" w:cs="Times New Roman"/>
      <w:bCs/>
      <w:iCs/>
      <w:sz w:val="24"/>
      <w:szCs w:val="24"/>
    </w:rPr>
  </w:style>
  <w:style w:type="paragraph" w:customStyle="1" w:styleId="Nosaukumi">
    <w:name w:val="Nosaukumi"/>
    <w:basedOn w:val="Normal"/>
    <w:qFormat/>
    <w:rsid w:val="00F630DA"/>
    <w:rPr>
      <w:b/>
      <w:bCs w:val="0"/>
      <w:i/>
      <w:iCs w:val="0"/>
    </w:rPr>
  </w:style>
  <w:style w:type="paragraph" w:customStyle="1" w:styleId="Nosaukumi2">
    <w:name w:val="Nosaukumi2"/>
    <w:basedOn w:val="Normal"/>
    <w:qFormat/>
    <w:rsid w:val="00F630DA"/>
    <w:rPr>
      <w:i/>
      <w:iCs w:val="0"/>
    </w:rPr>
  </w:style>
  <w:style w:type="character" w:styleId="CommentReference">
    <w:name w:val="annotation reference"/>
    <w:basedOn w:val="DefaultParagraphFont"/>
    <w:uiPriority w:val="99"/>
    <w:semiHidden/>
    <w:unhideWhenUsed/>
    <w:rsid w:val="00F630DA"/>
    <w:rPr>
      <w:sz w:val="16"/>
      <w:szCs w:val="16"/>
    </w:rPr>
  </w:style>
  <w:style w:type="paragraph" w:styleId="CommentText">
    <w:name w:val="annotation text"/>
    <w:basedOn w:val="Normal"/>
    <w:link w:val="CommentTextChar"/>
    <w:uiPriority w:val="99"/>
    <w:semiHidden/>
    <w:unhideWhenUsed/>
    <w:rsid w:val="00F630DA"/>
    <w:pPr>
      <w:autoSpaceDE/>
      <w:autoSpaceDN/>
      <w:adjustRightInd/>
      <w:spacing w:after="160"/>
    </w:pPr>
    <w:rPr>
      <w:rFonts w:asciiTheme="minorHAnsi" w:hAnsiTheme="minorHAnsi" w:cstheme="minorBidi"/>
      <w:bCs w:val="0"/>
      <w:iCs w:val="0"/>
      <w:sz w:val="20"/>
      <w:szCs w:val="20"/>
      <w:lang w:val="en-US"/>
    </w:rPr>
  </w:style>
  <w:style w:type="character" w:customStyle="1" w:styleId="CommentTextChar">
    <w:name w:val="Comment Text Char"/>
    <w:basedOn w:val="DefaultParagraphFont"/>
    <w:link w:val="CommentText"/>
    <w:uiPriority w:val="99"/>
    <w:semiHidden/>
    <w:rsid w:val="00F630DA"/>
    <w:rPr>
      <w:sz w:val="20"/>
      <w:szCs w:val="20"/>
      <w:lang w:val="en-US"/>
    </w:rPr>
  </w:style>
  <w:style w:type="paragraph" w:styleId="BalloonText">
    <w:name w:val="Balloon Text"/>
    <w:basedOn w:val="Normal"/>
    <w:link w:val="BalloonTextChar"/>
    <w:uiPriority w:val="99"/>
    <w:semiHidden/>
    <w:unhideWhenUsed/>
    <w:rsid w:val="00F630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30DA"/>
    <w:rPr>
      <w:rFonts w:ascii="Segoe UI" w:hAnsi="Segoe UI" w:cs="Segoe UI"/>
      <w:bCs/>
      <w:iCs/>
      <w:sz w:val="18"/>
      <w:szCs w:val="18"/>
    </w:rPr>
  </w:style>
  <w:style w:type="paragraph" w:styleId="ListParagraph">
    <w:name w:val="List Paragraph"/>
    <w:basedOn w:val="Normal"/>
    <w:uiPriority w:val="34"/>
    <w:qFormat/>
    <w:rsid w:val="000A48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bhs.org/policies/the-herpetological-journal-instructions-to-author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ongdom.org/aquaculture-research-development.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eaipublishing.com/en/journals/aquaculture-and-fisheries/open-access-journal/" TargetMode="External"/><Relationship Id="rId11" Type="http://schemas.openxmlformats.org/officeDocument/2006/relationships/header" Target="header1.xml"/><Relationship Id="rId5" Type="http://schemas.openxmlformats.org/officeDocument/2006/relationships/hyperlink" Target="https://www.journals.elsevier.com/aquaculture" TargetMode="External"/><Relationship Id="rId15" Type="http://schemas.openxmlformats.org/officeDocument/2006/relationships/theme" Target="theme/theme1.xml"/><Relationship Id="rId10" Type="http://schemas.openxmlformats.org/officeDocument/2006/relationships/hyperlink" Target="https://www.longdom.org/entomology-ornithology-herpetology.html" TargetMode="External"/><Relationship Id="rId4" Type="http://schemas.openxmlformats.org/officeDocument/2006/relationships/webSettings" Target="webSettings.xml"/><Relationship Id="rId9" Type="http://schemas.openxmlformats.org/officeDocument/2006/relationships/hyperlink" Target="http://amphibian-reptile-conservation.org/about.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E46C87E879424EA9CD46F6074DDD89"/>
        <w:category>
          <w:name w:val="General"/>
          <w:gallery w:val="placeholder"/>
        </w:category>
        <w:types>
          <w:type w:val="bbPlcHdr"/>
        </w:types>
        <w:behaviors>
          <w:behavior w:val="content"/>
        </w:behaviors>
        <w:guid w:val="{F7FC2445-1CF9-46C5-A0CF-F7B7B5797DF1}"/>
      </w:docPartPr>
      <w:docPartBody>
        <w:p w:rsidR="00000000" w:rsidRDefault="00B71F7D" w:rsidP="00B71F7D">
          <w:pPr>
            <w:pStyle w:val="B6E46C87E879424EA9CD46F6074DDD89"/>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F7D"/>
    <w:rsid w:val="00B71F7D"/>
    <w:rsid w:val="00E877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1F7D"/>
    <w:rPr>
      <w:color w:val="808080"/>
    </w:rPr>
  </w:style>
  <w:style w:type="paragraph" w:customStyle="1" w:styleId="B6E46C87E879424EA9CD46F6074DDD89">
    <w:name w:val="B6E46C87E879424EA9CD46F6074DDD89"/>
    <w:rsid w:val="00B71F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5274</Words>
  <Characters>3007</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2023-12-19T11:42:00Z</dcterms:created>
  <dcterms:modified xsi:type="dcterms:W3CDTF">2023-12-19T11:46:00Z</dcterms:modified>
</cp:coreProperties>
</file>