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60280B" w14:textId="77777777" w:rsidR="001B4907" w:rsidRPr="00FD5280" w:rsidRDefault="001B4907" w:rsidP="001B4907">
      <w:pPr>
        <w:pStyle w:val="Header"/>
        <w:jc w:val="center"/>
        <w:rPr>
          <w:b/>
          <w:sz w:val="28"/>
        </w:rPr>
      </w:pPr>
      <w:r w:rsidRPr="00FD5280">
        <w:rPr>
          <w:b/>
          <w:sz w:val="28"/>
        </w:rPr>
        <w:t>DAUGAVPILS UNIVERSITĀTES</w:t>
      </w:r>
    </w:p>
    <w:p w14:paraId="02ECD629" w14:textId="77777777" w:rsidR="001B4907" w:rsidRPr="00FD5280" w:rsidRDefault="001B4907" w:rsidP="001B4907">
      <w:pPr>
        <w:jc w:val="center"/>
        <w:rPr>
          <w:b/>
          <w:sz w:val="28"/>
          <w:lang w:val="de-DE"/>
        </w:rPr>
      </w:pPr>
      <w:r w:rsidRPr="00FD5280">
        <w:rPr>
          <w:b/>
          <w:sz w:val="28"/>
        </w:rPr>
        <w:t>STUDIJU KURSA APRAKSTS</w:t>
      </w:r>
    </w:p>
    <w:p w14:paraId="52E0A428"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30A38110" w14:textId="77777777" w:rsidTr="001A6313">
        <w:trPr>
          <w:jc w:val="center"/>
        </w:trPr>
        <w:tc>
          <w:tcPr>
            <w:tcW w:w="4639" w:type="dxa"/>
          </w:tcPr>
          <w:p w14:paraId="0F067465"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05ABF35A" w14:textId="77777777" w:rsidR="001B4907" w:rsidRPr="00FD5280" w:rsidRDefault="00267BBC" w:rsidP="001A6313">
            <w:pPr>
              <w:jc w:val="both"/>
              <w:rPr>
                <w:rFonts w:eastAsia="Times New Roman"/>
                <w:b/>
                <w:bCs w:val="0"/>
                <w:i/>
                <w:lang w:eastAsia="lv-LV"/>
              </w:rPr>
            </w:pPr>
            <w:r w:rsidRPr="00FD5280">
              <w:rPr>
                <w:rFonts w:eastAsia="Times New Roman"/>
                <w:b/>
                <w:bCs w:val="0"/>
                <w:i/>
                <w:lang w:eastAsia="lv-LV"/>
              </w:rPr>
              <w:t>Organismu individuālā attīstība</w:t>
            </w:r>
          </w:p>
        </w:tc>
      </w:tr>
      <w:tr w:rsidR="001B4907" w:rsidRPr="00026C21" w14:paraId="7B164A39" w14:textId="77777777" w:rsidTr="001A6313">
        <w:trPr>
          <w:jc w:val="center"/>
        </w:trPr>
        <w:tc>
          <w:tcPr>
            <w:tcW w:w="4639" w:type="dxa"/>
          </w:tcPr>
          <w:p w14:paraId="0B9B1397" w14:textId="77777777" w:rsidR="001B4907" w:rsidRPr="00026C21" w:rsidRDefault="001B4907" w:rsidP="001A6313">
            <w:pPr>
              <w:pStyle w:val="Nosaukumi"/>
            </w:pPr>
            <w:r w:rsidRPr="00026C21">
              <w:t>Studiju kursa kods (DUIS)</w:t>
            </w:r>
          </w:p>
        </w:tc>
        <w:tc>
          <w:tcPr>
            <w:tcW w:w="4943" w:type="dxa"/>
            <w:vAlign w:val="center"/>
          </w:tcPr>
          <w:p w14:paraId="574B33FD" w14:textId="77777777" w:rsidR="001B4907" w:rsidRPr="00026C21" w:rsidRDefault="00D239B8" w:rsidP="001A6313">
            <w:pPr>
              <w:rPr>
                <w:lang w:eastAsia="lv-LV"/>
              </w:rPr>
            </w:pPr>
            <w:proofErr w:type="spellStart"/>
            <w:r>
              <w:rPr>
                <w:lang w:eastAsia="lv-LV"/>
              </w:rPr>
              <w:t>Biol</w:t>
            </w:r>
            <w:proofErr w:type="spellEnd"/>
            <w:r>
              <w:rPr>
                <w:lang w:eastAsia="lv-LV"/>
              </w:rPr>
              <w:t xml:space="preserve"> 2009</w:t>
            </w:r>
          </w:p>
        </w:tc>
      </w:tr>
      <w:tr w:rsidR="001B4907" w:rsidRPr="00026C21" w14:paraId="2D2F5FCE" w14:textId="77777777" w:rsidTr="001A6313">
        <w:trPr>
          <w:jc w:val="center"/>
        </w:trPr>
        <w:tc>
          <w:tcPr>
            <w:tcW w:w="4639" w:type="dxa"/>
          </w:tcPr>
          <w:p w14:paraId="212A5A54" w14:textId="77777777" w:rsidR="001B4907" w:rsidRPr="00026C21" w:rsidRDefault="001B4907" w:rsidP="001A6313">
            <w:pPr>
              <w:pStyle w:val="Nosaukumi"/>
            </w:pPr>
            <w:r w:rsidRPr="00026C21">
              <w:t>Zinātnes nozare</w:t>
            </w:r>
          </w:p>
        </w:tc>
        <w:tc>
          <w:tcPr>
            <w:tcW w:w="4943" w:type="dxa"/>
          </w:tcPr>
          <w:p w14:paraId="70D81876" w14:textId="77777777" w:rsidR="001B4907" w:rsidRPr="00026C21" w:rsidRDefault="00611AF3" w:rsidP="001A6313">
            <w:pPr>
              <w:snapToGrid w:val="0"/>
            </w:pPr>
            <w:r>
              <w:t>Bioloģija</w:t>
            </w:r>
            <w:r w:rsidR="006404CE">
              <w:t xml:space="preserve"> </w:t>
            </w:r>
          </w:p>
        </w:tc>
      </w:tr>
      <w:tr w:rsidR="001B4907" w:rsidRPr="00026C21" w14:paraId="2918BF11" w14:textId="77777777" w:rsidTr="001A6313">
        <w:trPr>
          <w:jc w:val="center"/>
        </w:trPr>
        <w:tc>
          <w:tcPr>
            <w:tcW w:w="4639" w:type="dxa"/>
          </w:tcPr>
          <w:p w14:paraId="0D7B1BE9" w14:textId="77777777" w:rsidR="001B4907" w:rsidRPr="00026C21" w:rsidRDefault="001B4907" w:rsidP="001A6313">
            <w:pPr>
              <w:pStyle w:val="Nosaukumi"/>
            </w:pPr>
            <w:r w:rsidRPr="00026C21">
              <w:t>Kursa līmenis</w:t>
            </w:r>
          </w:p>
        </w:tc>
        <w:tc>
          <w:tcPr>
            <w:tcW w:w="4943" w:type="dxa"/>
            <w:shd w:val="clear" w:color="auto" w:fill="auto"/>
          </w:tcPr>
          <w:p w14:paraId="46EA645B" w14:textId="77777777" w:rsidR="001B4907" w:rsidRPr="00FD5280" w:rsidRDefault="00D239B8" w:rsidP="001A6313">
            <w:pPr>
              <w:rPr>
                <w:b/>
                <w:lang w:eastAsia="lv-LV"/>
              </w:rPr>
            </w:pPr>
            <w:r w:rsidRPr="00FD5280">
              <w:rPr>
                <w:b/>
                <w:lang w:eastAsia="lv-LV"/>
              </w:rPr>
              <w:t>4</w:t>
            </w:r>
          </w:p>
        </w:tc>
      </w:tr>
      <w:tr w:rsidR="001B4907" w:rsidRPr="00026C21" w14:paraId="6B7C6FD5" w14:textId="77777777" w:rsidTr="001A6313">
        <w:trPr>
          <w:jc w:val="center"/>
        </w:trPr>
        <w:tc>
          <w:tcPr>
            <w:tcW w:w="4639" w:type="dxa"/>
          </w:tcPr>
          <w:p w14:paraId="3566B802" w14:textId="77777777" w:rsidR="001B4907" w:rsidRPr="00026C21" w:rsidRDefault="001B4907" w:rsidP="001A6313">
            <w:pPr>
              <w:pStyle w:val="Nosaukumi"/>
              <w:rPr>
                <w:u w:val="single"/>
              </w:rPr>
            </w:pPr>
            <w:r w:rsidRPr="00026C21">
              <w:t>Kredītpunkti</w:t>
            </w:r>
          </w:p>
        </w:tc>
        <w:tc>
          <w:tcPr>
            <w:tcW w:w="4943" w:type="dxa"/>
            <w:vAlign w:val="center"/>
          </w:tcPr>
          <w:p w14:paraId="40ADED7B" w14:textId="77777777" w:rsidR="001B4907" w:rsidRPr="00FD5280" w:rsidRDefault="009563B6" w:rsidP="001A6313">
            <w:pPr>
              <w:rPr>
                <w:b/>
                <w:lang w:eastAsia="lv-LV"/>
              </w:rPr>
            </w:pPr>
            <w:r w:rsidRPr="00FD5280">
              <w:rPr>
                <w:b/>
                <w:lang w:eastAsia="lv-LV"/>
              </w:rPr>
              <w:t>2</w:t>
            </w:r>
          </w:p>
        </w:tc>
      </w:tr>
      <w:tr w:rsidR="001B4907" w:rsidRPr="00026C21" w14:paraId="3B3089D1" w14:textId="77777777" w:rsidTr="001A6313">
        <w:trPr>
          <w:jc w:val="center"/>
        </w:trPr>
        <w:tc>
          <w:tcPr>
            <w:tcW w:w="4639" w:type="dxa"/>
          </w:tcPr>
          <w:p w14:paraId="1FDB2AA7" w14:textId="77777777" w:rsidR="001B4907" w:rsidRPr="00026C21" w:rsidRDefault="001B4907" w:rsidP="001A6313">
            <w:pPr>
              <w:pStyle w:val="Nosaukumi"/>
              <w:rPr>
                <w:u w:val="single"/>
              </w:rPr>
            </w:pPr>
            <w:r w:rsidRPr="00026C21">
              <w:t>ECTS kredītpunkti</w:t>
            </w:r>
          </w:p>
        </w:tc>
        <w:tc>
          <w:tcPr>
            <w:tcW w:w="4943" w:type="dxa"/>
          </w:tcPr>
          <w:p w14:paraId="36000E47" w14:textId="77777777" w:rsidR="001B4907" w:rsidRPr="00026C21" w:rsidRDefault="001B4907" w:rsidP="001A6313"/>
        </w:tc>
      </w:tr>
      <w:tr w:rsidR="001B4907" w:rsidRPr="00026C21" w14:paraId="07EFA335" w14:textId="77777777" w:rsidTr="001A6313">
        <w:trPr>
          <w:jc w:val="center"/>
        </w:trPr>
        <w:tc>
          <w:tcPr>
            <w:tcW w:w="4639" w:type="dxa"/>
          </w:tcPr>
          <w:p w14:paraId="5023F077" w14:textId="77777777" w:rsidR="001B4907" w:rsidRPr="00026C21" w:rsidRDefault="001B4907" w:rsidP="001A6313">
            <w:pPr>
              <w:pStyle w:val="Nosaukumi"/>
            </w:pPr>
            <w:r w:rsidRPr="00026C21">
              <w:t>Kopējais kontaktstundu skaits</w:t>
            </w:r>
          </w:p>
        </w:tc>
        <w:tc>
          <w:tcPr>
            <w:tcW w:w="4943" w:type="dxa"/>
            <w:vAlign w:val="center"/>
          </w:tcPr>
          <w:p w14:paraId="0DCCE165" w14:textId="77777777" w:rsidR="001B4907" w:rsidRPr="00026C21" w:rsidRDefault="00FF4044" w:rsidP="001A6313">
            <w:pPr>
              <w:rPr>
                <w:lang w:eastAsia="lv-LV"/>
              </w:rPr>
            </w:pPr>
            <w:r>
              <w:rPr>
                <w:lang w:eastAsia="lv-LV"/>
              </w:rPr>
              <w:t>32</w:t>
            </w:r>
          </w:p>
        </w:tc>
      </w:tr>
      <w:tr w:rsidR="001B4907" w:rsidRPr="00026C21" w14:paraId="3B10BED5" w14:textId="77777777" w:rsidTr="001A6313">
        <w:trPr>
          <w:jc w:val="center"/>
        </w:trPr>
        <w:tc>
          <w:tcPr>
            <w:tcW w:w="4639" w:type="dxa"/>
          </w:tcPr>
          <w:p w14:paraId="0F54CE9F" w14:textId="77777777" w:rsidR="001B4907" w:rsidRPr="00026C21" w:rsidRDefault="001B4907" w:rsidP="001A6313">
            <w:pPr>
              <w:pStyle w:val="Nosaukumi2"/>
            </w:pPr>
            <w:r w:rsidRPr="00026C21">
              <w:t>Lekciju stundu skaits</w:t>
            </w:r>
          </w:p>
        </w:tc>
        <w:tc>
          <w:tcPr>
            <w:tcW w:w="4943" w:type="dxa"/>
          </w:tcPr>
          <w:p w14:paraId="43875D3D" w14:textId="77777777" w:rsidR="001B4907" w:rsidRPr="00026C21" w:rsidRDefault="00FF4044" w:rsidP="001A6313">
            <w:r>
              <w:t>16</w:t>
            </w:r>
          </w:p>
        </w:tc>
      </w:tr>
      <w:tr w:rsidR="001B4907" w:rsidRPr="00026C21" w14:paraId="367AF880" w14:textId="77777777" w:rsidTr="001A6313">
        <w:trPr>
          <w:jc w:val="center"/>
        </w:trPr>
        <w:tc>
          <w:tcPr>
            <w:tcW w:w="4639" w:type="dxa"/>
          </w:tcPr>
          <w:p w14:paraId="0C75CAC6" w14:textId="77777777" w:rsidR="001B4907" w:rsidRPr="00026C21" w:rsidRDefault="001B4907" w:rsidP="001A6313">
            <w:pPr>
              <w:pStyle w:val="Nosaukumi2"/>
            </w:pPr>
            <w:r w:rsidRPr="00026C21">
              <w:t>Semināru stundu skaits</w:t>
            </w:r>
          </w:p>
        </w:tc>
        <w:tc>
          <w:tcPr>
            <w:tcW w:w="4943" w:type="dxa"/>
          </w:tcPr>
          <w:p w14:paraId="1DF0B5CB" w14:textId="77777777" w:rsidR="001B4907" w:rsidRPr="00026C21" w:rsidRDefault="00FB2DEE" w:rsidP="001A6313">
            <w:r>
              <w:t>0</w:t>
            </w:r>
          </w:p>
        </w:tc>
      </w:tr>
      <w:tr w:rsidR="001B4907" w:rsidRPr="00026C21" w14:paraId="0D50A66A" w14:textId="77777777" w:rsidTr="001A6313">
        <w:trPr>
          <w:jc w:val="center"/>
        </w:trPr>
        <w:tc>
          <w:tcPr>
            <w:tcW w:w="4639" w:type="dxa"/>
          </w:tcPr>
          <w:p w14:paraId="269C127B" w14:textId="77777777" w:rsidR="001B4907" w:rsidRPr="00026C21" w:rsidRDefault="001B4907" w:rsidP="001A6313">
            <w:pPr>
              <w:pStyle w:val="Nosaukumi2"/>
            </w:pPr>
            <w:r w:rsidRPr="00026C21">
              <w:t>Praktisko darbu stundu skaits</w:t>
            </w:r>
          </w:p>
        </w:tc>
        <w:tc>
          <w:tcPr>
            <w:tcW w:w="4943" w:type="dxa"/>
          </w:tcPr>
          <w:p w14:paraId="4C7DB334" w14:textId="77777777" w:rsidR="001B4907" w:rsidRPr="00026C21" w:rsidRDefault="009563B6" w:rsidP="001A6313">
            <w:r>
              <w:t>0</w:t>
            </w:r>
          </w:p>
        </w:tc>
      </w:tr>
      <w:tr w:rsidR="001B4907" w:rsidRPr="00026C21" w14:paraId="03E16FDC" w14:textId="77777777" w:rsidTr="001A6313">
        <w:trPr>
          <w:jc w:val="center"/>
        </w:trPr>
        <w:tc>
          <w:tcPr>
            <w:tcW w:w="4639" w:type="dxa"/>
          </w:tcPr>
          <w:p w14:paraId="6A0CDFC9" w14:textId="77777777" w:rsidR="001B4907" w:rsidRPr="00026C21" w:rsidRDefault="001B4907" w:rsidP="001A6313">
            <w:pPr>
              <w:pStyle w:val="Nosaukumi2"/>
            </w:pPr>
            <w:r w:rsidRPr="00026C21">
              <w:t>Laboratorijas darbu stundu skaits</w:t>
            </w:r>
          </w:p>
        </w:tc>
        <w:tc>
          <w:tcPr>
            <w:tcW w:w="4943" w:type="dxa"/>
          </w:tcPr>
          <w:p w14:paraId="0AF21377" w14:textId="77777777" w:rsidR="001B4907" w:rsidRPr="00026C21" w:rsidRDefault="00FB2DEE" w:rsidP="001A6313">
            <w:r>
              <w:t>16</w:t>
            </w:r>
          </w:p>
        </w:tc>
      </w:tr>
      <w:tr w:rsidR="001B4907" w:rsidRPr="00026C21" w14:paraId="1DA1729E" w14:textId="77777777" w:rsidTr="001A6313">
        <w:trPr>
          <w:jc w:val="center"/>
        </w:trPr>
        <w:tc>
          <w:tcPr>
            <w:tcW w:w="4639" w:type="dxa"/>
          </w:tcPr>
          <w:p w14:paraId="7A8D042A"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0EE5B6C6" w14:textId="77777777" w:rsidR="001B4907" w:rsidRPr="00026C21" w:rsidRDefault="009563B6" w:rsidP="001A6313">
            <w:pPr>
              <w:rPr>
                <w:lang w:eastAsia="lv-LV"/>
              </w:rPr>
            </w:pPr>
            <w:r>
              <w:rPr>
                <w:lang w:eastAsia="lv-LV"/>
              </w:rPr>
              <w:t>32</w:t>
            </w:r>
          </w:p>
        </w:tc>
      </w:tr>
      <w:tr w:rsidR="001B4907" w:rsidRPr="00026C21" w14:paraId="64323B46" w14:textId="77777777" w:rsidTr="001A6313">
        <w:trPr>
          <w:jc w:val="center"/>
        </w:trPr>
        <w:tc>
          <w:tcPr>
            <w:tcW w:w="9582" w:type="dxa"/>
            <w:gridSpan w:val="2"/>
          </w:tcPr>
          <w:p w14:paraId="55B6E313" w14:textId="77777777" w:rsidR="001B4907" w:rsidRPr="00026C21" w:rsidRDefault="001B4907" w:rsidP="001A6313">
            <w:pPr>
              <w:rPr>
                <w:lang w:eastAsia="lv-LV"/>
              </w:rPr>
            </w:pPr>
          </w:p>
        </w:tc>
      </w:tr>
      <w:tr w:rsidR="001B4907" w:rsidRPr="00026C21" w14:paraId="31276378" w14:textId="77777777" w:rsidTr="001A6313">
        <w:trPr>
          <w:jc w:val="center"/>
        </w:trPr>
        <w:tc>
          <w:tcPr>
            <w:tcW w:w="9582" w:type="dxa"/>
            <w:gridSpan w:val="2"/>
          </w:tcPr>
          <w:p w14:paraId="7618D16E" w14:textId="77777777" w:rsidR="001B4907" w:rsidRPr="00026C21" w:rsidRDefault="001B4907" w:rsidP="001A6313">
            <w:pPr>
              <w:pStyle w:val="Nosaukumi"/>
            </w:pPr>
            <w:r w:rsidRPr="00026C21">
              <w:t>Kursa autors(-i)</w:t>
            </w:r>
          </w:p>
        </w:tc>
      </w:tr>
      <w:tr w:rsidR="008D4CBD" w:rsidRPr="00026C21" w14:paraId="11DB9109" w14:textId="77777777" w:rsidTr="001A6313">
        <w:trPr>
          <w:jc w:val="center"/>
        </w:trPr>
        <w:tc>
          <w:tcPr>
            <w:tcW w:w="9582" w:type="dxa"/>
            <w:gridSpan w:val="2"/>
          </w:tcPr>
          <w:p w14:paraId="4F1FCBD5" w14:textId="77777777" w:rsidR="008D4CBD" w:rsidRPr="00026C21" w:rsidRDefault="008F1EB2" w:rsidP="008D4CBD">
            <w:r>
              <w:t xml:space="preserve">Dr. biol., prof. </w:t>
            </w:r>
            <w:proofErr w:type="spellStart"/>
            <w:r>
              <w:t>Natalja</w:t>
            </w:r>
            <w:proofErr w:type="spellEnd"/>
            <w:r>
              <w:t xml:space="preserve"> </w:t>
            </w:r>
            <w:proofErr w:type="spellStart"/>
            <w:r>
              <w:t>Škute</w:t>
            </w:r>
            <w:proofErr w:type="spellEnd"/>
            <w:r w:rsidR="001A7E01">
              <w:t xml:space="preserve">, Dr. biol. vad. </w:t>
            </w:r>
            <w:proofErr w:type="spellStart"/>
            <w:r w:rsidR="001A7E01">
              <w:t>pētn</w:t>
            </w:r>
            <w:proofErr w:type="spellEnd"/>
            <w:r w:rsidR="001A7E01">
              <w:t>. Tatjana Krama</w:t>
            </w:r>
          </w:p>
        </w:tc>
      </w:tr>
      <w:tr w:rsidR="008D4CBD" w:rsidRPr="00026C21" w14:paraId="529D7025" w14:textId="77777777" w:rsidTr="001A6313">
        <w:trPr>
          <w:jc w:val="center"/>
        </w:trPr>
        <w:tc>
          <w:tcPr>
            <w:tcW w:w="9582" w:type="dxa"/>
            <w:gridSpan w:val="2"/>
          </w:tcPr>
          <w:p w14:paraId="2F57B3E7" w14:textId="77777777" w:rsidR="008D4CBD" w:rsidRPr="00026C21" w:rsidRDefault="008D4CBD" w:rsidP="008D4CBD">
            <w:pPr>
              <w:pStyle w:val="Nosaukumi"/>
            </w:pPr>
            <w:r w:rsidRPr="00026C21">
              <w:t>Kursa docētājs(-i)</w:t>
            </w:r>
          </w:p>
        </w:tc>
      </w:tr>
      <w:tr w:rsidR="008D4CBD" w:rsidRPr="00026C21" w14:paraId="572DA484" w14:textId="77777777" w:rsidTr="001A6313">
        <w:trPr>
          <w:jc w:val="center"/>
        </w:trPr>
        <w:tc>
          <w:tcPr>
            <w:tcW w:w="9582" w:type="dxa"/>
            <w:gridSpan w:val="2"/>
          </w:tcPr>
          <w:p w14:paraId="7CE4235D" w14:textId="77777777" w:rsidR="008D4CBD" w:rsidRPr="00026C21" w:rsidRDefault="00676260" w:rsidP="001A7E01">
            <w:r>
              <w:t xml:space="preserve">Dr. biol., prof. </w:t>
            </w:r>
            <w:proofErr w:type="spellStart"/>
            <w:r>
              <w:t>Natalja</w:t>
            </w:r>
            <w:proofErr w:type="spellEnd"/>
            <w:r>
              <w:t xml:space="preserve"> </w:t>
            </w:r>
            <w:proofErr w:type="spellStart"/>
            <w:r>
              <w:t>Škute</w:t>
            </w:r>
            <w:proofErr w:type="spellEnd"/>
            <w:r w:rsidR="00FB2DEE">
              <w:t xml:space="preserve">, Dr. biol. vad. </w:t>
            </w:r>
            <w:proofErr w:type="spellStart"/>
            <w:r w:rsidR="00FB2DEE">
              <w:t>pētn</w:t>
            </w:r>
            <w:proofErr w:type="spellEnd"/>
            <w:r w:rsidR="00FB2DEE">
              <w:t>. Tatjana Krama</w:t>
            </w:r>
            <w:r w:rsidR="00B34D9A">
              <w:t xml:space="preserve"> </w:t>
            </w:r>
          </w:p>
        </w:tc>
      </w:tr>
      <w:tr w:rsidR="008D4CBD" w:rsidRPr="00026C21" w14:paraId="4DAA8BDE" w14:textId="77777777" w:rsidTr="001A6313">
        <w:trPr>
          <w:jc w:val="center"/>
        </w:trPr>
        <w:tc>
          <w:tcPr>
            <w:tcW w:w="9582" w:type="dxa"/>
            <w:gridSpan w:val="2"/>
          </w:tcPr>
          <w:p w14:paraId="0D0D2E01" w14:textId="77777777" w:rsidR="008D4CBD" w:rsidRPr="00026C21" w:rsidRDefault="008D4CBD" w:rsidP="008D4CBD">
            <w:pPr>
              <w:pStyle w:val="Nosaukumi"/>
            </w:pPr>
            <w:r w:rsidRPr="00026C21">
              <w:t>Priekšzināšanas</w:t>
            </w:r>
          </w:p>
        </w:tc>
      </w:tr>
      <w:tr w:rsidR="008D4CBD" w:rsidRPr="00026C21" w14:paraId="6CC64B7A" w14:textId="77777777" w:rsidTr="001A6313">
        <w:trPr>
          <w:jc w:val="center"/>
        </w:trPr>
        <w:tc>
          <w:tcPr>
            <w:tcW w:w="9582" w:type="dxa"/>
            <w:gridSpan w:val="2"/>
          </w:tcPr>
          <w:p w14:paraId="22C4A3A2" w14:textId="77777777" w:rsidR="008D4CBD" w:rsidRPr="00026C21" w:rsidRDefault="008D4CBD" w:rsidP="008D4CBD">
            <w:pPr>
              <w:snapToGrid w:val="0"/>
            </w:pPr>
          </w:p>
        </w:tc>
      </w:tr>
      <w:tr w:rsidR="008D4CBD" w:rsidRPr="00026C21" w14:paraId="5786A7BE" w14:textId="77777777" w:rsidTr="001A6313">
        <w:trPr>
          <w:jc w:val="center"/>
        </w:trPr>
        <w:tc>
          <w:tcPr>
            <w:tcW w:w="9582" w:type="dxa"/>
            <w:gridSpan w:val="2"/>
          </w:tcPr>
          <w:p w14:paraId="0E4A680E" w14:textId="77777777" w:rsidR="008D4CBD" w:rsidRPr="00026C21" w:rsidRDefault="008D4CBD" w:rsidP="008D4CBD">
            <w:pPr>
              <w:pStyle w:val="Nosaukumi"/>
            </w:pPr>
            <w:r w:rsidRPr="00026C21">
              <w:t xml:space="preserve">Studiju kursa anotācija </w:t>
            </w:r>
          </w:p>
        </w:tc>
      </w:tr>
      <w:tr w:rsidR="008D4CBD" w:rsidRPr="00026C21" w14:paraId="143CB1DA" w14:textId="77777777" w:rsidTr="00026C21">
        <w:trPr>
          <w:trHeight w:val="1119"/>
          <w:jc w:val="center"/>
        </w:trPr>
        <w:tc>
          <w:tcPr>
            <w:tcW w:w="9582" w:type="dxa"/>
            <w:gridSpan w:val="2"/>
          </w:tcPr>
          <w:p w14:paraId="63DE08E0" w14:textId="77777777" w:rsidR="0019671B" w:rsidRPr="001C748F" w:rsidRDefault="0019671B" w:rsidP="0019671B">
            <w:r w:rsidRPr="001C748F">
              <w:t xml:space="preserve">KURSA MĒRĶIS: iepazīstināt ar mūsdienu </w:t>
            </w:r>
            <w:r w:rsidR="00FF4044" w:rsidRPr="001C748F">
              <w:t>organisma attīstības</w:t>
            </w:r>
            <w:r w:rsidRPr="001C748F">
              <w:t xml:space="preserve"> pamatiem, fokusējoties uz </w:t>
            </w:r>
            <w:proofErr w:type="spellStart"/>
            <w:r w:rsidR="00F827C2" w:rsidRPr="001C748F">
              <w:t>embrioloģisko</w:t>
            </w:r>
            <w:proofErr w:type="spellEnd"/>
            <w:r w:rsidR="00F827C2" w:rsidRPr="001C748F">
              <w:t xml:space="preserve"> kā svarīgāku sastāvdaļu </w:t>
            </w:r>
            <w:r w:rsidR="00155872" w:rsidRPr="001C748F">
              <w:t>attīstot</w:t>
            </w:r>
            <w:r w:rsidRPr="001C748F">
              <w:t xml:space="preserve"> sistēmisko domāšanu</w:t>
            </w:r>
            <w:r w:rsidR="009563B6" w:rsidRPr="001C748F">
              <w:t>.</w:t>
            </w:r>
          </w:p>
          <w:p w14:paraId="580765F2" w14:textId="418FBC94" w:rsidR="0019671B" w:rsidRPr="001C748F" w:rsidRDefault="0019671B" w:rsidP="0019671B">
            <w:pPr>
              <w:rPr>
                <w:vertAlign w:val="subscript"/>
              </w:rPr>
            </w:pPr>
            <w:r w:rsidRPr="001C748F">
              <w:t>KURSA UZDEVUMI:</w:t>
            </w:r>
          </w:p>
          <w:p w14:paraId="2EDED652" w14:textId="77777777" w:rsidR="0019671B" w:rsidRDefault="0019671B" w:rsidP="0019671B">
            <w:r w:rsidRPr="001C748F">
              <w:t xml:space="preserve">1. Sniegt </w:t>
            </w:r>
            <w:r w:rsidR="001F76C2" w:rsidRPr="001C748F">
              <w:t>studējošiem jaunākās</w:t>
            </w:r>
            <w:r w:rsidR="001F76C2">
              <w:t xml:space="preserve"> zināšanas </w:t>
            </w:r>
            <w:r w:rsidR="00F827C2">
              <w:t>organisma attīstības</w:t>
            </w:r>
            <w:r>
              <w:t xml:space="preserve"> bioloģijā, vienlaikus apvienojot teoriju ar praktiskām iemaņām</w:t>
            </w:r>
          </w:p>
          <w:p w14:paraId="35D0E6B9" w14:textId="77777777" w:rsidR="0019671B" w:rsidRDefault="0019671B" w:rsidP="0019671B">
            <w:r>
              <w:t>2. Attīstīt studējošo kompetenci organizēt un veikt aktivitātes, kas balstītas uz mūsdienu</w:t>
            </w:r>
            <w:r w:rsidR="00F827C2">
              <w:t xml:space="preserve"> embrioloģijas fizioloģiskajiem un</w:t>
            </w:r>
            <w:r>
              <w:t xml:space="preserve"> </w:t>
            </w:r>
            <w:r w:rsidR="00F827C2">
              <w:t xml:space="preserve">augšanas attīstības </w:t>
            </w:r>
            <w:r>
              <w:t xml:space="preserve">bioloģijas būtiskākam atziņām </w:t>
            </w:r>
          </w:p>
          <w:p w14:paraId="2A30265E" w14:textId="77777777" w:rsidR="008D4CBD" w:rsidRPr="009563B6" w:rsidRDefault="00F827C2" w:rsidP="009563B6">
            <w:r>
              <w:t>3.</w:t>
            </w:r>
            <w:r w:rsidR="0019671B">
              <w:t xml:space="preserve"> Veicināt studējošo patstāvīgā darba iemaņu stiprināšanu darbam ar zinātniskās literatūras </w:t>
            </w:r>
          </w:p>
        </w:tc>
      </w:tr>
      <w:tr w:rsidR="008D4CBD" w:rsidRPr="00026C21" w14:paraId="79FD7F3A" w14:textId="77777777" w:rsidTr="001A6313">
        <w:trPr>
          <w:jc w:val="center"/>
        </w:trPr>
        <w:tc>
          <w:tcPr>
            <w:tcW w:w="9582" w:type="dxa"/>
            <w:gridSpan w:val="2"/>
          </w:tcPr>
          <w:p w14:paraId="777FB988" w14:textId="56FCA7D8" w:rsidR="008D4CBD" w:rsidRPr="000F30AB" w:rsidRDefault="0031755E" w:rsidP="008D4CBD">
            <w:pPr>
              <w:pStyle w:val="Nosaukumi"/>
              <w:rPr>
                <w:lang w:val="ru-RU"/>
              </w:rPr>
            </w:pPr>
            <w:r w:rsidRPr="0031755E">
              <w:rPr>
                <w:bCs/>
                <w:iCs/>
              </w:rPr>
              <w:t>Studiju kursa kalendārais plāns</w:t>
            </w:r>
          </w:p>
        </w:tc>
      </w:tr>
      <w:tr w:rsidR="008D4CBD" w:rsidRPr="00026C21" w14:paraId="35A81ED8" w14:textId="77777777" w:rsidTr="001A6313">
        <w:trPr>
          <w:jc w:val="center"/>
        </w:trPr>
        <w:tc>
          <w:tcPr>
            <w:tcW w:w="9582" w:type="dxa"/>
            <w:gridSpan w:val="2"/>
          </w:tcPr>
          <w:p w14:paraId="0B88F43D" w14:textId="039616F4" w:rsidR="001C748F" w:rsidRDefault="001C748F" w:rsidP="00F827C2">
            <w:pPr>
              <w:ind w:left="34"/>
              <w:jc w:val="both"/>
              <w:rPr>
                <w:lang w:eastAsia="ko-KR"/>
              </w:rPr>
            </w:pPr>
            <w:r>
              <w:rPr>
                <w:lang w:eastAsia="ko-KR"/>
              </w:rPr>
              <w:t xml:space="preserve">L16, Ld16, Pd32  </w:t>
            </w:r>
          </w:p>
          <w:p w14:paraId="6459C887" w14:textId="77777777" w:rsidR="001C748F" w:rsidRDefault="001C748F" w:rsidP="00F827C2">
            <w:pPr>
              <w:ind w:left="34"/>
              <w:jc w:val="both"/>
              <w:rPr>
                <w:lang w:eastAsia="ko-KR"/>
              </w:rPr>
            </w:pPr>
          </w:p>
          <w:p w14:paraId="0D06D8C6" w14:textId="200E6C34" w:rsidR="00BD1388" w:rsidRPr="00BD1388" w:rsidRDefault="00BD1388" w:rsidP="00F827C2">
            <w:pPr>
              <w:ind w:left="34"/>
              <w:jc w:val="both"/>
              <w:rPr>
                <w:lang w:eastAsia="ko-KR"/>
              </w:rPr>
            </w:pPr>
            <w:r w:rsidRPr="00BD1388">
              <w:rPr>
                <w:lang w:eastAsia="ko-KR"/>
              </w:rPr>
              <w:t>1. Ontoģenēzes jēdziens. Dzīvn</w:t>
            </w:r>
            <w:r w:rsidR="009563B6">
              <w:rPr>
                <w:lang w:eastAsia="ko-KR"/>
              </w:rPr>
              <w:t>ieku ontoģenēzes etapi.</w:t>
            </w:r>
            <w:r w:rsidR="00F827C2">
              <w:rPr>
                <w:lang w:eastAsia="ko-KR"/>
              </w:rPr>
              <w:t xml:space="preserve"> </w:t>
            </w:r>
            <w:proofErr w:type="spellStart"/>
            <w:r w:rsidRPr="00BD1388">
              <w:rPr>
                <w:lang w:eastAsia="ko-KR"/>
              </w:rPr>
              <w:t>Eikariotu</w:t>
            </w:r>
            <w:proofErr w:type="spellEnd"/>
            <w:r w:rsidRPr="00BD1388">
              <w:rPr>
                <w:lang w:eastAsia="ko-KR"/>
              </w:rPr>
              <w:t xml:space="preserve"> dzīves cikli: haploidālais cikls, </w:t>
            </w:r>
            <w:proofErr w:type="spellStart"/>
            <w:r w:rsidRPr="00BD1388">
              <w:rPr>
                <w:lang w:eastAsia="ko-KR"/>
              </w:rPr>
              <w:t>diploidālais</w:t>
            </w:r>
            <w:proofErr w:type="spellEnd"/>
            <w:r w:rsidRPr="00BD1388">
              <w:rPr>
                <w:lang w:eastAsia="ko-KR"/>
              </w:rPr>
              <w:t xml:space="preserve"> cikls, paaudžu maiņa</w:t>
            </w:r>
            <w:r w:rsidR="00F827C2">
              <w:rPr>
                <w:lang w:eastAsia="ko-KR"/>
              </w:rPr>
              <w:t xml:space="preserve">. </w:t>
            </w:r>
            <w:proofErr w:type="spellStart"/>
            <w:r w:rsidRPr="00BD1388">
              <w:rPr>
                <w:lang w:eastAsia="ko-KR"/>
              </w:rPr>
              <w:t>Priekštāts</w:t>
            </w:r>
            <w:proofErr w:type="spellEnd"/>
            <w:r w:rsidRPr="00BD1388">
              <w:rPr>
                <w:lang w:eastAsia="ko-KR"/>
              </w:rPr>
              <w:t xml:space="preserve"> par ontoģenēzes evolūciju: </w:t>
            </w:r>
            <w:proofErr w:type="spellStart"/>
            <w:r w:rsidRPr="00BD1388">
              <w:rPr>
                <w:lang w:eastAsia="ko-KR"/>
              </w:rPr>
              <w:t>embrionizācija</w:t>
            </w:r>
            <w:proofErr w:type="spellEnd"/>
            <w:r w:rsidRPr="00BD1388">
              <w:rPr>
                <w:lang w:eastAsia="ko-KR"/>
              </w:rPr>
              <w:t xml:space="preserve"> un </w:t>
            </w:r>
            <w:proofErr w:type="spellStart"/>
            <w:r w:rsidRPr="00BD1388">
              <w:rPr>
                <w:lang w:eastAsia="ko-KR"/>
              </w:rPr>
              <w:t>autonimizācija</w:t>
            </w:r>
            <w:proofErr w:type="spellEnd"/>
            <w:r w:rsidR="009563B6">
              <w:rPr>
                <w:lang w:eastAsia="ko-KR"/>
              </w:rPr>
              <w:t>. L1</w:t>
            </w:r>
          </w:p>
          <w:p w14:paraId="5AB6CB6A" w14:textId="77777777" w:rsidR="00BD1388" w:rsidRPr="00BD1388" w:rsidRDefault="00F827C2" w:rsidP="00BD1388">
            <w:pPr>
              <w:ind w:left="34"/>
              <w:jc w:val="both"/>
              <w:rPr>
                <w:lang w:eastAsia="ko-KR"/>
              </w:rPr>
            </w:pPr>
            <w:r>
              <w:rPr>
                <w:lang w:eastAsia="ko-KR"/>
              </w:rPr>
              <w:t>2</w:t>
            </w:r>
            <w:r w:rsidR="00BD1388" w:rsidRPr="00BD1388">
              <w:rPr>
                <w:lang w:eastAsia="ko-KR"/>
              </w:rPr>
              <w:t xml:space="preserve">. </w:t>
            </w:r>
            <w:proofErr w:type="spellStart"/>
            <w:r w:rsidR="00BD1388" w:rsidRPr="00BD1388">
              <w:rPr>
                <w:lang w:eastAsia="ko-KR"/>
              </w:rPr>
              <w:t>Bezdzimumvairošanās</w:t>
            </w:r>
            <w:proofErr w:type="spellEnd"/>
            <w:r w:rsidR="00BD1388" w:rsidRPr="00BD1388">
              <w:rPr>
                <w:lang w:eastAsia="ko-KR"/>
              </w:rPr>
              <w:t xml:space="preserve">. Dzimumvairošanās. </w:t>
            </w:r>
            <w:proofErr w:type="spellStart"/>
            <w:r w:rsidR="00BD1388" w:rsidRPr="00BD1388">
              <w:rPr>
                <w:lang w:eastAsia="ko-KR"/>
              </w:rPr>
              <w:t>Partenoģenēze</w:t>
            </w:r>
            <w:proofErr w:type="spellEnd"/>
            <w:r>
              <w:rPr>
                <w:lang w:eastAsia="ko-KR"/>
              </w:rPr>
              <w:t>. L</w:t>
            </w:r>
            <w:r w:rsidR="009563B6">
              <w:rPr>
                <w:lang w:eastAsia="ko-KR"/>
              </w:rPr>
              <w:t>1</w:t>
            </w:r>
          </w:p>
          <w:p w14:paraId="31A69725" w14:textId="07A3D365" w:rsidR="00BD1388" w:rsidRPr="00BD1388" w:rsidRDefault="00F827C2" w:rsidP="00F827C2">
            <w:pPr>
              <w:ind w:left="34"/>
              <w:jc w:val="both"/>
              <w:rPr>
                <w:lang w:eastAsia="ko-KR"/>
              </w:rPr>
            </w:pPr>
            <w:r>
              <w:rPr>
                <w:lang w:eastAsia="ko-KR"/>
              </w:rPr>
              <w:t>3</w:t>
            </w:r>
            <w:r w:rsidR="00BD1388" w:rsidRPr="00BD1388">
              <w:rPr>
                <w:lang w:eastAsia="ko-KR"/>
              </w:rPr>
              <w:t xml:space="preserve">. </w:t>
            </w:r>
            <w:proofErr w:type="spellStart"/>
            <w:r w:rsidR="00BD1388" w:rsidRPr="00BD1388">
              <w:rPr>
                <w:lang w:eastAsia="ko-KR"/>
              </w:rPr>
              <w:t>Spermatoģenēze</w:t>
            </w:r>
            <w:proofErr w:type="spellEnd"/>
            <w:r w:rsidR="00BD1388" w:rsidRPr="00BD1388">
              <w:rPr>
                <w:lang w:eastAsia="ko-KR"/>
              </w:rPr>
              <w:t>.</w:t>
            </w:r>
            <w:r w:rsidR="001C748F" w:rsidRPr="00BD1388">
              <w:rPr>
                <w:lang w:eastAsia="ko-KR"/>
              </w:rPr>
              <w:t xml:space="preserve"> </w:t>
            </w:r>
            <w:proofErr w:type="spellStart"/>
            <w:r w:rsidR="001C748F">
              <w:rPr>
                <w:lang w:eastAsia="ko-KR"/>
              </w:rPr>
              <w:t>S</w:t>
            </w:r>
            <w:r w:rsidR="001C748F" w:rsidRPr="00BD1388">
              <w:rPr>
                <w:lang w:eastAsia="ko-KR"/>
              </w:rPr>
              <w:t>permatocītu</w:t>
            </w:r>
            <w:proofErr w:type="spellEnd"/>
            <w:r w:rsidR="001C748F" w:rsidRPr="00BD1388">
              <w:rPr>
                <w:lang w:eastAsia="ko-KR"/>
              </w:rPr>
              <w:t xml:space="preserve"> barošanas veidi</w:t>
            </w:r>
            <w:r w:rsidR="00BD1388" w:rsidRPr="00BD1388">
              <w:rPr>
                <w:lang w:eastAsia="ko-KR"/>
              </w:rPr>
              <w:t xml:space="preserve"> Spermatozoīdu uzbūve.</w:t>
            </w:r>
            <w:r>
              <w:rPr>
                <w:lang w:eastAsia="ko-KR"/>
              </w:rPr>
              <w:t xml:space="preserve"> </w:t>
            </w:r>
            <w:proofErr w:type="spellStart"/>
            <w:r>
              <w:rPr>
                <w:lang w:eastAsia="ko-KR"/>
              </w:rPr>
              <w:t>Ld</w:t>
            </w:r>
            <w:proofErr w:type="spellEnd"/>
            <w:r>
              <w:rPr>
                <w:lang w:eastAsia="ko-KR"/>
              </w:rPr>
              <w:t xml:space="preserve"> 2</w:t>
            </w:r>
          </w:p>
          <w:p w14:paraId="5F014706" w14:textId="76DCC3C5" w:rsidR="00BD1388" w:rsidRPr="00BD1388" w:rsidRDefault="009563B6" w:rsidP="00F827C2">
            <w:pPr>
              <w:ind w:left="34"/>
              <w:jc w:val="both"/>
              <w:rPr>
                <w:lang w:eastAsia="ko-KR"/>
              </w:rPr>
            </w:pPr>
            <w:r>
              <w:rPr>
                <w:lang w:eastAsia="ko-KR"/>
              </w:rPr>
              <w:t>4</w:t>
            </w:r>
            <w:r w:rsidR="00BD1388" w:rsidRPr="00BD1388">
              <w:rPr>
                <w:lang w:eastAsia="ko-KR"/>
              </w:rPr>
              <w:t xml:space="preserve">. </w:t>
            </w:r>
            <w:proofErr w:type="spellStart"/>
            <w:r w:rsidR="00BD1388" w:rsidRPr="00BD1388">
              <w:rPr>
                <w:lang w:eastAsia="ko-KR"/>
              </w:rPr>
              <w:t>Ooģenēze</w:t>
            </w:r>
            <w:proofErr w:type="spellEnd"/>
            <w:r w:rsidR="00BD1388" w:rsidRPr="00BD1388">
              <w:rPr>
                <w:lang w:eastAsia="ko-KR"/>
              </w:rPr>
              <w:t>.</w:t>
            </w:r>
            <w:r w:rsidR="00F827C2">
              <w:rPr>
                <w:lang w:eastAsia="ko-KR"/>
              </w:rPr>
              <w:t xml:space="preserve"> </w:t>
            </w:r>
            <w:r w:rsidR="00BD1388" w:rsidRPr="00BD1388">
              <w:rPr>
                <w:lang w:eastAsia="ko-KR"/>
              </w:rPr>
              <w:t>Olšūna, tās uzbūves īpatnības.</w:t>
            </w:r>
            <w:r w:rsidR="00F827C2">
              <w:rPr>
                <w:lang w:eastAsia="ko-KR"/>
              </w:rPr>
              <w:t xml:space="preserve"> </w:t>
            </w:r>
            <w:proofErr w:type="spellStart"/>
            <w:r w:rsidR="00BD1388" w:rsidRPr="00BD1388">
              <w:rPr>
                <w:lang w:eastAsia="ko-KR"/>
              </w:rPr>
              <w:t>Oocītu</w:t>
            </w:r>
            <w:proofErr w:type="spellEnd"/>
            <w:r w:rsidR="00BD1388" w:rsidRPr="00BD1388">
              <w:rPr>
                <w:lang w:eastAsia="ko-KR"/>
              </w:rPr>
              <w:t xml:space="preserve"> barošanas veidi.</w:t>
            </w:r>
            <w:r w:rsidR="00F827C2">
              <w:rPr>
                <w:lang w:eastAsia="ko-KR"/>
              </w:rPr>
              <w:t xml:space="preserve"> Ld2</w:t>
            </w:r>
          </w:p>
          <w:p w14:paraId="4F0E9030" w14:textId="77777777" w:rsidR="00BD1388" w:rsidRPr="00BD1388" w:rsidRDefault="009563B6" w:rsidP="00BD1388">
            <w:pPr>
              <w:ind w:left="34"/>
              <w:jc w:val="both"/>
              <w:rPr>
                <w:lang w:eastAsia="ko-KR"/>
              </w:rPr>
            </w:pPr>
            <w:r>
              <w:rPr>
                <w:lang w:eastAsia="ko-KR"/>
              </w:rPr>
              <w:t>5</w:t>
            </w:r>
            <w:r w:rsidR="00BD1388" w:rsidRPr="00BD1388">
              <w:rPr>
                <w:lang w:eastAsia="ko-KR"/>
              </w:rPr>
              <w:t xml:space="preserve">. Apaugļošanās stadijas un tipi. </w:t>
            </w:r>
            <w:proofErr w:type="spellStart"/>
            <w:r w:rsidR="00BD1388" w:rsidRPr="00BD1388">
              <w:rPr>
                <w:lang w:eastAsia="ko-KR"/>
              </w:rPr>
              <w:t>Alrosomālā</w:t>
            </w:r>
            <w:proofErr w:type="spellEnd"/>
            <w:r w:rsidR="00BD1388" w:rsidRPr="00BD1388">
              <w:rPr>
                <w:lang w:eastAsia="ko-KR"/>
              </w:rPr>
              <w:t xml:space="preserve"> un </w:t>
            </w:r>
            <w:proofErr w:type="spellStart"/>
            <w:r w:rsidR="00BD1388" w:rsidRPr="00BD1388">
              <w:rPr>
                <w:lang w:eastAsia="ko-KR"/>
              </w:rPr>
              <w:t>kortikāla</w:t>
            </w:r>
            <w:proofErr w:type="spellEnd"/>
            <w:r w:rsidR="00BD1388" w:rsidRPr="00BD1388">
              <w:rPr>
                <w:lang w:eastAsia="ko-KR"/>
              </w:rPr>
              <w:t xml:space="preserve"> reakcija.</w:t>
            </w:r>
            <w:r w:rsidR="00F827C2">
              <w:rPr>
                <w:lang w:eastAsia="ko-KR"/>
              </w:rPr>
              <w:t xml:space="preserve"> L2</w:t>
            </w:r>
          </w:p>
          <w:p w14:paraId="7CBE6790" w14:textId="77777777" w:rsidR="00BD1388" w:rsidRPr="00BD1388" w:rsidRDefault="009563B6" w:rsidP="001A7E01">
            <w:pPr>
              <w:ind w:left="34"/>
              <w:jc w:val="both"/>
              <w:rPr>
                <w:lang w:eastAsia="ko-KR"/>
              </w:rPr>
            </w:pPr>
            <w:r>
              <w:rPr>
                <w:lang w:eastAsia="ko-KR"/>
              </w:rPr>
              <w:t>6</w:t>
            </w:r>
            <w:r w:rsidR="00BD1388" w:rsidRPr="00BD1388">
              <w:rPr>
                <w:lang w:eastAsia="ko-KR"/>
              </w:rPr>
              <w:t xml:space="preserve">. </w:t>
            </w:r>
            <w:proofErr w:type="spellStart"/>
            <w:r w:rsidR="00BD1388" w:rsidRPr="00BD1388">
              <w:rPr>
                <w:lang w:eastAsia="ko-KR"/>
              </w:rPr>
              <w:t>D</w:t>
            </w:r>
            <w:r>
              <w:rPr>
                <w:lang w:eastAsia="ko-KR"/>
              </w:rPr>
              <w:t>rostalošanās</w:t>
            </w:r>
            <w:proofErr w:type="spellEnd"/>
            <w:r>
              <w:rPr>
                <w:lang w:eastAsia="ko-KR"/>
              </w:rPr>
              <w:t xml:space="preserve"> veidi un īpašības. Blastulas veidi. </w:t>
            </w:r>
            <w:r w:rsidR="00BD1388" w:rsidRPr="00BD1388">
              <w:rPr>
                <w:lang w:eastAsia="ko-KR"/>
              </w:rPr>
              <w:t xml:space="preserve">Gastrulācijas tipi. </w:t>
            </w:r>
            <w:proofErr w:type="spellStart"/>
            <w:r w:rsidR="00BD1388" w:rsidRPr="00BD1388">
              <w:rPr>
                <w:lang w:eastAsia="ko-KR"/>
              </w:rPr>
              <w:t>Mezo</w:t>
            </w:r>
            <w:r>
              <w:rPr>
                <w:lang w:eastAsia="ko-KR"/>
              </w:rPr>
              <w:t>dermas</w:t>
            </w:r>
            <w:proofErr w:type="spellEnd"/>
            <w:r>
              <w:rPr>
                <w:lang w:eastAsia="ko-KR"/>
              </w:rPr>
              <w:t xml:space="preserve"> veidošanās tipi. </w:t>
            </w:r>
            <w:r w:rsidR="00BD1388" w:rsidRPr="00BD1388">
              <w:rPr>
                <w:lang w:eastAsia="ko-KR"/>
              </w:rPr>
              <w:t>Dīgļlapu teorija, likumsakarības un izņēmumi.</w:t>
            </w:r>
            <w:r w:rsidR="00824E9A">
              <w:rPr>
                <w:lang w:eastAsia="ko-KR"/>
              </w:rPr>
              <w:t xml:space="preserve"> L2</w:t>
            </w:r>
          </w:p>
          <w:p w14:paraId="72C278D6" w14:textId="1A7E45CB" w:rsidR="00BD1388" w:rsidRPr="00BD1388" w:rsidRDefault="001A7E01" w:rsidP="001C748F">
            <w:pPr>
              <w:ind w:left="34"/>
              <w:jc w:val="both"/>
              <w:rPr>
                <w:lang w:eastAsia="ko-KR"/>
              </w:rPr>
            </w:pPr>
            <w:r>
              <w:rPr>
                <w:lang w:eastAsia="ko-KR"/>
              </w:rPr>
              <w:t>7</w:t>
            </w:r>
            <w:r w:rsidR="00BD1388" w:rsidRPr="00BD1388">
              <w:rPr>
                <w:lang w:eastAsia="ko-KR"/>
              </w:rPr>
              <w:t xml:space="preserve">. </w:t>
            </w:r>
            <w:proofErr w:type="spellStart"/>
            <w:r w:rsidR="00BD1388" w:rsidRPr="00BD1388">
              <w:rPr>
                <w:lang w:eastAsia="ko-KR"/>
              </w:rPr>
              <w:t>Neirulācija</w:t>
            </w:r>
            <w:proofErr w:type="spellEnd"/>
            <w:r w:rsidR="00BD1388" w:rsidRPr="00BD1388">
              <w:rPr>
                <w:lang w:eastAsia="ko-KR"/>
              </w:rPr>
              <w:t xml:space="preserve">. Nervu caurulītes un </w:t>
            </w:r>
            <w:proofErr w:type="spellStart"/>
            <w:r w:rsidR="00BD1388" w:rsidRPr="00BD1388">
              <w:rPr>
                <w:lang w:eastAsia="ko-KR"/>
              </w:rPr>
              <w:t>metamēro</w:t>
            </w:r>
            <w:proofErr w:type="spellEnd"/>
            <w:r w:rsidR="00BD1388" w:rsidRPr="00BD1388">
              <w:rPr>
                <w:lang w:eastAsia="ko-KR"/>
              </w:rPr>
              <w:t xml:space="preserve"> orgānu veidošanās. </w:t>
            </w:r>
            <w:proofErr w:type="spellStart"/>
            <w:r w:rsidR="00BD1388" w:rsidRPr="00BD1388">
              <w:rPr>
                <w:lang w:eastAsia="ko-KR"/>
              </w:rPr>
              <w:t>Histoģenēze</w:t>
            </w:r>
            <w:proofErr w:type="spellEnd"/>
            <w:r w:rsidR="00BD1388" w:rsidRPr="00BD1388">
              <w:rPr>
                <w:lang w:eastAsia="ko-KR"/>
              </w:rPr>
              <w:t xml:space="preserve"> un </w:t>
            </w:r>
            <w:proofErr w:type="spellStart"/>
            <w:r w:rsidR="00BD1388" w:rsidRPr="00BD1388">
              <w:rPr>
                <w:lang w:eastAsia="ko-KR"/>
              </w:rPr>
              <w:t>organoģeneze</w:t>
            </w:r>
            <w:proofErr w:type="spellEnd"/>
            <w:r w:rsidR="00BD1388" w:rsidRPr="00BD1388">
              <w:rPr>
                <w:lang w:eastAsia="ko-KR"/>
              </w:rPr>
              <w:t>.</w:t>
            </w:r>
            <w:r w:rsidR="001C748F">
              <w:rPr>
                <w:lang w:eastAsia="ko-KR"/>
              </w:rPr>
              <w:t xml:space="preserve"> L2</w:t>
            </w:r>
          </w:p>
          <w:p w14:paraId="29A29CFC" w14:textId="6320D8D9" w:rsidR="00BD1388" w:rsidRPr="00BD1388" w:rsidRDefault="001C748F" w:rsidP="00BD1388">
            <w:pPr>
              <w:ind w:left="34"/>
              <w:jc w:val="both"/>
              <w:rPr>
                <w:lang w:eastAsia="ko-KR"/>
              </w:rPr>
            </w:pPr>
            <w:r>
              <w:rPr>
                <w:lang w:eastAsia="ko-KR"/>
              </w:rPr>
              <w:t>8</w:t>
            </w:r>
            <w:r w:rsidR="00BD1388" w:rsidRPr="00BD1388">
              <w:rPr>
                <w:lang w:eastAsia="ko-KR"/>
              </w:rPr>
              <w:t xml:space="preserve">. </w:t>
            </w:r>
            <w:proofErr w:type="spellStart"/>
            <w:r w:rsidR="00BD1388" w:rsidRPr="00BD1388">
              <w:rPr>
                <w:lang w:eastAsia="ko-KR"/>
              </w:rPr>
              <w:t>Anamniju</w:t>
            </w:r>
            <w:proofErr w:type="spellEnd"/>
            <w:r w:rsidR="00BD1388" w:rsidRPr="00BD1388">
              <w:rPr>
                <w:lang w:eastAsia="ko-KR"/>
              </w:rPr>
              <w:t xml:space="preserve"> </w:t>
            </w:r>
            <w:r w:rsidR="009563B6">
              <w:rPr>
                <w:lang w:eastAsia="ko-KR"/>
              </w:rPr>
              <w:t xml:space="preserve">(lancetnieka embrionālā attīstība, abinieku embrionālā attīstība, </w:t>
            </w:r>
            <w:proofErr w:type="spellStart"/>
            <w:r w:rsidR="009563B6">
              <w:rPr>
                <w:lang w:eastAsia="ko-KR"/>
              </w:rPr>
              <w:t>kaulzivju</w:t>
            </w:r>
            <w:proofErr w:type="spellEnd"/>
            <w:r w:rsidR="009563B6">
              <w:rPr>
                <w:lang w:eastAsia="ko-KR"/>
              </w:rPr>
              <w:t xml:space="preserve"> un </w:t>
            </w:r>
            <w:proofErr w:type="spellStart"/>
            <w:r w:rsidR="009563B6">
              <w:rPr>
                <w:lang w:eastAsia="ko-KR"/>
              </w:rPr>
              <w:t>skrimšļzivju</w:t>
            </w:r>
            <w:proofErr w:type="spellEnd"/>
            <w:r w:rsidR="009563B6">
              <w:rPr>
                <w:lang w:eastAsia="ko-KR"/>
              </w:rPr>
              <w:t xml:space="preserve"> embrionālā attīstība) </w:t>
            </w:r>
            <w:r w:rsidR="00BD1388" w:rsidRPr="00BD1388">
              <w:rPr>
                <w:lang w:eastAsia="ko-KR"/>
              </w:rPr>
              <w:t xml:space="preserve">un </w:t>
            </w:r>
            <w:proofErr w:type="spellStart"/>
            <w:r w:rsidR="00BD1388" w:rsidRPr="00BD1388">
              <w:rPr>
                <w:lang w:eastAsia="ko-KR"/>
              </w:rPr>
              <w:t>amniotu</w:t>
            </w:r>
            <w:proofErr w:type="spellEnd"/>
            <w:r w:rsidR="00BD1388" w:rsidRPr="00BD1388">
              <w:rPr>
                <w:lang w:eastAsia="ko-KR"/>
              </w:rPr>
              <w:t xml:space="preserve"> </w:t>
            </w:r>
            <w:r w:rsidR="009563B6">
              <w:rPr>
                <w:lang w:eastAsia="ko-KR"/>
              </w:rPr>
              <w:t>(rāpuļu embrionālā attīstība, putnu embrionāla attīstība, zīd</w:t>
            </w:r>
            <w:r w:rsidR="00B10269">
              <w:rPr>
                <w:lang w:eastAsia="ko-KR"/>
              </w:rPr>
              <w:t>ī</w:t>
            </w:r>
            <w:r w:rsidR="009563B6">
              <w:rPr>
                <w:lang w:eastAsia="ko-KR"/>
              </w:rPr>
              <w:t xml:space="preserve">tāju embrionālā attīstība) </w:t>
            </w:r>
            <w:r w:rsidR="00BD1388" w:rsidRPr="00BD1388">
              <w:rPr>
                <w:lang w:eastAsia="ko-KR"/>
              </w:rPr>
              <w:t>kopīgais raksturojums.</w:t>
            </w:r>
            <w:r w:rsidR="00824E9A">
              <w:rPr>
                <w:lang w:eastAsia="ko-KR"/>
              </w:rPr>
              <w:t xml:space="preserve"> L2, </w:t>
            </w:r>
            <w:proofErr w:type="spellStart"/>
            <w:r w:rsidR="00824E9A">
              <w:rPr>
                <w:lang w:eastAsia="ko-KR"/>
              </w:rPr>
              <w:t>Pd</w:t>
            </w:r>
            <w:proofErr w:type="spellEnd"/>
            <w:r w:rsidR="00622E72">
              <w:rPr>
                <w:lang w:eastAsia="ko-KR"/>
              </w:rPr>
              <w:t xml:space="preserve"> 8 Ld4</w:t>
            </w:r>
          </w:p>
          <w:p w14:paraId="5E6D311C" w14:textId="0CAB160A" w:rsidR="00BD1388" w:rsidRPr="00BD1388" w:rsidRDefault="001C748F" w:rsidP="00BD1388">
            <w:pPr>
              <w:ind w:left="34"/>
              <w:jc w:val="both"/>
              <w:rPr>
                <w:lang w:eastAsia="ko-KR"/>
              </w:rPr>
            </w:pPr>
            <w:r>
              <w:rPr>
                <w:lang w:eastAsia="ko-KR"/>
              </w:rPr>
              <w:t>9</w:t>
            </w:r>
            <w:r w:rsidR="00BD1388" w:rsidRPr="00BD1388">
              <w:rPr>
                <w:lang w:eastAsia="ko-KR"/>
              </w:rPr>
              <w:t>. Cilvēka embrionāla attīstība. Kritiskie periodi embrionālajā attīstība un ontoģenēze.</w:t>
            </w:r>
            <w:r w:rsidR="00824E9A">
              <w:rPr>
                <w:lang w:eastAsia="ko-KR"/>
              </w:rPr>
              <w:t xml:space="preserve"> Pd</w:t>
            </w:r>
            <w:r w:rsidR="001A12CA">
              <w:rPr>
                <w:lang w:eastAsia="ko-KR"/>
              </w:rPr>
              <w:t>2</w:t>
            </w:r>
          </w:p>
          <w:p w14:paraId="1E01D68A" w14:textId="448C1C61" w:rsidR="008D4CBD" w:rsidRDefault="00F827C2" w:rsidP="00B10269">
            <w:pPr>
              <w:ind w:left="34"/>
              <w:jc w:val="both"/>
              <w:rPr>
                <w:lang w:eastAsia="ko-KR"/>
              </w:rPr>
            </w:pPr>
            <w:r>
              <w:rPr>
                <w:lang w:eastAsia="ko-KR"/>
              </w:rPr>
              <w:lastRenderedPageBreak/>
              <w:t>1</w:t>
            </w:r>
            <w:r w:rsidR="001C748F">
              <w:rPr>
                <w:lang w:eastAsia="ko-KR"/>
              </w:rPr>
              <w:t>0</w:t>
            </w:r>
            <w:r w:rsidR="00BD1388" w:rsidRPr="00BD1388">
              <w:rPr>
                <w:lang w:eastAsia="ko-KR"/>
              </w:rPr>
              <w:t>. Metamorfoze.</w:t>
            </w:r>
            <w:r w:rsidR="00824E9A">
              <w:rPr>
                <w:lang w:eastAsia="ko-KR"/>
              </w:rPr>
              <w:t xml:space="preserve"> </w:t>
            </w:r>
            <w:proofErr w:type="spellStart"/>
            <w:r w:rsidR="00824E9A">
              <w:rPr>
                <w:lang w:eastAsia="ko-KR"/>
              </w:rPr>
              <w:t>Pd</w:t>
            </w:r>
            <w:proofErr w:type="spellEnd"/>
            <w:r w:rsidR="00622E72">
              <w:rPr>
                <w:lang w:eastAsia="ko-KR"/>
              </w:rPr>
              <w:t xml:space="preserve"> 4</w:t>
            </w:r>
          </w:p>
          <w:p w14:paraId="47903E08" w14:textId="5B9EAD75" w:rsidR="00B10269" w:rsidRPr="00AF4099" w:rsidRDefault="00B10269" w:rsidP="00B10269">
            <w:pPr>
              <w:ind w:left="34"/>
              <w:rPr>
                <w:lang w:eastAsia="ko-KR"/>
              </w:rPr>
            </w:pPr>
            <w:r>
              <w:rPr>
                <w:lang w:eastAsia="ko-KR"/>
              </w:rPr>
              <w:t>1</w:t>
            </w:r>
            <w:r w:rsidR="001C748F">
              <w:rPr>
                <w:lang w:eastAsia="ko-KR"/>
              </w:rPr>
              <w:t>1</w:t>
            </w:r>
            <w:r>
              <w:rPr>
                <w:lang w:eastAsia="ko-KR"/>
              </w:rPr>
              <w:t>.</w:t>
            </w:r>
            <w:r w:rsidR="00622E72">
              <w:rPr>
                <w:lang w:eastAsia="ko-KR"/>
              </w:rPr>
              <w:t xml:space="preserve"> Augu dzimumšūnu veidošanās. </w:t>
            </w:r>
            <w:r w:rsidR="001C748F">
              <w:rPr>
                <w:lang w:eastAsia="ko-KR"/>
              </w:rPr>
              <w:t xml:space="preserve">Augu dzimuma </w:t>
            </w:r>
            <w:proofErr w:type="spellStart"/>
            <w:r w:rsidR="001C748F">
              <w:rPr>
                <w:lang w:eastAsia="ko-KR"/>
              </w:rPr>
              <w:t>determinācija</w:t>
            </w:r>
            <w:proofErr w:type="spellEnd"/>
            <w:r w:rsidR="001C748F">
              <w:rPr>
                <w:lang w:eastAsia="ko-KR"/>
              </w:rPr>
              <w:t xml:space="preserve">. Zieda attīstība. Augu </w:t>
            </w:r>
            <w:proofErr w:type="spellStart"/>
            <w:r w:rsidR="001C748F" w:rsidRPr="00631B08">
              <w:rPr>
                <w:lang w:eastAsia="ko-KR"/>
              </w:rPr>
              <w:t>sporoģenēze</w:t>
            </w:r>
            <w:proofErr w:type="spellEnd"/>
            <w:r w:rsidR="001C748F">
              <w:rPr>
                <w:lang w:eastAsia="ko-KR"/>
              </w:rPr>
              <w:t xml:space="preserve"> un </w:t>
            </w:r>
            <w:proofErr w:type="spellStart"/>
            <w:r w:rsidR="001C748F">
              <w:rPr>
                <w:lang w:eastAsia="ko-KR"/>
              </w:rPr>
              <w:t>gametoģenēze</w:t>
            </w:r>
            <w:proofErr w:type="spellEnd"/>
            <w:r w:rsidR="001C748F">
              <w:rPr>
                <w:lang w:eastAsia="ko-KR"/>
              </w:rPr>
              <w:t xml:space="preserve">. </w:t>
            </w:r>
            <w:proofErr w:type="spellStart"/>
            <w:r>
              <w:rPr>
                <w:lang w:eastAsia="ko-KR"/>
              </w:rPr>
              <w:t>Sporoģenēze</w:t>
            </w:r>
            <w:proofErr w:type="spellEnd"/>
            <w:r>
              <w:rPr>
                <w:lang w:eastAsia="ko-KR"/>
              </w:rPr>
              <w:t xml:space="preserve">. </w:t>
            </w:r>
            <w:proofErr w:type="spellStart"/>
            <w:r>
              <w:rPr>
                <w:lang w:eastAsia="ko-KR"/>
              </w:rPr>
              <w:t>M</w:t>
            </w:r>
            <w:r w:rsidR="00622E72">
              <w:rPr>
                <w:lang w:eastAsia="ko-KR"/>
              </w:rPr>
              <w:t>e</w:t>
            </w:r>
            <w:r>
              <w:rPr>
                <w:lang w:eastAsia="ko-KR"/>
              </w:rPr>
              <w:t>gasporoģenēze</w:t>
            </w:r>
            <w:proofErr w:type="spellEnd"/>
            <w:r>
              <w:rPr>
                <w:lang w:eastAsia="ko-KR"/>
              </w:rPr>
              <w:t xml:space="preserve">, </w:t>
            </w:r>
            <w:proofErr w:type="spellStart"/>
            <w:r>
              <w:rPr>
                <w:lang w:eastAsia="ko-KR"/>
              </w:rPr>
              <w:t>megagametoģenēze</w:t>
            </w:r>
            <w:proofErr w:type="spellEnd"/>
            <w:r>
              <w:rPr>
                <w:lang w:eastAsia="ko-KR"/>
              </w:rPr>
              <w:t xml:space="preserve">, </w:t>
            </w:r>
            <w:proofErr w:type="spellStart"/>
            <w:r>
              <w:rPr>
                <w:lang w:eastAsia="ko-KR"/>
              </w:rPr>
              <w:t>mikrosporoogenēze</w:t>
            </w:r>
            <w:proofErr w:type="spellEnd"/>
            <w:r>
              <w:rPr>
                <w:lang w:eastAsia="ko-KR"/>
              </w:rPr>
              <w:t xml:space="preserve">, </w:t>
            </w:r>
            <w:proofErr w:type="spellStart"/>
            <w:r>
              <w:rPr>
                <w:lang w:eastAsia="ko-KR"/>
              </w:rPr>
              <w:t>mikrogametoģenēze</w:t>
            </w:r>
            <w:proofErr w:type="spellEnd"/>
            <w:r>
              <w:rPr>
                <w:lang w:eastAsia="ko-KR"/>
              </w:rPr>
              <w:t xml:space="preserve">. </w:t>
            </w:r>
            <w:r w:rsidR="001C748F">
              <w:rPr>
                <w:lang w:eastAsia="ko-KR"/>
              </w:rPr>
              <w:t>L2</w:t>
            </w:r>
            <w:r w:rsidR="008F2DDD" w:rsidRPr="008F2DDD">
              <w:rPr>
                <w:lang w:eastAsia="ko-KR"/>
              </w:rPr>
              <w:t xml:space="preserve"> </w:t>
            </w:r>
          </w:p>
          <w:p w14:paraId="5EA212D6" w14:textId="77777777" w:rsidR="00147B28" w:rsidRDefault="00B10269" w:rsidP="00147B28">
            <w:pPr>
              <w:rPr>
                <w:lang w:eastAsia="ko-KR"/>
              </w:rPr>
            </w:pPr>
            <w:r>
              <w:rPr>
                <w:lang w:eastAsia="ko-KR"/>
              </w:rPr>
              <w:t>1</w:t>
            </w:r>
            <w:r w:rsidR="001C748F">
              <w:rPr>
                <w:lang w:eastAsia="ko-KR"/>
              </w:rPr>
              <w:t>2</w:t>
            </w:r>
            <w:r>
              <w:rPr>
                <w:lang w:eastAsia="ko-KR"/>
              </w:rPr>
              <w:t>. Apaugļošanās augiem.</w:t>
            </w:r>
            <w:r w:rsidR="001C748F">
              <w:rPr>
                <w:lang w:eastAsia="ko-KR"/>
              </w:rPr>
              <w:t xml:space="preserve"> Augu vairošanās. Paaudžu maiņa ziedaugiem. Ziedēšanas iniciācija</w:t>
            </w:r>
            <w:r w:rsidR="00147B28">
              <w:rPr>
                <w:lang w:eastAsia="ko-KR"/>
              </w:rPr>
              <w:t xml:space="preserve">. </w:t>
            </w:r>
            <w:r w:rsidR="00147B28" w:rsidRPr="00631B08">
              <w:rPr>
                <w:lang w:eastAsia="ko-KR"/>
              </w:rPr>
              <w:t>Sēklu izplatīšanās</w:t>
            </w:r>
            <w:r w:rsidR="00147B28">
              <w:rPr>
                <w:lang w:eastAsia="ko-KR"/>
              </w:rPr>
              <w:t>.</w:t>
            </w:r>
            <w:r w:rsidR="00147B28" w:rsidRPr="00631B08">
              <w:rPr>
                <w:lang w:eastAsia="ko-KR"/>
              </w:rPr>
              <w:t xml:space="preserve"> </w:t>
            </w:r>
            <w:r w:rsidR="00147B28">
              <w:rPr>
                <w:lang w:eastAsia="ko-KR"/>
              </w:rPr>
              <w:t>S</w:t>
            </w:r>
            <w:r w:rsidR="00147B28" w:rsidRPr="00631B08">
              <w:rPr>
                <w:lang w:eastAsia="ko-KR"/>
              </w:rPr>
              <w:t>ēklu dīgšana</w:t>
            </w:r>
            <w:r w:rsidR="00147B28">
              <w:rPr>
                <w:lang w:eastAsia="ko-KR"/>
              </w:rPr>
              <w:t>. Vides faktoru ietekme.</w:t>
            </w:r>
            <w:r w:rsidR="00147B28" w:rsidRPr="00631B08">
              <w:rPr>
                <w:lang w:eastAsia="ko-KR"/>
              </w:rPr>
              <w:t xml:space="preserve"> </w:t>
            </w:r>
            <w:r w:rsidR="00147B28">
              <w:rPr>
                <w:lang w:eastAsia="ko-KR"/>
              </w:rPr>
              <w:t>L2</w:t>
            </w:r>
          </w:p>
          <w:p w14:paraId="726379F7" w14:textId="444011CD" w:rsidR="00B10269" w:rsidRDefault="00B10269" w:rsidP="00147B28">
            <w:pPr>
              <w:rPr>
                <w:lang w:eastAsia="ko-KR"/>
              </w:rPr>
            </w:pPr>
            <w:r>
              <w:rPr>
                <w:lang w:eastAsia="ko-KR"/>
              </w:rPr>
              <w:t>1</w:t>
            </w:r>
            <w:r w:rsidR="001C748F">
              <w:rPr>
                <w:lang w:eastAsia="ko-KR"/>
              </w:rPr>
              <w:t>3</w:t>
            </w:r>
            <w:r>
              <w:rPr>
                <w:lang w:eastAsia="ko-KR"/>
              </w:rPr>
              <w:t xml:space="preserve">. Augu </w:t>
            </w:r>
            <w:proofErr w:type="spellStart"/>
            <w:r>
              <w:rPr>
                <w:lang w:eastAsia="ko-KR"/>
              </w:rPr>
              <w:t>embrioģenēzes</w:t>
            </w:r>
            <w:proofErr w:type="spellEnd"/>
            <w:r>
              <w:rPr>
                <w:lang w:eastAsia="ko-KR"/>
              </w:rPr>
              <w:t xml:space="preserve"> etapi. Augu audu diferenciācija, tās regulācijas mehānismi.</w:t>
            </w:r>
            <w:r w:rsidR="00147B28">
              <w:rPr>
                <w:lang w:eastAsia="ko-KR"/>
              </w:rPr>
              <w:t>Pd6</w:t>
            </w:r>
            <w:r>
              <w:rPr>
                <w:lang w:eastAsia="ko-KR"/>
              </w:rPr>
              <w:t xml:space="preserve"> </w:t>
            </w:r>
          </w:p>
          <w:p w14:paraId="6E4B7104" w14:textId="0AB127D1" w:rsidR="00B10269" w:rsidRDefault="00B10269" w:rsidP="001C748F">
            <w:pPr>
              <w:ind w:left="34"/>
              <w:rPr>
                <w:lang w:eastAsia="ko-KR"/>
              </w:rPr>
            </w:pPr>
            <w:r>
              <w:rPr>
                <w:lang w:eastAsia="ko-KR"/>
              </w:rPr>
              <w:t>1</w:t>
            </w:r>
            <w:r w:rsidR="00147B28">
              <w:rPr>
                <w:lang w:eastAsia="ko-KR"/>
              </w:rPr>
              <w:t>4</w:t>
            </w:r>
            <w:r>
              <w:rPr>
                <w:lang w:eastAsia="ko-KR"/>
              </w:rPr>
              <w:t xml:space="preserve">. </w:t>
            </w:r>
            <w:proofErr w:type="spellStart"/>
            <w:r>
              <w:rPr>
                <w:lang w:eastAsia="ko-KR"/>
              </w:rPr>
              <w:t>Morfoģenēzes</w:t>
            </w:r>
            <w:proofErr w:type="spellEnd"/>
            <w:r>
              <w:rPr>
                <w:lang w:eastAsia="ko-KR"/>
              </w:rPr>
              <w:t xml:space="preserve"> mehānismi, ģenētisko programmu ekspresija.</w:t>
            </w:r>
            <w:r w:rsidR="00631B08">
              <w:rPr>
                <w:lang w:eastAsia="ko-KR"/>
              </w:rPr>
              <w:t xml:space="preserve"> Vides faktori un augu attīstība.</w:t>
            </w:r>
            <w:r>
              <w:rPr>
                <w:lang w:eastAsia="ko-KR"/>
              </w:rPr>
              <w:t xml:space="preserve"> </w:t>
            </w:r>
            <w:r w:rsidR="00147B28">
              <w:rPr>
                <w:lang w:eastAsia="ko-KR"/>
              </w:rPr>
              <w:t>Pd6</w:t>
            </w:r>
          </w:p>
          <w:p w14:paraId="185BDA1A" w14:textId="1A793E86" w:rsidR="00394F48" w:rsidRDefault="00B10269" w:rsidP="001A12CA">
            <w:pPr>
              <w:ind w:left="34"/>
              <w:rPr>
                <w:lang w:eastAsia="ko-KR"/>
              </w:rPr>
            </w:pPr>
            <w:r>
              <w:rPr>
                <w:lang w:eastAsia="ko-KR"/>
              </w:rPr>
              <w:t>1</w:t>
            </w:r>
            <w:r w:rsidR="00147B28">
              <w:rPr>
                <w:lang w:eastAsia="ko-KR"/>
              </w:rPr>
              <w:t>5</w:t>
            </w:r>
            <w:r>
              <w:rPr>
                <w:lang w:eastAsia="ko-KR"/>
              </w:rPr>
              <w:t xml:space="preserve">. Dažādu organismu sistemātisko grupu individuālās attīstības cikli. </w:t>
            </w:r>
            <w:r w:rsidR="00147B28">
              <w:rPr>
                <w:lang w:eastAsia="ko-KR"/>
              </w:rPr>
              <w:t>Pd6</w:t>
            </w:r>
          </w:p>
          <w:p w14:paraId="7C421225" w14:textId="635DD249" w:rsidR="00631B08" w:rsidRDefault="001B0F8F" w:rsidP="001B0F8F">
            <w:r>
              <w:rPr>
                <w:lang w:eastAsia="ko-KR"/>
              </w:rPr>
              <w:t>1</w:t>
            </w:r>
            <w:r w:rsidR="001A12CA">
              <w:rPr>
                <w:lang w:eastAsia="ko-KR"/>
              </w:rPr>
              <w:t>6</w:t>
            </w:r>
            <w:r>
              <w:rPr>
                <w:lang w:eastAsia="ko-KR"/>
              </w:rPr>
              <w:t xml:space="preserve">. </w:t>
            </w:r>
            <w:r w:rsidRPr="001B0F8F">
              <w:t>Lilijas sēklotne šķērsgriezumā.</w:t>
            </w:r>
            <w:r>
              <w:t xml:space="preserve"> Ld</w:t>
            </w:r>
            <w:r w:rsidR="0031755E">
              <w:t>2</w:t>
            </w:r>
          </w:p>
          <w:p w14:paraId="175EBCF7" w14:textId="1C9DEFB5" w:rsidR="001B0F8F" w:rsidRPr="001B0F8F" w:rsidRDefault="001A12CA" w:rsidP="001B0F8F">
            <w:r>
              <w:rPr>
                <w:lang w:eastAsia="ko-KR"/>
              </w:rPr>
              <w:t>17</w:t>
            </w:r>
            <w:r w:rsidR="001B0F8F">
              <w:rPr>
                <w:lang w:eastAsia="ko-KR"/>
              </w:rPr>
              <w:t xml:space="preserve">. Lilijas putekšnīca </w:t>
            </w:r>
            <w:r w:rsidR="001B0F8F" w:rsidRPr="001B0F8F">
              <w:t>šķērsgriezumā.</w:t>
            </w:r>
            <w:r w:rsidR="001B0F8F">
              <w:t xml:space="preserve"> Ld</w:t>
            </w:r>
            <w:r w:rsidR="0031755E">
              <w:t>2</w:t>
            </w:r>
          </w:p>
          <w:p w14:paraId="0DBF2049" w14:textId="616A66FE" w:rsidR="00631B08" w:rsidRDefault="001A12CA" w:rsidP="001B0F8F">
            <w:pPr>
              <w:rPr>
                <w:lang w:eastAsia="ko-KR"/>
              </w:rPr>
            </w:pPr>
            <w:r>
              <w:rPr>
                <w:lang w:eastAsia="ko-KR"/>
              </w:rPr>
              <w:t>18</w:t>
            </w:r>
            <w:r w:rsidR="00631B08">
              <w:rPr>
                <w:lang w:eastAsia="ko-KR"/>
              </w:rPr>
              <w:t xml:space="preserve">. </w:t>
            </w:r>
            <w:r w:rsidR="001B0F8F" w:rsidRPr="001B0F8F">
              <w:rPr>
                <w:lang w:eastAsia="ko-KR"/>
              </w:rPr>
              <w:t xml:space="preserve">Lilijas </w:t>
            </w:r>
            <w:proofErr w:type="spellStart"/>
            <w:r w:rsidR="001B0F8F" w:rsidRPr="001B0F8F">
              <w:rPr>
                <w:lang w:eastAsia="ko-KR"/>
              </w:rPr>
              <w:t>sēklaizmetņa</w:t>
            </w:r>
            <w:proofErr w:type="spellEnd"/>
            <w:r w:rsidR="001B0F8F" w:rsidRPr="001B0F8F">
              <w:rPr>
                <w:lang w:eastAsia="ko-KR"/>
              </w:rPr>
              <w:t xml:space="preserve"> šķērsgriezums.</w:t>
            </w:r>
            <w:r w:rsidR="001B0F8F">
              <w:rPr>
                <w:lang w:eastAsia="ko-KR"/>
              </w:rPr>
              <w:t xml:space="preserve"> </w:t>
            </w:r>
            <w:r w:rsidR="001B0F8F">
              <w:t>Ld</w:t>
            </w:r>
            <w:r w:rsidR="0031755E">
              <w:t>2</w:t>
            </w:r>
          </w:p>
          <w:p w14:paraId="5B4B3B29" w14:textId="6FCD0741" w:rsidR="001B0F8F" w:rsidRPr="001A12CA" w:rsidRDefault="001A12CA" w:rsidP="001A12CA">
            <w:pPr>
              <w:rPr>
                <w:lang w:eastAsia="ko-KR"/>
              </w:rPr>
            </w:pPr>
            <w:r>
              <w:rPr>
                <w:lang w:eastAsia="ko-KR"/>
              </w:rPr>
              <w:t>19</w:t>
            </w:r>
            <w:r w:rsidR="001B0F8F">
              <w:rPr>
                <w:lang w:eastAsia="ko-KR"/>
              </w:rPr>
              <w:t xml:space="preserve">. </w:t>
            </w:r>
            <w:r w:rsidR="001B0F8F" w:rsidRPr="001B0F8F">
              <w:rPr>
                <w:lang w:eastAsia="ko-KR"/>
              </w:rPr>
              <w:t>Kukurūzas sēklas ar aizmetni garenisks šķērsgriezums.</w:t>
            </w:r>
            <w:r w:rsidR="001B0F8F">
              <w:rPr>
                <w:lang w:eastAsia="ko-KR"/>
              </w:rPr>
              <w:t xml:space="preserve"> Ld</w:t>
            </w:r>
            <w:r w:rsidR="0031755E">
              <w:rPr>
                <w:lang w:eastAsia="ko-KR"/>
              </w:rPr>
              <w:t>2</w:t>
            </w:r>
          </w:p>
          <w:p w14:paraId="6AAE2401" w14:textId="19371745" w:rsidR="00631B08" w:rsidRPr="00026C21" w:rsidRDefault="00631B08" w:rsidP="001A7E01">
            <w:pPr>
              <w:ind w:left="34"/>
              <w:rPr>
                <w:color w:val="0070C0"/>
                <w:lang w:eastAsia="ko-KR"/>
              </w:rPr>
            </w:pPr>
          </w:p>
        </w:tc>
      </w:tr>
      <w:tr w:rsidR="008D4CBD" w:rsidRPr="00026C21" w14:paraId="4F918A2D" w14:textId="77777777" w:rsidTr="001A6313">
        <w:trPr>
          <w:jc w:val="center"/>
        </w:trPr>
        <w:tc>
          <w:tcPr>
            <w:tcW w:w="9582" w:type="dxa"/>
            <w:gridSpan w:val="2"/>
          </w:tcPr>
          <w:p w14:paraId="0DB40E34" w14:textId="77777777" w:rsidR="008D4CBD" w:rsidRPr="00026C21" w:rsidRDefault="008D4CBD" w:rsidP="008D4CBD">
            <w:pPr>
              <w:pStyle w:val="Nosaukumi"/>
            </w:pPr>
            <w:r w:rsidRPr="00026C21">
              <w:lastRenderedPageBreak/>
              <w:t>Studiju rezultāti</w:t>
            </w:r>
          </w:p>
        </w:tc>
      </w:tr>
      <w:tr w:rsidR="008D4CBD" w:rsidRPr="00026C21" w14:paraId="73FA3B90" w14:textId="77777777" w:rsidTr="001A6313">
        <w:trPr>
          <w:jc w:val="center"/>
        </w:trPr>
        <w:tc>
          <w:tcPr>
            <w:tcW w:w="9582" w:type="dxa"/>
            <w:gridSpan w:val="2"/>
          </w:tcPr>
          <w:p w14:paraId="1D6EBD69" w14:textId="77777777" w:rsidR="0057629F" w:rsidRDefault="0057629F" w:rsidP="0057629F">
            <w:r>
              <w:t>ZINĀŠANAS:</w:t>
            </w:r>
          </w:p>
          <w:p w14:paraId="3C652F8D" w14:textId="77777777" w:rsidR="0057629F" w:rsidRDefault="0057629F" w:rsidP="0057629F">
            <w:r>
              <w:t xml:space="preserve">1. izprot </w:t>
            </w:r>
            <w:r w:rsidR="00622E72">
              <w:t xml:space="preserve">augu un dzīvnieku </w:t>
            </w:r>
            <w:r w:rsidR="00824E9A">
              <w:t xml:space="preserve">embrioloģijas un tālākā </w:t>
            </w:r>
            <w:r w:rsidR="00E83BF3">
              <w:t>organisma attīstības</w:t>
            </w:r>
            <w:r>
              <w:t xml:space="preserve"> pamatus;</w:t>
            </w:r>
          </w:p>
          <w:p w14:paraId="10DDF5DD" w14:textId="77777777" w:rsidR="0057629F" w:rsidRDefault="0057629F" w:rsidP="0057629F">
            <w:r>
              <w:t xml:space="preserve">2. pārzina </w:t>
            </w:r>
            <w:r w:rsidR="005505C5">
              <w:t xml:space="preserve">augu un dzīvnieku </w:t>
            </w:r>
            <w:proofErr w:type="spellStart"/>
            <w:r w:rsidR="00824E9A">
              <w:t>embrioloģ</w:t>
            </w:r>
            <w:r w:rsidR="005505C5">
              <w:t>enēzes</w:t>
            </w:r>
            <w:proofErr w:type="spellEnd"/>
            <w:r>
              <w:t xml:space="preserve"> jēdzienus un terminus;</w:t>
            </w:r>
          </w:p>
          <w:p w14:paraId="2E2DD742" w14:textId="77777777" w:rsidR="0057629F" w:rsidRDefault="0057629F" w:rsidP="0057629F">
            <w:r>
              <w:t xml:space="preserve">3. izprot saistību starp </w:t>
            </w:r>
            <w:r w:rsidR="00824E9A">
              <w:t>gametu veidošanos un dīgļa attīstību</w:t>
            </w:r>
            <w:r>
              <w:t xml:space="preserve">; </w:t>
            </w:r>
          </w:p>
          <w:p w14:paraId="2FA7CCC1" w14:textId="77777777" w:rsidR="0057629F" w:rsidRDefault="0057629F" w:rsidP="0057629F">
            <w:r>
              <w:t xml:space="preserve">4. izprot </w:t>
            </w:r>
            <w:r w:rsidR="00824E9A">
              <w:t>gametas veidošanas stadijas</w:t>
            </w:r>
            <w:r>
              <w:t xml:space="preserve">; </w:t>
            </w:r>
          </w:p>
          <w:p w14:paraId="5366D06B" w14:textId="77777777" w:rsidR="0057629F" w:rsidRDefault="0057629F" w:rsidP="0057629F">
            <w:r>
              <w:t xml:space="preserve">5. izprot </w:t>
            </w:r>
            <w:r w:rsidR="00824E9A">
              <w:t>zigotas veidošanos un to tālāko attīstību</w:t>
            </w:r>
            <w:r>
              <w:t>;</w:t>
            </w:r>
          </w:p>
          <w:p w14:paraId="2A567D94" w14:textId="77777777" w:rsidR="0057629F" w:rsidRDefault="0057629F" w:rsidP="0057629F">
            <w:r>
              <w:t xml:space="preserve">6. izprot </w:t>
            </w:r>
            <w:r w:rsidR="009F1587">
              <w:t xml:space="preserve">ontoģenēzes </w:t>
            </w:r>
            <w:r w:rsidR="009F1587" w:rsidRPr="00394CEF">
              <w:t xml:space="preserve">evolūcijas no </w:t>
            </w:r>
            <w:proofErr w:type="spellStart"/>
            <w:r w:rsidR="00394CEF" w:rsidRPr="00394CEF">
              <w:t>anamnijiem</w:t>
            </w:r>
            <w:proofErr w:type="spellEnd"/>
            <w:r w:rsidR="00394CEF" w:rsidRPr="00394CEF">
              <w:t xml:space="preserve"> līdz </w:t>
            </w:r>
            <w:proofErr w:type="spellStart"/>
            <w:r w:rsidR="00394CEF" w:rsidRPr="00394CEF">
              <w:t>amniotiem</w:t>
            </w:r>
            <w:proofErr w:type="spellEnd"/>
            <w:r w:rsidRPr="00394CEF">
              <w:t>;</w:t>
            </w:r>
            <w:r>
              <w:t xml:space="preserve"> </w:t>
            </w:r>
          </w:p>
          <w:p w14:paraId="531C4F09" w14:textId="3A35B63C" w:rsidR="00394CEF" w:rsidRDefault="00394CEF" w:rsidP="0057629F">
            <w:r>
              <w:t>7. izprot ontoģenēzes kritiskie periodi un dažādu faktoru lomu;</w:t>
            </w:r>
          </w:p>
          <w:p w14:paraId="0010F5EC" w14:textId="77777777" w:rsidR="0057629F" w:rsidRDefault="00622E72" w:rsidP="0057629F">
            <w:r>
              <w:t>8</w:t>
            </w:r>
            <w:r w:rsidR="0057629F">
              <w:t xml:space="preserve">. demonstrē zināšanas par tehnoloģijām </w:t>
            </w:r>
            <w:r>
              <w:t>augu un dzīvnieku embrioloģijā</w:t>
            </w:r>
            <w:r w:rsidR="0057629F">
              <w:t>;</w:t>
            </w:r>
          </w:p>
          <w:p w14:paraId="25B7168F" w14:textId="77777777" w:rsidR="0057629F" w:rsidRDefault="0057629F" w:rsidP="0057629F">
            <w:r>
              <w:t>PRASMES:</w:t>
            </w:r>
          </w:p>
          <w:p w14:paraId="7BE92BC9" w14:textId="77777777" w:rsidR="0057629F" w:rsidRDefault="0057629F" w:rsidP="0057629F">
            <w:r>
              <w:t>9. prot atpazīt dažād</w:t>
            </w:r>
            <w:r w:rsidR="00394CEF">
              <w:t>u</w:t>
            </w:r>
            <w:r>
              <w:t xml:space="preserve">s </w:t>
            </w:r>
            <w:r w:rsidR="00394CEF">
              <w:t xml:space="preserve">gametas veidus un </w:t>
            </w:r>
            <w:proofErr w:type="spellStart"/>
            <w:r w:rsidR="00394CEF">
              <w:t>embrioģenēzes</w:t>
            </w:r>
            <w:proofErr w:type="spellEnd"/>
            <w:r w:rsidR="00394CEF">
              <w:t xml:space="preserve"> galvenos periodus</w:t>
            </w:r>
            <w:r w:rsidR="00622E72">
              <w:t xml:space="preserve"> gan augiem, gan dzīvniekiem</w:t>
            </w:r>
            <w:r>
              <w:t>;</w:t>
            </w:r>
          </w:p>
          <w:p w14:paraId="3B41C291" w14:textId="77777777" w:rsidR="0057629F" w:rsidRDefault="0057629F" w:rsidP="0057629F">
            <w:r>
              <w:t xml:space="preserve">10. skaidro </w:t>
            </w:r>
            <w:r w:rsidR="00394CEF">
              <w:t xml:space="preserve">atšķirību starp </w:t>
            </w:r>
            <w:proofErr w:type="spellStart"/>
            <w:r w:rsidR="00394CEF">
              <w:t>anamnijiem</w:t>
            </w:r>
            <w:proofErr w:type="spellEnd"/>
            <w:r w:rsidR="00394CEF">
              <w:t xml:space="preserve"> un </w:t>
            </w:r>
            <w:proofErr w:type="spellStart"/>
            <w:r w:rsidR="00394CEF">
              <w:t>amniotiem</w:t>
            </w:r>
            <w:proofErr w:type="spellEnd"/>
            <w:r>
              <w:t>;</w:t>
            </w:r>
          </w:p>
          <w:p w14:paraId="64D21AF3" w14:textId="77777777" w:rsidR="0057629F" w:rsidRDefault="0057629F" w:rsidP="0057629F">
            <w:r>
              <w:t xml:space="preserve">11. analizē dažādu </w:t>
            </w:r>
            <w:proofErr w:type="spellStart"/>
            <w:r w:rsidR="00A80DFC">
              <w:t>hordaiņu</w:t>
            </w:r>
            <w:proofErr w:type="spellEnd"/>
            <w:r w:rsidR="00A80DFC">
              <w:t xml:space="preserve"> agrīnās embrionālās attīstību</w:t>
            </w:r>
            <w:r w:rsidR="00622E72">
              <w:t xml:space="preserve"> no evolūcijas viedokļa</w:t>
            </w:r>
            <w:r>
              <w:t>;</w:t>
            </w:r>
          </w:p>
          <w:p w14:paraId="6B60DA28" w14:textId="77777777" w:rsidR="0057629F" w:rsidRDefault="0057629F" w:rsidP="0057629F">
            <w:r>
              <w:t xml:space="preserve">12. risina </w:t>
            </w:r>
            <w:r w:rsidR="00A80DFC">
              <w:t>embrioloģijas</w:t>
            </w:r>
            <w:r>
              <w:t xml:space="preserve"> uzdevumus;</w:t>
            </w:r>
          </w:p>
          <w:p w14:paraId="7D9E105C" w14:textId="77777777" w:rsidR="0057629F" w:rsidRDefault="0057629F" w:rsidP="0057629F">
            <w:r>
              <w:t xml:space="preserve">13. prot pielietot teorētiskās zināšanas </w:t>
            </w:r>
            <w:r w:rsidR="00622E72">
              <w:t>praksē</w:t>
            </w:r>
            <w:r>
              <w:t>;</w:t>
            </w:r>
          </w:p>
          <w:p w14:paraId="33E6A5EA" w14:textId="77777777" w:rsidR="0057629F" w:rsidRPr="00147B28" w:rsidRDefault="0057629F" w:rsidP="0057629F">
            <w:r w:rsidRPr="00147B28">
              <w:t xml:space="preserve">14. prot izvērtēt </w:t>
            </w:r>
            <w:r w:rsidR="005505C5" w:rsidRPr="00147B28">
              <w:t>vides faktoru ietekmi uz augu un dzīvnieku attīstību</w:t>
            </w:r>
            <w:r w:rsidRPr="00147B28">
              <w:t>;</w:t>
            </w:r>
          </w:p>
          <w:p w14:paraId="3277CBAA" w14:textId="77777777" w:rsidR="0057629F" w:rsidRPr="00147B28" w:rsidRDefault="0057629F" w:rsidP="0057629F">
            <w:r w:rsidRPr="00147B28">
              <w:t xml:space="preserve">15. prot izskaidrot </w:t>
            </w:r>
            <w:proofErr w:type="spellStart"/>
            <w:r w:rsidR="005505C5" w:rsidRPr="00147B28">
              <w:t>morfoģenēzes</w:t>
            </w:r>
            <w:proofErr w:type="spellEnd"/>
            <w:r w:rsidR="005505C5" w:rsidRPr="00147B28">
              <w:t xml:space="preserve"> mehānismus</w:t>
            </w:r>
            <w:r w:rsidRPr="00147B28">
              <w:t>;</w:t>
            </w:r>
          </w:p>
          <w:p w14:paraId="2BBD06DF" w14:textId="0473063A" w:rsidR="0057629F" w:rsidRDefault="0057629F" w:rsidP="0057629F">
            <w:r>
              <w:t>1</w:t>
            </w:r>
            <w:r w:rsidR="00147B28">
              <w:t>6</w:t>
            </w:r>
            <w:r>
              <w:t xml:space="preserve">. prot lietot zinātniskās literatūras datu bāzes (t.sk. SCOPUS, </w:t>
            </w:r>
            <w:proofErr w:type="spellStart"/>
            <w:r>
              <w:t>WoS</w:t>
            </w:r>
            <w:proofErr w:type="spellEnd"/>
            <w:r>
              <w:t xml:space="preserve">, </w:t>
            </w:r>
            <w:proofErr w:type="spellStart"/>
            <w:r>
              <w:t>ScienceDirect</w:t>
            </w:r>
            <w:proofErr w:type="spellEnd"/>
            <w:r>
              <w:t xml:space="preserve"> </w:t>
            </w:r>
            <w:proofErr w:type="spellStart"/>
            <w:r>
              <w:t>u.c</w:t>
            </w:r>
            <w:proofErr w:type="spellEnd"/>
            <w:r>
              <w:t>)</w:t>
            </w:r>
          </w:p>
          <w:p w14:paraId="0DBD630B" w14:textId="77777777" w:rsidR="0057629F" w:rsidRDefault="0057629F" w:rsidP="0057629F">
            <w:r>
              <w:t>KOMPETENCE:</w:t>
            </w:r>
          </w:p>
          <w:p w14:paraId="358D6228" w14:textId="77777777" w:rsidR="0057629F" w:rsidRDefault="0057629F" w:rsidP="0057629F">
            <w:r>
              <w:t xml:space="preserve">18. spēj analizēt </w:t>
            </w:r>
            <w:r w:rsidR="005505C5">
              <w:t>augu un dzīvnieku attīstības etapus</w:t>
            </w:r>
            <w:r>
              <w:t>;</w:t>
            </w:r>
          </w:p>
          <w:p w14:paraId="0BFB651D" w14:textId="77777777" w:rsidR="0057629F" w:rsidRDefault="0057629F" w:rsidP="0057629F">
            <w:r>
              <w:t xml:space="preserve">19. orientējas </w:t>
            </w:r>
            <w:r w:rsidR="005505C5">
              <w:t>mūsdienas priekšstatos par attīstības etapiem</w:t>
            </w:r>
            <w:r>
              <w:t>;</w:t>
            </w:r>
          </w:p>
          <w:p w14:paraId="4662AF13" w14:textId="77777777" w:rsidR="0057629F" w:rsidRDefault="0057629F" w:rsidP="0057629F">
            <w:r>
              <w:t xml:space="preserve">20. orientējas modernās </w:t>
            </w:r>
            <w:r w:rsidR="005505C5">
              <w:t>embrioloģijas metodēs un ar to pielietošanu</w:t>
            </w:r>
            <w:r>
              <w:t>;</w:t>
            </w:r>
          </w:p>
          <w:p w14:paraId="52E345D1" w14:textId="77777777" w:rsidR="00026C21" w:rsidRPr="00026C21" w:rsidRDefault="0057629F" w:rsidP="005505C5">
            <w:pPr>
              <w:pStyle w:val="ListParagraph"/>
              <w:spacing w:after="160" w:line="259" w:lineRule="auto"/>
              <w:ind w:left="20"/>
              <w:rPr>
                <w:color w:val="0070C0"/>
              </w:rPr>
            </w:pPr>
            <w:r>
              <w:t xml:space="preserve">21. spēj patstāvīgi strādāt ar zinātnisko literatūru bioloģijas </w:t>
            </w:r>
            <w:r w:rsidR="005505C5">
              <w:t xml:space="preserve">embrioloģijas un attīstības </w:t>
            </w:r>
            <w:r>
              <w:t>jomā</w:t>
            </w:r>
            <w:r w:rsidR="005505C5">
              <w:t>.</w:t>
            </w:r>
          </w:p>
        </w:tc>
      </w:tr>
      <w:tr w:rsidR="008D4CBD" w:rsidRPr="00026C21" w14:paraId="6A0058A9" w14:textId="77777777" w:rsidTr="001A6313">
        <w:trPr>
          <w:jc w:val="center"/>
        </w:trPr>
        <w:tc>
          <w:tcPr>
            <w:tcW w:w="9582" w:type="dxa"/>
            <w:gridSpan w:val="2"/>
          </w:tcPr>
          <w:p w14:paraId="61CBFEF1" w14:textId="77777777" w:rsidR="008D4CBD" w:rsidRPr="00026C21" w:rsidRDefault="008D4CBD" w:rsidP="008D4CBD">
            <w:pPr>
              <w:pStyle w:val="Nosaukumi"/>
            </w:pPr>
            <w:r w:rsidRPr="00026C21">
              <w:t>Studējošo patstāvīgo darbu organizācijas un uzdevumu raksturojums</w:t>
            </w:r>
          </w:p>
        </w:tc>
      </w:tr>
      <w:tr w:rsidR="00026C21" w:rsidRPr="00026C21" w14:paraId="4E2F7F62" w14:textId="77777777" w:rsidTr="001A6313">
        <w:trPr>
          <w:jc w:val="center"/>
        </w:trPr>
        <w:tc>
          <w:tcPr>
            <w:tcW w:w="9582" w:type="dxa"/>
            <w:gridSpan w:val="2"/>
          </w:tcPr>
          <w:p w14:paraId="2A5647ED" w14:textId="77777777" w:rsidR="00BF49D0" w:rsidRPr="00BF49D0" w:rsidRDefault="00BF49D0" w:rsidP="00BF49D0">
            <w:pPr>
              <w:spacing w:after="160"/>
              <w:rPr>
                <w:rFonts w:eastAsia="Calibri"/>
              </w:rPr>
            </w:pPr>
            <w:r w:rsidRPr="00BF49D0">
              <w:rPr>
                <w:rFonts w:eastAsia="Calibri"/>
              </w:rPr>
              <w:t>Pirms katras nodarbības studējošie iepazīstas ar nodarbības tematu un atbilstošo zinātnisko un mācību literatūru.</w:t>
            </w:r>
          </w:p>
          <w:p w14:paraId="4B122497" w14:textId="7EB15DF8" w:rsidR="00BF49D0" w:rsidRPr="00BF49D0" w:rsidRDefault="00BF49D0" w:rsidP="00BF49D0">
            <w:pPr>
              <w:spacing w:after="160"/>
              <w:rPr>
                <w:rFonts w:eastAsia="Calibri"/>
              </w:rPr>
            </w:pPr>
            <w:r w:rsidRPr="00BF49D0">
              <w:rPr>
                <w:rFonts w:eastAsia="Calibri"/>
              </w:rPr>
              <w:t xml:space="preserve">Patstāvīgais darbs paredzēts pēc katras lekcijas un semināra un ir saistīts ar lekcijas tēmu padziļinātu analīzi. Patstāvīgā darba ietvaros tiek veikta literatūras avotu analīze. Studējošie patstāvīgā darba ietvaros gatavojas kursa </w:t>
            </w:r>
            <w:proofErr w:type="spellStart"/>
            <w:r w:rsidRPr="00BF49D0">
              <w:rPr>
                <w:rFonts w:eastAsia="Calibri"/>
              </w:rPr>
              <w:t>starppārbaudījumiem</w:t>
            </w:r>
            <w:proofErr w:type="spellEnd"/>
            <w:r w:rsidRPr="00BF49D0">
              <w:rPr>
                <w:rFonts w:eastAsia="Calibri"/>
              </w:rPr>
              <w:t xml:space="preserve"> (</w:t>
            </w:r>
            <w:r w:rsidR="00C14F64">
              <w:rPr>
                <w:rFonts w:eastAsia="Calibri"/>
              </w:rPr>
              <w:t xml:space="preserve">2 </w:t>
            </w:r>
            <w:r w:rsidRPr="00BF49D0">
              <w:rPr>
                <w:rFonts w:eastAsia="Calibri"/>
              </w:rPr>
              <w:t xml:space="preserve">kontroldarbi) un noslēguma pārbaudījumam. </w:t>
            </w:r>
          </w:p>
          <w:p w14:paraId="1212985D" w14:textId="6F1D9DC8" w:rsidR="00BF49D0" w:rsidRPr="005921C0" w:rsidRDefault="00BF49D0" w:rsidP="005921C0">
            <w:pPr>
              <w:ind w:left="34"/>
              <w:jc w:val="both"/>
              <w:rPr>
                <w:lang w:eastAsia="ko-KR"/>
              </w:rPr>
            </w:pPr>
            <w:r w:rsidRPr="005921C0">
              <w:rPr>
                <w:rFonts w:eastAsia="Calibri"/>
              </w:rPr>
              <w:lastRenderedPageBreak/>
              <w:t xml:space="preserve">1. kontroldarbs. </w:t>
            </w:r>
            <w:proofErr w:type="spellStart"/>
            <w:r w:rsidR="005921C0" w:rsidRPr="005921C0">
              <w:rPr>
                <w:lang w:eastAsia="ko-KR"/>
              </w:rPr>
              <w:t>Spermatoģenēze</w:t>
            </w:r>
            <w:proofErr w:type="spellEnd"/>
            <w:r w:rsidR="005921C0" w:rsidRPr="005921C0">
              <w:rPr>
                <w:lang w:eastAsia="ko-KR"/>
              </w:rPr>
              <w:t xml:space="preserve">. </w:t>
            </w:r>
            <w:proofErr w:type="spellStart"/>
            <w:r w:rsidR="005921C0" w:rsidRPr="005921C0">
              <w:rPr>
                <w:lang w:eastAsia="ko-KR"/>
              </w:rPr>
              <w:t>Spermatocītu</w:t>
            </w:r>
            <w:proofErr w:type="spellEnd"/>
            <w:r w:rsidR="005921C0" w:rsidRPr="005921C0">
              <w:rPr>
                <w:lang w:eastAsia="ko-KR"/>
              </w:rPr>
              <w:t xml:space="preserve"> barošanas veidi Spermatozoīdu uzbūve. </w:t>
            </w:r>
            <w:proofErr w:type="spellStart"/>
            <w:r w:rsidR="005921C0" w:rsidRPr="005921C0">
              <w:rPr>
                <w:lang w:eastAsia="ko-KR"/>
              </w:rPr>
              <w:t>Ooģenēze</w:t>
            </w:r>
            <w:proofErr w:type="spellEnd"/>
            <w:r w:rsidR="005921C0" w:rsidRPr="005921C0">
              <w:rPr>
                <w:lang w:eastAsia="ko-KR"/>
              </w:rPr>
              <w:t xml:space="preserve">. Olšūna, tās uzbūves īpatnības. </w:t>
            </w:r>
            <w:proofErr w:type="spellStart"/>
            <w:r w:rsidR="005921C0" w:rsidRPr="005921C0">
              <w:rPr>
                <w:lang w:eastAsia="ko-KR"/>
              </w:rPr>
              <w:t>Oocītu</w:t>
            </w:r>
            <w:proofErr w:type="spellEnd"/>
            <w:r w:rsidR="005921C0" w:rsidRPr="005921C0">
              <w:rPr>
                <w:lang w:eastAsia="ko-KR"/>
              </w:rPr>
              <w:t xml:space="preserve"> barošanas veidi </w:t>
            </w:r>
          </w:p>
          <w:p w14:paraId="3C095C87" w14:textId="60A1D46D" w:rsidR="00026C21" w:rsidRPr="005921C0" w:rsidRDefault="00BF49D0" w:rsidP="005921C0">
            <w:pPr>
              <w:spacing w:after="160"/>
              <w:rPr>
                <w:rFonts w:eastAsia="Calibri"/>
              </w:rPr>
            </w:pPr>
            <w:r w:rsidRPr="005921C0">
              <w:rPr>
                <w:rFonts w:eastAsia="Calibri"/>
              </w:rPr>
              <w:t>2. kontroldarbs.</w:t>
            </w:r>
            <w:r>
              <w:rPr>
                <w:rFonts w:eastAsia="Calibri"/>
              </w:rPr>
              <w:t xml:space="preserve"> </w:t>
            </w:r>
            <w:proofErr w:type="spellStart"/>
            <w:r w:rsidR="005921C0" w:rsidRPr="00BD1388">
              <w:rPr>
                <w:lang w:eastAsia="ko-KR"/>
              </w:rPr>
              <w:t>Anamniju</w:t>
            </w:r>
            <w:proofErr w:type="spellEnd"/>
            <w:r w:rsidR="005921C0" w:rsidRPr="00BD1388">
              <w:rPr>
                <w:lang w:eastAsia="ko-KR"/>
              </w:rPr>
              <w:t xml:space="preserve"> un </w:t>
            </w:r>
            <w:proofErr w:type="spellStart"/>
            <w:r w:rsidR="005921C0" w:rsidRPr="00BD1388">
              <w:rPr>
                <w:lang w:eastAsia="ko-KR"/>
              </w:rPr>
              <w:t>amniotu</w:t>
            </w:r>
            <w:proofErr w:type="spellEnd"/>
            <w:r w:rsidR="005921C0" w:rsidRPr="00BD1388">
              <w:rPr>
                <w:lang w:eastAsia="ko-KR"/>
              </w:rPr>
              <w:t xml:space="preserve"> kopīgais raksturojums</w:t>
            </w:r>
          </w:p>
        </w:tc>
      </w:tr>
      <w:tr w:rsidR="008D4CBD" w:rsidRPr="00026C21" w14:paraId="40655282" w14:textId="77777777" w:rsidTr="001A6313">
        <w:trPr>
          <w:jc w:val="center"/>
        </w:trPr>
        <w:tc>
          <w:tcPr>
            <w:tcW w:w="9582" w:type="dxa"/>
            <w:gridSpan w:val="2"/>
          </w:tcPr>
          <w:p w14:paraId="0F36B25D" w14:textId="77777777" w:rsidR="008D4CBD" w:rsidRPr="00026C21" w:rsidRDefault="008D4CBD" w:rsidP="008D4CBD">
            <w:pPr>
              <w:pStyle w:val="Nosaukumi"/>
            </w:pPr>
            <w:r w:rsidRPr="00026C21">
              <w:lastRenderedPageBreak/>
              <w:t>Prasības kredītpunktu iegūšanai</w:t>
            </w:r>
          </w:p>
        </w:tc>
      </w:tr>
      <w:tr w:rsidR="008D4CBD" w:rsidRPr="00026C21" w14:paraId="3A46F501" w14:textId="77777777" w:rsidTr="001A6313">
        <w:trPr>
          <w:jc w:val="center"/>
        </w:trPr>
        <w:tc>
          <w:tcPr>
            <w:tcW w:w="9582" w:type="dxa"/>
            <w:gridSpan w:val="2"/>
          </w:tcPr>
          <w:p w14:paraId="2338C813" w14:textId="6041A58E" w:rsidR="00C14F64" w:rsidRDefault="008A4DA4" w:rsidP="008D4CBD">
            <w:pPr>
              <w:rPr>
                <w:color w:val="000000" w:themeColor="text1"/>
              </w:rPr>
            </w:pPr>
            <w:r w:rsidRPr="005921C0">
              <w:rPr>
                <w:color w:val="000000" w:themeColor="text1"/>
              </w:rPr>
              <w:t>Studiju kursa noslēgumā – mutiskais eksāmens (</w:t>
            </w:r>
            <w:r w:rsidR="005921C0" w:rsidRPr="005921C0">
              <w:rPr>
                <w:color w:val="000000" w:themeColor="text1"/>
              </w:rPr>
              <w:t>6</w:t>
            </w:r>
            <w:r w:rsidRPr="005921C0">
              <w:rPr>
                <w:color w:val="000000" w:themeColor="text1"/>
              </w:rPr>
              <w:t>0% no gala</w:t>
            </w:r>
            <w:r w:rsidRPr="008A4DA4">
              <w:rPr>
                <w:color w:val="000000" w:themeColor="text1"/>
              </w:rPr>
              <w:t xml:space="preserve"> vērtējuma). </w:t>
            </w:r>
          </w:p>
          <w:p w14:paraId="213B4649" w14:textId="1C448BED" w:rsidR="00C14F64" w:rsidRPr="00C14F64" w:rsidRDefault="00C14F64" w:rsidP="005921C0">
            <w:pPr>
              <w:rPr>
                <w:color w:val="000000" w:themeColor="text1"/>
              </w:rPr>
            </w:pPr>
            <w:r w:rsidRPr="00C14F64">
              <w:rPr>
                <w:color w:val="000000" w:themeColor="text1"/>
              </w:rPr>
              <w:t xml:space="preserve">Lekciju apmeklējums ir obligāts. </w:t>
            </w:r>
          </w:p>
          <w:p w14:paraId="4AA6A1D3" w14:textId="5179289A" w:rsidR="00026C21" w:rsidRPr="005921C0" w:rsidRDefault="008A4DA4" w:rsidP="008D4CBD">
            <w:pPr>
              <w:rPr>
                <w:color w:val="000000" w:themeColor="text1"/>
              </w:rPr>
            </w:pPr>
            <w:r w:rsidRPr="008A4DA4">
              <w:rPr>
                <w:color w:val="000000" w:themeColor="text1"/>
              </w:rPr>
              <w:t xml:space="preserve">Pie eksāmena kārtošanai tiek pielaisti tikai tie studējošie, kuri ir nokārtojuši </w:t>
            </w:r>
            <w:r w:rsidR="00A80DFC">
              <w:rPr>
                <w:color w:val="000000" w:themeColor="text1"/>
              </w:rPr>
              <w:t>2</w:t>
            </w:r>
            <w:r w:rsidRPr="008A4DA4">
              <w:rPr>
                <w:color w:val="000000" w:themeColor="text1"/>
              </w:rPr>
              <w:t xml:space="preserve"> kontroldarbus un kuriem ir ieskaitīti laboratorijas darbi. </w:t>
            </w:r>
          </w:p>
          <w:p w14:paraId="56F93B3A" w14:textId="30178AFE" w:rsidR="008D4CBD" w:rsidRPr="009D753A" w:rsidRDefault="008D4CBD" w:rsidP="008D4CBD">
            <w:r w:rsidRPr="009D753A">
              <w:t>STUDIJU REZULTĀTU VĒRTĒŠANAS KRITĒRIJI</w:t>
            </w:r>
          </w:p>
          <w:p w14:paraId="3261FB8F" w14:textId="77777777" w:rsidR="008D4CBD" w:rsidRPr="009D753A" w:rsidRDefault="008D4CBD" w:rsidP="008D4CBD">
            <w:pPr>
              <w:rPr>
                <w:rFonts w:eastAsia="Times New Roman"/>
              </w:rPr>
            </w:pPr>
            <w:r w:rsidRPr="009D753A">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73FC6E78" w14:textId="77777777" w:rsidR="008D4CBD" w:rsidRPr="009D753A" w:rsidRDefault="008D4CBD" w:rsidP="005921C0">
            <w:pPr>
              <w:tabs>
                <w:tab w:val="left" w:pos="30"/>
              </w:tabs>
            </w:pPr>
          </w:p>
          <w:p w14:paraId="0CEF09B1" w14:textId="123BED18" w:rsidR="008D4CBD" w:rsidRPr="009D753A" w:rsidRDefault="008D4CBD" w:rsidP="008D4CBD">
            <w:r w:rsidRPr="009D753A">
              <w:t>STUDIJU REZULTĀTU VĒRTĒŠANA</w:t>
            </w:r>
          </w:p>
          <w:tbl>
            <w:tblPr>
              <w:tblW w:w="8671" w:type="dxa"/>
              <w:jc w:val="center"/>
              <w:tblCellMar>
                <w:left w:w="10" w:type="dxa"/>
                <w:right w:w="10" w:type="dxa"/>
              </w:tblCellMar>
              <w:tblLook w:val="04A0" w:firstRow="1" w:lastRow="0" w:firstColumn="1" w:lastColumn="0" w:noHBand="0" w:noVBand="1"/>
            </w:tblPr>
            <w:tblGrid>
              <w:gridCol w:w="2154"/>
              <w:gridCol w:w="396"/>
              <w:gridCol w:w="396"/>
              <w:gridCol w:w="412"/>
              <w:gridCol w:w="414"/>
              <w:gridCol w:w="414"/>
              <w:gridCol w:w="414"/>
              <w:gridCol w:w="340"/>
              <w:gridCol w:w="427"/>
              <w:gridCol w:w="339"/>
              <w:gridCol w:w="385"/>
              <w:gridCol w:w="472"/>
              <w:gridCol w:w="472"/>
              <w:gridCol w:w="385"/>
              <w:gridCol w:w="400"/>
              <w:gridCol w:w="426"/>
              <w:gridCol w:w="425"/>
            </w:tblGrid>
            <w:tr w:rsidR="005921C0" w:rsidRPr="009D753A" w14:paraId="4B93939A" w14:textId="1B9575E7" w:rsidTr="005921C0">
              <w:trPr>
                <w:jc w:val="center"/>
              </w:trPr>
              <w:tc>
                <w:tcPr>
                  <w:tcW w:w="215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5376E9" w14:textId="77777777" w:rsidR="005921C0" w:rsidRPr="009D753A" w:rsidRDefault="005921C0" w:rsidP="008D4CBD">
                  <w:pPr>
                    <w:jc w:val="center"/>
                  </w:pPr>
                  <w:r w:rsidRPr="009D753A">
                    <w:t>Pārbaudījumu veidi</w:t>
                  </w:r>
                </w:p>
              </w:tc>
              <w:tc>
                <w:tcPr>
                  <w:tcW w:w="5666" w:type="dxa"/>
                  <w:gridSpan w:val="1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05978C" w14:textId="77777777" w:rsidR="005921C0" w:rsidRPr="009D753A" w:rsidRDefault="005921C0" w:rsidP="008D4CBD">
                  <w:pPr>
                    <w:jc w:val="center"/>
                  </w:pPr>
                  <w:r w:rsidRPr="009D753A">
                    <w:t>Studiju rezultāti</w:t>
                  </w:r>
                </w:p>
              </w:tc>
              <w:tc>
                <w:tcPr>
                  <w:tcW w:w="426" w:type="dxa"/>
                  <w:tcBorders>
                    <w:top w:val="single" w:sz="4" w:space="0" w:color="000000"/>
                    <w:left w:val="single" w:sz="4" w:space="0" w:color="000000"/>
                    <w:bottom w:val="single" w:sz="4" w:space="0" w:color="000000"/>
                    <w:right w:val="single" w:sz="4" w:space="0" w:color="000000"/>
                  </w:tcBorders>
                </w:tcPr>
                <w:p w14:paraId="783487B1" w14:textId="77777777" w:rsidR="005921C0" w:rsidRPr="009D753A" w:rsidRDefault="005921C0" w:rsidP="008D4CBD">
                  <w:pPr>
                    <w:jc w:val="center"/>
                  </w:pPr>
                </w:p>
              </w:tc>
              <w:tc>
                <w:tcPr>
                  <w:tcW w:w="425" w:type="dxa"/>
                  <w:tcBorders>
                    <w:top w:val="single" w:sz="4" w:space="0" w:color="000000"/>
                    <w:left w:val="single" w:sz="4" w:space="0" w:color="000000"/>
                    <w:bottom w:val="single" w:sz="4" w:space="0" w:color="000000"/>
                    <w:right w:val="single" w:sz="4" w:space="0" w:color="000000"/>
                  </w:tcBorders>
                </w:tcPr>
                <w:p w14:paraId="4FD8DC22" w14:textId="77777777" w:rsidR="005921C0" w:rsidRPr="009D753A" w:rsidRDefault="005921C0" w:rsidP="008D4CBD">
                  <w:pPr>
                    <w:jc w:val="center"/>
                  </w:pPr>
                </w:p>
              </w:tc>
            </w:tr>
            <w:tr w:rsidR="005921C0" w:rsidRPr="009D753A" w14:paraId="2B8B17BC" w14:textId="4D81ED8D" w:rsidTr="005921C0">
              <w:trPr>
                <w:jc w:val="center"/>
              </w:trPr>
              <w:tc>
                <w:tcPr>
                  <w:tcW w:w="2154" w:type="dxa"/>
                  <w:vMerge/>
                  <w:tcBorders>
                    <w:top w:val="single" w:sz="4" w:space="0" w:color="000000"/>
                    <w:left w:val="single" w:sz="4" w:space="0" w:color="000000"/>
                    <w:bottom w:val="single" w:sz="4" w:space="0" w:color="000000"/>
                    <w:right w:val="single" w:sz="4" w:space="0" w:color="000000"/>
                  </w:tcBorders>
                  <w:vAlign w:val="center"/>
                  <w:hideMark/>
                </w:tcPr>
                <w:p w14:paraId="77924831" w14:textId="77777777" w:rsidR="005921C0" w:rsidRPr="009D753A" w:rsidRDefault="005921C0" w:rsidP="008D4CBD">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E88A6B" w14:textId="77777777" w:rsidR="005921C0" w:rsidRPr="009D753A" w:rsidRDefault="005921C0" w:rsidP="008D4CBD">
                  <w:pPr>
                    <w:jc w:val="center"/>
                  </w:pPr>
                  <w:r w:rsidRPr="009D753A">
                    <w:t>1.</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130636" w14:textId="77777777" w:rsidR="005921C0" w:rsidRPr="009D753A" w:rsidRDefault="005921C0" w:rsidP="008D4CBD">
                  <w:pPr>
                    <w:jc w:val="center"/>
                  </w:pPr>
                  <w:r w:rsidRPr="009D753A">
                    <w:t>2.</w:t>
                  </w:r>
                </w:p>
              </w:tc>
              <w:tc>
                <w:tcPr>
                  <w:tcW w:w="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E20934" w14:textId="77777777" w:rsidR="005921C0" w:rsidRPr="009D753A" w:rsidRDefault="005921C0" w:rsidP="008D4CBD">
                  <w:pPr>
                    <w:jc w:val="center"/>
                  </w:pPr>
                  <w:r w:rsidRPr="009D753A">
                    <w:t>3.</w:t>
                  </w:r>
                </w:p>
              </w:tc>
              <w:tc>
                <w:tcPr>
                  <w:tcW w:w="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87E395" w14:textId="77777777" w:rsidR="005921C0" w:rsidRPr="009D753A" w:rsidRDefault="005921C0" w:rsidP="008D4CBD">
                  <w:pPr>
                    <w:jc w:val="center"/>
                  </w:pPr>
                  <w:r w:rsidRPr="009D753A">
                    <w:t>4.</w:t>
                  </w:r>
                </w:p>
              </w:tc>
              <w:tc>
                <w:tcPr>
                  <w:tcW w:w="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32C736" w14:textId="77777777" w:rsidR="005921C0" w:rsidRPr="009D753A" w:rsidRDefault="005921C0" w:rsidP="008D4CBD">
                  <w:pPr>
                    <w:jc w:val="center"/>
                  </w:pPr>
                  <w:r w:rsidRPr="009D753A">
                    <w:t>5.</w:t>
                  </w:r>
                </w:p>
              </w:tc>
              <w:tc>
                <w:tcPr>
                  <w:tcW w:w="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1134AA" w14:textId="77777777" w:rsidR="005921C0" w:rsidRPr="009D753A" w:rsidRDefault="005921C0" w:rsidP="008D4CBD">
                  <w:pPr>
                    <w:jc w:val="center"/>
                  </w:pPr>
                  <w:r w:rsidRPr="009D753A">
                    <w:t>6.</w:t>
                  </w:r>
                </w:p>
              </w:tc>
              <w:tc>
                <w:tcPr>
                  <w:tcW w:w="340" w:type="dxa"/>
                  <w:tcBorders>
                    <w:top w:val="single" w:sz="4" w:space="0" w:color="000000"/>
                    <w:left w:val="single" w:sz="4" w:space="0" w:color="000000"/>
                    <w:bottom w:val="single" w:sz="4" w:space="0" w:color="000000"/>
                    <w:right w:val="single" w:sz="4" w:space="0" w:color="000000"/>
                  </w:tcBorders>
                </w:tcPr>
                <w:p w14:paraId="351E33A0" w14:textId="77777777" w:rsidR="005921C0" w:rsidRPr="009D753A" w:rsidRDefault="005921C0" w:rsidP="008D4CBD">
                  <w:pPr>
                    <w:jc w:val="center"/>
                  </w:pPr>
                  <w:r w:rsidRPr="009D753A">
                    <w:t>7.</w:t>
                  </w:r>
                </w:p>
              </w:tc>
              <w:tc>
                <w:tcPr>
                  <w:tcW w:w="427" w:type="dxa"/>
                  <w:tcBorders>
                    <w:top w:val="single" w:sz="4" w:space="0" w:color="000000"/>
                    <w:left w:val="single" w:sz="4" w:space="0" w:color="000000"/>
                    <w:bottom w:val="single" w:sz="4" w:space="0" w:color="000000"/>
                    <w:right w:val="single" w:sz="4" w:space="0" w:color="000000"/>
                  </w:tcBorders>
                </w:tcPr>
                <w:p w14:paraId="62AF611B" w14:textId="77777777" w:rsidR="005921C0" w:rsidRPr="009D753A" w:rsidRDefault="005921C0" w:rsidP="008D4CBD">
                  <w:pPr>
                    <w:jc w:val="center"/>
                  </w:pPr>
                  <w:r w:rsidRPr="009D753A">
                    <w:t>8.</w:t>
                  </w:r>
                </w:p>
              </w:tc>
              <w:tc>
                <w:tcPr>
                  <w:tcW w:w="339" w:type="dxa"/>
                  <w:tcBorders>
                    <w:top w:val="single" w:sz="4" w:space="0" w:color="000000"/>
                    <w:left w:val="single" w:sz="4" w:space="0" w:color="000000"/>
                    <w:bottom w:val="single" w:sz="4" w:space="0" w:color="000000"/>
                    <w:right w:val="single" w:sz="4" w:space="0" w:color="000000"/>
                  </w:tcBorders>
                </w:tcPr>
                <w:p w14:paraId="7D2D3CCB" w14:textId="77777777" w:rsidR="005921C0" w:rsidRPr="009D753A" w:rsidRDefault="005921C0" w:rsidP="008D4CBD">
                  <w:pPr>
                    <w:jc w:val="center"/>
                  </w:pPr>
                  <w:r w:rsidRPr="009D753A">
                    <w:t>9.</w:t>
                  </w:r>
                </w:p>
              </w:tc>
              <w:tc>
                <w:tcPr>
                  <w:tcW w:w="385" w:type="dxa"/>
                  <w:tcBorders>
                    <w:top w:val="single" w:sz="4" w:space="0" w:color="000000"/>
                    <w:left w:val="single" w:sz="4" w:space="0" w:color="000000"/>
                    <w:bottom w:val="single" w:sz="4" w:space="0" w:color="000000"/>
                    <w:right w:val="single" w:sz="4" w:space="0" w:color="000000"/>
                  </w:tcBorders>
                </w:tcPr>
                <w:p w14:paraId="4B823ED7" w14:textId="77777777" w:rsidR="005921C0" w:rsidRPr="009D753A" w:rsidRDefault="005921C0" w:rsidP="008D4CBD">
                  <w:pPr>
                    <w:jc w:val="center"/>
                  </w:pPr>
                  <w:r w:rsidRPr="009D753A">
                    <w:t>10.</w:t>
                  </w:r>
                </w:p>
              </w:tc>
              <w:tc>
                <w:tcPr>
                  <w:tcW w:w="472" w:type="dxa"/>
                  <w:tcBorders>
                    <w:top w:val="single" w:sz="4" w:space="0" w:color="000000"/>
                    <w:left w:val="single" w:sz="4" w:space="0" w:color="000000"/>
                    <w:bottom w:val="single" w:sz="4" w:space="0" w:color="000000"/>
                    <w:right w:val="single" w:sz="4" w:space="0" w:color="000000"/>
                  </w:tcBorders>
                </w:tcPr>
                <w:p w14:paraId="5EB1AB20" w14:textId="77777777" w:rsidR="005921C0" w:rsidRPr="009D753A" w:rsidRDefault="005921C0" w:rsidP="008D4CBD">
                  <w:pPr>
                    <w:jc w:val="center"/>
                  </w:pPr>
                  <w:r w:rsidRPr="009D753A">
                    <w:t>11.</w:t>
                  </w:r>
                </w:p>
              </w:tc>
              <w:tc>
                <w:tcPr>
                  <w:tcW w:w="472" w:type="dxa"/>
                  <w:tcBorders>
                    <w:top w:val="single" w:sz="4" w:space="0" w:color="000000"/>
                    <w:left w:val="single" w:sz="4" w:space="0" w:color="000000"/>
                    <w:bottom w:val="single" w:sz="4" w:space="0" w:color="000000"/>
                    <w:right w:val="single" w:sz="4" w:space="0" w:color="000000"/>
                  </w:tcBorders>
                </w:tcPr>
                <w:p w14:paraId="60FECF7A" w14:textId="77777777" w:rsidR="005921C0" w:rsidRPr="009D753A" w:rsidRDefault="005921C0" w:rsidP="008D4CBD">
                  <w:pPr>
                    <w:jc w:val="center"/>
                  </w:pPr>
                  <w:r w:rsidRPr="009D753A">
                    <w:t>12.</w:t>
                  </w:r>
                </w:p>
              </w:tc>
              <w:tc>
                <w:tcPr>
                  <w:tcW w:w="385" w:type="dxa"/>
                  <w:tcBorders>
                    <w:top w:val="single" w:sz="4" w:space="0" w:color="000000"/>
                    <w:left w:val="single" w:sz="4" w:space="0" w:color="000000"/>
                    <w:bottom w:val="single" w:sz="4" w:space="0" w:color="000000"/>
                    <w:right w:val="single" w:sz="4" w:space="0" w:color="000000"/>
                  </w:tcBorders>
                </w:tcPr>
                <w:p w14:paraId="2A6A67E5" w14:textId="77777777" w:rsidR="005921C0" w:rsidRPr="009D753A" w:rsidRDefault="005921C0" w:rsidP="008D4CBD">
                  <w:pPr>
                    <w:jc w:val="center"/>
                  </w:pPr>
                  <w:r w:rsidRPr="009D753A">
                    <w:t>13.</w:t>
                  </w:r>
                </w:p>
              </w:tc>
              <w:tc>
                <w:tcPr>
                  <w:tcW w:w="400" w:type="dxa"/>
                  <w:tcBorders>
                    <w:top w:val="single" w:sz="4" w:space="0" w:color="000000"/>
                    <w:left w:val="single" w:sz="4" w:space="0" w:color="000000"/>
                    <w:bottom w:val="single" w:sz="4" w:space="0" w:color="000000"/>
                    <w:right w:val="single" w:sz="4" w:space="0" w:color="000000"/>
                  </w:tcBorders>
                </w:tcPr>
                <w:p w14:paraId="4F20773C" w14:textId="77777777" w:rsidR="005921C0" w:rsidRPr="009D753A" w:rsidRDefault="005921C0" w:rsidP="008D4CBD">
                  <w:pPr>
                    <w:jc w:val="center"/>
                  </w:pPr>
                  <w:r w:rsidRPr="009D753A">
                    <w:t>14.</w:t>
                  </w:r>
                </w:p>
              </w:tc>
              <w:tc>
                <w:tcPr>
                  <w:tcW w:w="426" w:type="dxa"/>
                  <w:tcBorders>
                    <w:top w:val="single" w:sz="4" w:space="0" w:color="000000"/>
                    <w:left w:val="single" w:sz="4" w:space="0" w:color="000000"/>
                    <w:bottom w:val="single" w:sz="4" w:space="0" w:color="000000"/>
                    <w:right w:val="single" w:sz="4" w:space="0" w:color="000000"/>
                  </w:tcBorders>
                </w:tcPr>
                <w:p w14:paraId="38F26C0E" w14:textId="1CC700B4" w:rsidR="005921C0" w:rsidRPr="009D753A" w:rsidRDefault="005921C0" w:rsidP="008D4CBD">
                  <w:pPr>
                    <w:jc w:val="center"/>
                  </w:pPr>
                  <w:r>
                    <w:t>15.</w:t>
                  </w:r>
                </w:p>
              </w:tc>
              <w:tc>
                <w:tcPr>
                  <w:tcW w:w="425" w:type="dxa"/>
                  <w:tcBorders>
                    <w:top w:val="single" w:sz="4" w:space="0" w:color="000000"/>
                    <w:left w:val="single" w:sz="4" w:space="0" w:color="000000"/>
                    <w:bottom w:val="single" w:sz="4" w:space="0" w:color="000000"/>
                    <w:right w:val="single" w:sz="4" w:space="0" w:color="000000"/>
                  </w:tcBorders>
                </w:tcPr>
                <w:p w14:paraId="0C8314F7" w14:textId="62FC28AD" w:rsidR="005921C0" w:rsidRPr="009D753A" w:rsidRDefault="005921C0" w:rsidP="008D4CBD">
                  <w:pPr>
                    <w:jc w:val="center"/>
                  </w:pPr>
                  <w:r>
                    <w:t>16</w:t>
                  </w:r>
                </w:p>
              </w:tc>
            </w:tr>
            <w:tr w:rsidR="005921C0" w:rsidRPr="009D753A" w14:paraId="421326CA" w14:textId="1BC7F9EF" w:rsidTr="005921C0">
              <w:trPr>
                <w:jc w:val="center"/>
              </w:trPr>
              <w:tc>
                <w:tcPr>
                  <w:tcW w:w="21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1A4018" w14:textId="77777777" w:rsidR="005921C0" w:rsidRPr="009D753A" w:rsidRDefault="005921C0" w:rsidP="00654EFB">
                  <w:r w:rsidRPr="009D753A">
                    <w:t>1.kontroldarbs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19A66C" w14:textId="4884DB8C" w:rsidR="005921C0" w:rsidRPr="009D753A" w:rsidRDefault="005921C0" w:rsidP="008D4CBD">
                  <w:pPr>
                    <w:jc w:val="center"/>
                  </w:pPr>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123E93" w14:textId="6600BC0C" w:rsidR="005921C0" w:rsidRPr="009D753A" w:rsidRDefault="005921C0" w:rsidP="008D4CBD">
                  <w:pPr>
                    <w:jc w:val="center"/>
                  </w:pPr>
                  <w:r>
                    <w:t>x</w:t>
                  </w:r>
                </w:p>
              </w:tc>
              <w:tc>
                <w:tcPr>
                  <w:tcW w:w="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F74FDD" w14:textId="453B0A2D" w:rsidR="005921C0" w:rsidRPr="009D753A" w:rsidRDefault="005921C0" w:rsidP="008D4CBD">
                  <w:pPr>
                    <w:jc w:val="center"/>
                  </w:pPr>
                  <w:r>
                    <w:t>x</w:t>
                  </w:r>
                </w:p>
              </w:tc>
              <w:tc>
                <w:tcPr>
                  <w:tcW w:w="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BFAF8C" w14:textId="050236D2" w:rsidR="005921C0" w:rsidRPr="009D753A" w:rsidRDefault="005921C0" w:rsidP="008D4CBD">
                  <w:pPr>
                    <w:jc w:val="center"/>
                  </w:pPr>
                  <w:r>
                    <w:t>x</w:t>
                  </w:r>
                </w:p>
              </w:tc>
              <w:tc>
                <w:tcPr>
                  <w:tcW w:w="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BE54AB" w14:textId="77777777" w:rsidR="005921C0" w:rsidRPr="009D753A" w:rsidRDefault="005921C0" w:rsidP="008D4CBD">
                  <w:pPr>
                    <w:jc w:val="center"/>
                  </w:pPr>
                </w:p>
              </w:tc>
              <w:tc>
                <w:tcPr>
                  <w:tcW w:w="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C2F08D" w14:textId="77777777" w:rsidR="005921C0" w:rsidRPr="009D753A" w:rsidRDefault="005921C0" w:rsidP="008D4CBD">
                  <w:pPr>
                    <w:jc w:val="center"/>
                  </w:pPr>
                </w:p>
              </w:tc>
              <w:tc>
                <w:tcPr>
                  <w:tcW w:w="340" w:type="dxa"/>
                  <w:tcBorders>
                    <w:top w:val="single" w:sz="4" w:space="0" w:color="000000"/>
                    <w:left w:val="single" w:sz="4" w:space="0" w:color="000000"/>
                    <w:bottom w:val="single" w:sz="4" w:space="0" w:color="000000"/>
                    <w:right w:val="single" w:sz="4" w:space="0" w:color="000000"/>
                  </w:tcBorders>
                </w:tcPr>
                <w:p w14:paraId="58930F30" w14:textId="77777777" w:rsidR="005921C0" w:rsidRPr="009D753A" w:rsidRDefault="005921C0" w:rsidP="008D4CBD">
                  <w:pPr>
                    <w:jc w:val="center"/>
                  </w:pPr>
                </w:p>
              </w:tc>
              <w:tc>
                <w:tcPr>
                  <w:tcW w:w="427" w:type="dxa"/>
                  <w:tcBorders>
                    <w:top w:val="single" w:sz="4" w:space="0" w:color="000000"/>
                    <w:left w:val="single" w:sz="4" w:space="0" w:color="000000"/>
                    <w:bottom w:val="single" w:sz="4" w:space="0" w:color="000000"/>
                    <w:right w:val="single" w:sz="4" w:space="0" w:color="000000"/>
                  </w:tcBorders>
                </w:tcPr>
                <w:p w14:paraId="1CBA8699" w14:textId="40FDBAEE" w:rsidR="005921C0" w:rsidRPr="009D753A" w:rsidRDefault="005921C0" w:rsidP="008D4CBD">
                  <w:pPr>
                    <w:jc w:val="center"/>
                  </w:pPr>
                  <w:r>
                    <w:t>x</w:t>
                  </w:r>
                </w:p>
              </w:tc>
              <w:tc>
                <w:tcPr>
                  <w:tcW w:w="339" w:type="dxa"/>
                  <w:tcBorders>
                    <w:top w:val="single" w:sz="4" w:space="0" w:color="000000"/>
                    <w:left w:val="single" w:sz="4" w:space="0" w:color="000000"/>
                    <w:bottom w:val="single" w:sz="4" w:space="0" w:color="000000"/>
                    <w:right w:val="single" w:sz="4" w:space="0" w:color="000000"/>
                  </w:tcBorders>
                </w:tcPr>
                <w:p w14:paraId="3ACA4D1C" w14:textId="509BEFFB" w:rsidR="005921C0" w:rsidRPr="009D753A" w:rsidRDefault="005921C0" w:rsidP="008D4CBD">
                  <w:pPr>
                    <w:jc w:val="center"/>
                  </w:pPr>
                  <w:r>
                    <w:t>x</w:t>
                  </w:r>
                </w:p>
              </w:tc>
              <w:tc>
                <w:tcPr>
                  <w:tcW w:w="385" w:type="dxa"/>
                  <w:tcBorders>
                    <w:top w:val="single" w:sz="4" w:space="0" w:color="000000"/>
                    <w:left w:val="single" w:sz="4" w:space="0" w:color="000000"/>
                    <w:bottom w:val="single" w:sz="4" w:space="0" w:color="000000"/>
                    <w:right w:val="single" w:sz="4" w:space="0" w:color="000000"/>
                  </w:tcBorders>
                </w:tcPr>
                <w:p w14:paraId="7DFD077B" w14:textId="77777777" w:rsidR="005921C0" w:rsidRPr="009D753A" w:rsidRDefault="005921C0" w:rsidP="008D4CBD">
                  <w:pPr>
                    <w:jc w:val="center"/>
                  </w:pPr>
                </w:p>
              </w:tc>
              <w:tc>
                <w:tcPr>
                  <w:tcW w:w="472" w:type="dxa"/>
                  <w:tcBorders>
                    <w:top w:val="single" w:sz="4" w:space="0" w:color="000000"/>
                    <w:left w:val="single" w:sz="4" w:space="0" w:color="000000"/>
                    <w:bottom w:val="single" w:sz="4" w:space="0" w:color="000000"/>
                    <w:right w:val="single" w:sz="4" w:space="0" w:color="000000"/>
                  </w:tcBorders>
                </w:tcPr>
                <w:p w14:paraId="6F14F17E" w14:textId="77777777" w:rsidR="005921C0" w:rsidRPr="009D753A" w:rsidRDefault="005921C0" w:rsidP="008D4CBD">
                  <w:pPr>
                    <w:jc w:val="center"/>
                  </w:pPr>
                </w:p>
              </w:tc>
              <w:tc>
                <w:tcPr>
                  <w:tcW w:w="472" w:type="dxa"/>
                  <w:tcBorders>
                    <w:top w:val="single" w:sz="4" w:space="0" w:color="000000"/>
                    <w:left w:val="single" w:sz="4" w:space="0" w:color="000000"/>
                    <w:bottom w:val="single" w:sz="4" w:space="0" w:color="000000"/>
                    <w:right w:val="single" w:sz="4" w:space="0" w:color="000000"/>
                  </w:tcBorders>
                </w:tcPr>
                <w:p w14:paraId="118159B3" w14:textId="77777777" w:rsidR="005921C0" w:rsidRPr="009D753A" w:rsidRDefault="005921C0" w:rsidP="008D4CBD">
                  <w:pPr>
                    <w:jc w:val="center"/>
                  </w:pPr>
                </w:p>
              </w:tc>
              <w:tc>
                <w:tcPr>
                  <w:tcW w:w="385" w:type="dxa"/>
                  <w:tcBorders>
                    <w:top w:val="single" w:sz="4" w:space="0" w:color="000000"/>
                    <w:left w:val="single" w:sz="4" w:space="0" w:color="000000"/>
                    <w:bottom w:val="single" w:sz="4" w:space="0" w:color="000000"/>
                    <w:right w:val="single" w:sz="4" w:space="0" w:color="000000"/>
                  </w:tcBorders>
                </w:tcPr>
                <w:p w14:paraId="2A5AE34C" w14:textId="77777777" w:rsidR="005921C0" w:rsidRPr="009D753A" w:rsidRDefault="005921C0" w:rsidP="008D4CBD">
                  <w:pPr>
                    <w:jc w:val="center"/>
                  </w:pPr>
                </w:p>
              </w:tc>
              <w:tc>
                <w:tcPr>
                  <w:tcW w:w="400" w:type="dxa"/>
                  <w:tcBorders>
                    <w:top w:val="single" w:sz="4" w:space="0" w:color="000000"/>
                    <w:left w:val="single" w:sz="4" w:space="0" w:color="000000"/>
                    <w:bottom w:val="single" w:sz="4" w:space="0" w:color="000000"/>
                    <w:right w:val="single" w:sz="4" w:space="0" w:color="000000"/>
                  </w:tcBorders>
                </w:tcPr>
                <w:p w14:paraId="7BCEA815" w14:textId="77777777" w:rsidR="005921C0" w:rsidRPr="009D753A" w:rsidRDefault="005921C0" w:rsidP="008D4CBD">
                  <w:pPr>
                    <w:jc w:val="center"/>
                  </w:pPr>
                </w:p>
              </w:tc>
              <w:tc>
                <w:tcPr>
                  <w:tcW w:w="426" w:type="dxa"/>
                  <w:tcBorders>
                    <w:top w:val="single" w:sz="4" w:space="0" w:color="000000"/>
                    <w:left w:val="single" w:sz="4" w:space="0" w:color="000000"/>
                    <w:bottom w:val="single" w:sz="4" w:space="0" w:color="000000"/>
                    <w:right w:val="single" w:sz="4" w:space="0" w:color="000000"/>
                  </w:tcBorders>
                </w:tcPr>
                <w:p w14:paraId="6BB12ADD" w14:textId="77777777" w:rsidR="005921C0" w:rsidRPr="009D753A" w:rsidRDefault="005921C0" w:rsidP="008D4CBD">
                  <w:pPr>
                    <w:jc w:val="center"/>
                  </w:pPr>
                </w:p>
              </w:tc>
              <w:tc>
                <w:tcPr>
                  <w:tcW w:w="425" w:type="dxa"/>
                  <w:tcBorders>
                    <w:top w:val="single" w:sz="4" w:space="0" w:color="000000"/>
                    <w:left w:val="single" w:sz="4" w:space="0" w:color="000000"/>
                    <w:bottom w:val="single" w:sz="4" w:space="0" w:color="000000"/>
                    <w:right w:val="single" w:sz="4" w:space="0" w:color="000000"/>
                  </w:tcBorders>
                </w:tcPr>
                <w:p w14:paraId="61CC141F" w14:textId="77777777" w:rsidR="005921C0" w:rsidRPr="009D753A" w:rsidRDefault="005921C0" w:rsidP="008D4CBD">
                  <w:pPr>
                    <w:jc w:val="center"/>
                  </w:pPr>
                </w:p>
              </w:tc>
            </w:tr>
            <w:tr w:rsidR="005921C0" w:rsidRPr="009D753A" w14:paraId="18B75181" w14:textId="6D2CE258" w:rsidTr="005921C0">
              <w:trPr>
                <w:jc w:val="center"/>
              </w:trPr>
              <w:tc>
                <w:tcPr>
                  <w:tcW w:w="21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C3E248" w14:textId="77777777" w:rsidR="005921C0" w:rsidRPr="009D753A" w:rsidRDefault="005921C0" w:rsidP="00654EFB">
                  <w:r w:rsidRPr="009D753A">
                    <w:t>2.kontroldarbs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CCC843" w14:textId="77777777" w:rsidR="005921C0" w:rsidRPr="009D753A" w:rsidRDefault="005921C0" w:rsidP="00026C21">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2B7F98" w14:textId="77777777" w:rsidR="005921C0" w:rsidRPr="009D753A" w:rsidRDefault="005921C0" w:rsidP="00026C21">
                  <w:pPr>
                    <w:jc w:val="center"/>
                  </w:pPr>
                </w:p>
              </w:tc>
              <w:tc>
                <w:tcPr>
                  <w:tcW w:w="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CAA81B" w14:textId="77777777" w:rsidR="005921C0" w:rsidRPr="009D753A" w:rsidRDefault="005921C0" w:rsidP="00026C21">
                  <w:pPr>
                    <w:jc w:val="center"/>
                  </w:pPr>
                </w:p>
              </w:tc>
              <w:tc>
                <w:tcPr>
                  <w:tcW w:w="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A0155C" w14:textId="77777777" w:rsidR="005921C0" w:rsidRPr="009D753A" w:rsidRDefault="005921C0" w:rsidP="00026C21">
                  <w:pPr>
                    <w:jc w:val="center"/>
                  </w:pPr>
                </w:p>
              </w:tc>
              <w:tc>
                <w:tcPr>
                  <w:tcW w:w="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604682" w14:textId="60F90F7B" w:rsidR="005921C0" w:rsidRPr="009D753A" w:rsidRDefault="005921C0" w:rsidP="00026C21">
                  <w:pPr>
                    <w:jc w:val="center"/>
                  </w:pPr>
                  <w:r>
                    <w:t>x</w:t>
                  </w:r>
                </w:p>
              </w:tc>
              <w:tc>
                <w:tcPr>
                  <w:tcW w:w="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7DCC22" w14:textId="4DD3C56A" w:rsidR="005921C0" w:rsidRPr="009D753A" w:rsidRDefault="005921C0" w:rsidP="00026C21">
                  <w:pPr>
                    <w:jc w:val="center"/>
                  </w:pPr>
                  <w:r>
                    <w:t>x</w:t>
                  </w:r>
                </w:p>
              </w:tc>
              <w:tc>
                <w:tcPr>
                  <w:tcW w:w="340" w:type="dxa"/>
                  <w:tcBorders>
                    <w:top w:val="single" w:sz="4" w:space="0" w:color="000000"/>
                    <w:left w:val="single" w:sz="4" w:space="0" w:color="000000"/>
                    <w:bottom w:val="single" w:sz="4" w:space="0" w:color="000000"/>
                    <w:right w:val="single" w:sz="4" w:space="0" w:color="000000"/>
                  </w:tcBorders>
                </w:tcPr>
                <w:p w14:paraId="2C0D0533" w14:textId="50494448" w:rsidR="005921C0" w:rsidRPr="009D753A" w:rsidRDefault="005921C0" w:rsidP="00026C21">
                  <w:pPr>
                    <w:jc w:val="center"/>
                  </w:pPr>
                  <w:r>
                    <w:t>x</w:t>
                  </w:r>
                </w:p>
              </w:tc>
              <w:tc>
                <w:tcPr>
                  <w:tcW w:w="427" w:type="dxa"/>
                  <w:tcBorders>
                    <w:top w:val="single" w:sz="4" w:space="0" w:color="000000"/>
                    <w:left w:val="single" w:sz="4" w:space="0" w:color="000000"/>
                    <w:bottom w:val="single" w:sz="4" w:space="0" w:color="000000"/>
                    <w:right w:val="single" w:sz="4" w:space="0" w:color="000000"/>
                  </w:tcBorders>
                </w:tcPr>
                <w:p w14:paraId="0A8D4EFF" w14:textId="25CD50A7" w:rsidR="005921C0" w:rsidRPr="009D753A" w:rsidRDefault="005921C0" w:rsidP="00026C21">
                  <w:pPr>
                    <w:jc w:val="center"/>
                  </w:pPr>
                  <w:r>
                    <w:t>x</w:t>
                  </w:r>
                </w:p>
              </w:tc>
              <w:tc>
                <w:tcPr>
                  <w:tcW w:w="339" w:type="dxa"/>
                  <w:tcBorders>
                    <w:top w:val="single" w:sz="4" w:space="0" w:color="000000"/>
                    <w:left w:val="single" w:sz="4" w:space="0" w:color="000000"/>
                    <w:bottom w:val="single" w:sz="4" w:space="0" w:color="000000"/>
                    <w:right w:val="single" w:sz="4" w:space="0" w:color="000000"/>
                  </w:tcBorders>
                </w:tcPr>
                <w:p w14:paraId="6A1C3B77" w14:textId="77777777" w:rsidR="005921C0" w:rsidRPr="009D753A" w:rsidRDefault="005921C0" w:rsidP="00026C21">
                  <w:pPr>
                    <w:jc w:val="center"/>
                  </w:pPr>
                </w:p>
              </w:tc>
              <w:tc>
                <w:tcPr>
                  <w:tcW w:w="385" w:type="dxa"/>
                  <w:tcBorders>
                    <w:top w:val="single" w:sz="4" w:space="0" w:color="000000"/>
                    <w:left w:val="single" w:sz="4" w:space="0" w:color="000000"/>
                    <w:bottom w:val="single" w:sz="4" w:space="0" w:color="000000"/>
                    <w:right w:val="single" w:sz="4" w:space="0" w:color="000000"/>
                  </w:tcBorders>
                </w:tcPr>
                <w:p w14:paraId="58223239" w14:textId="09525DCF" w:rsidR="005921C0" w:rsidRPr="009D753A" w:rsidRDefault="005921C0" w:rsidP="00026C21">
                  <w:pPr>
                    <w:jc w:val="center"/>
                  </w:pPr>
                  <w:r>
                    <w:t>x</w:t>
                  </w:r>
                </w:p>
              </w:tc>
              <w:tc>
                <w:tcPr>
                  <w:tcW w:w="472" w:type="dxa"/>
                  <w:tcBorders>
                    <w:top w:val="single" w:sz="4" w:space="0" w:color="000000"/>
                    <w:left w:val="single" w:sz="4" w:space="0" w:color="000000"/>
                    <w:bottom w:val="single" w:sz="4" w:space="0" w:color="000000"/>
                    <w:right w:val="single" w:sz="4" w:space="0" w:color="000000"/>
                  </w:tcBorders>
                </w:tcPr>
                <w:p w14:paraId="32EDA76C" w14:textId="37E577B6" w:rsidR="005921C0" w:rsidRPr="009D753A" w:rsidRDefault="005921C0" w:rsidP="00026C21">
                  <w:pPr>
                    <w:jc w:val="center"/>
                  </w:pPr>
                  <w:r>
                    <w:t>x</w:t>
                  </w:r>
                </w:p>
              </w:tc>
              <w:tc>
                <w:tcPr>
                  <w:tcW w:w="472" w:type="dxa"/>
                  <w:tcBorders>
                    <w:top w:val="single" w:sz="4" w:space="0" w:color="000000"/>
                    <w:left w:val="single" w:sz="4" w:space="0" w:color="000000"/>
                    <w:bottom w:val="single" w:sz="4" w:space="0" w:color="000000"/>
                    <w:right w:val="single" w:sz="4" w:space="0" w:color="000000"/>
                  </w:tcBorders>
                </w:tcPr>
                <w:p w14:paraId="623CB798" w14:textId="792E4CB7" w:rsidR="005921C0" w:rsidRPr="009D753A" w:rsidRDefault="005921C0" w:rsidP="00026C21">
                  <w:pPr>
                    <w:jc w:val="center"/>
                  </w:pPr>
                  <w:r>
                    <w:t>x</w:t>
                  </w:r>
                </w:p>
              </w:tc>
              <w:tc>
                <w:tcPr>
                  <w:tcW w:w="385" w:type="dxa"/>
                  <w:tcBorders>
                    <w:top w:val="single" w:sz="4" w:space="0" w:color="000000"/>
                    <w:left w:val="single" w:sz="4" w:space="0" w:color="000000"/>
                    <w:bottom w:val="single" w:sz="4" w:space="0" w:color="000000"/>
                    <w:right w:val="single" w:sz="4" w:space="0" w:color="000000"/>
                  </w:tcBorders>
                </w:tcPr>
                <w:p w14:paraId="4E5C287F" w14:textId="77777777" w:rsidR="005921C0" w:rsidRPr="009D753A" w:rsidRDefault="005921C0" w:rsidP="00026C21">
                  <w:pPr>
                    <w:jc w:val="center"/>
                  </w:pPr>
                </w:p>
              </w:tc>
              <w:tc>
                <w:tcPr>
                  <w:tcW w:w="400" w:type="dxa"/>
                  <w:tcBorders>
                    <w:top w:val="single" w:sz="4" w:space="0" w:color="000000"/>
                    <w:left w:val="single" w:sz="4" w:space="0" w:color="000000"/>
                    <w:bottom w:val="single" w:sz="4" w:space="0" w:color="000000"/>
                    <w:right w:val="single" w:sz="4" w:space="0" w:color="000000"/>
                  </w:tcBorders>
                </w:tcPr>
                <w:p w14:paraId="408A67A7" w14:textId="77777777" w:rsidR="005921C0" w:rsidRPr="009D753A" w:rsidRDefault="005921C0" w:rsidP="00026C21">
                  <w:pPr>
                    <w:jc w:val="center"/>
                  </w:pPr>
                </w:p>
              </w:tc>
              <w:tc>
                <w:tcPr>
                  <w:tcW w:w="426" w:type="dxa"/>
                  <w:tcBorders>
                    <w:top w:val="single" w:sz="4" w:space="0" w:color="000000"/>
                    <w:left w:val="single" w:sz="4" w:space="0" w:color="000000"/>
                    <w:bottom w:val="single" w:sz="4" w:space="0" w:color="000000"/>
                    <w:right w:val="single" w:sz="4" w:space="0" w:color="000000"/>
                  </w:tcBorders>
                </w:tcPr>
                <w:p w14:paraId="7F0C7FA5" w14:textId="00421340" w:rsidR="005921C0" w:rsidRPr="009D753A" w:rsidRDefault="005921C0" w:rsidP="00026C21">
                  <w:pPr>
                    <w:jc w:val="center"/>
                  </w:pPr>
                  <w:r>
                    <w:t>x</w:t>
                  </w:r>
                </w:p>
              </w:tc>
              <w:tc>
                <w:tcPr>
                  <w:tcW w:w="425" w:type="dxa"/>
                  <w:tcBorders>
                    <w:top w:val="single" w:sz="4" w:space="0" w:color="000000"/>
                    <w:left w:val="single" w:sz="4" w:space="0" w:color="000000"/>
                    <w:bottom w:val="single" w:sz="4" w:space="0" w:color="000000"/>
                    <w:right w:val="single" w:sz="4" w:space="0" w:color="000000"/>
                  </w:tcBorders>
                </w:tcPr>
                <w:p w14:paraId="6DF43830" w14:textId="66C2A390" w:rsidR="005921C0" w:rsidRPr="009D753A" w:rsidRDefault="002613C0" w:rsidP="00026C21">
                  <w:pPr>
                    <w:jc w:val="center"/>
                  </w:pPr>
                  <w:r>
                    <w:t>x</w:t>
                  </w:r>
                </w:p>
              </w:tc>
            </w:tr>
            <w:tr w:rsidR="005921C0" w:rsidRPr="009D753A" w14:paraId="251FEBC2" w14:textId="4D1C6AC5" w:rsidTr="005921C0">
              <w:trPr>
                <w:jc w:val="center"/>
              </w:trPr>
              <w:tc>
                <w:tcPr>
                  <w:tcW w:w="21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BE818D" w14:textId="15DD40E1" w:rsidR="005921C0" w:rsidRPr="009D753A" w:rsidRDefault="005921C0" w:rsidP="00026C21">
                  <w:r>
                    <w:t>Eksāmens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7CE732" w14:textId="2BE75EFB" w:rsidR="005921C0" w:rsidRPr="009D753A" w:rsidRDefault="005921C0" w:rsidP="00026C21">
                  <w:pPr>
                    <w:jc w:val="center"/>
                  </w:pPr>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BE555C" w14:textId="663383D8" w:rsidR="005921C0" w:rsidRPr="009D753A" w:rsidRDefault="005921C0" w:rsidP="00026C21">
                  <w:pPr>
                    <w:jc w:val="center"/>
                  </w:pPr>
                  <w:r>
                    <w:t>x</w:t>
                  </w:r>
                </w:p>
              </w:tc>
              <w:tc>
                <w:tcPr>
                  <w:tcW w:w="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DD8F5B" w14:textId="6155EC4E" w:rsidR="005921C0" w:rsidRPr="009D753A" w:rsidRDefault="005921C0" w:rsidP="00026C21">
                  <w:pPr>
                    <w:jc w:val="center"/>
                  </w:pPr>
                  <w:r>
                    <w:t>x</w:t>
                  </w:r>
                </w:p>
              </w:tc>
              <w:tc>
                <w:tcPr>
                  <w:tcW w:w="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D13CDF" w14:textId="38574953" w:rsidR="005921C0" w:rsidRPr="009D753A" w:rsidRDefault="005921C0" w:rsidP="00026C21">
                  <w:pPr>
                    <w:jc w:val="center"/>
                  </w:pPr>
                  <w:r>
                    <w:t>x</w:t>
                  </w:r>
                </w:p>
              </w:tc>
              <w:tc>
                <w:tcPr>
                  <w:tcW w:w="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19144C" w14:textId="07A4B897" w:rsidR="005921C0" w:rsidRPr="009D753A" w:rsidRDefault="005921C0" w:rsidP="00026C21">
                  <w:pPr>
                    <w:jc w:val="center"/>
                  </w:pPr>
                  <w:r>
                    <w:t>x</w:t>
                  </w:r>
                </w:p>
              </w:tc>
              <w:tc>
                <w:tcPr>
                  <w:tcW w:w="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2C9261" w14:textId="554A3E9D" w:rsidR="005921C0" w:rsidRPr="009D753A" w:rsidRDefault="005921C0" w:rsidP="00026C21">
                  <w:pPr>
                    <w:jc w:val="center"/>
                  </w:pPr>
                  <w:r>
                    <w:t>x</w:t>
                  </w:r>
                </w:p>
              </w:tc>
              <w:tc>
                <w:tcPr>
                  <w:tcW w:w="340" w:type="dxa"/>
                  <w:tcBorders>
                    <w:top w:val="single" w:sz="4" w:space="0" w:color="000000"/>
                    <w:left w:val="single" w:sz="4" w:space="0" w:color="000000"/>
                    <w:bottom w:val="single" w:sz="4" w:space="0" w:color="000000"/>
                    <w:right w:val="single" w:sz="4" w:space="0" w:color="000000"/>
                  </w:tcBorders>
                </w:tcPr>
                <w:p w14:paraId="3DF88D39" w14:textId="1C50EAFF" w:rsidR="005921C0" w:rsidRPr="009D753A" w:rsidRDefault="005921C0" w:rsidP="00026C21">
                  <w:pPr>
                    <w:jc w:val="center"/>
                  </w:pPr>
                  <w:r>
                    <w:t>x</w:t>
                  </w:r>
                </w:p>
              </w:tc>
              <w:tc>
                <w:tcPr>
                  <w:tcW w:w="427" w:type="dxa"/>
                  <w:tcBorders>
                    <w:top w:val="single" w:sz="4" w:space="0" w:color="000000"/>
                    <w:left w:val="single" w:sz="4" w:space="0" w:color="000000"/>
                    <w:bottom w:val="single" w:sz="4" w:space="0" w:color="000000"/>
                    <w:right w:val="single" w:sz="4" w:space="0" w:color="000000"/>
                  </w:tcBorders>
                </w:tcPr>
                <w:p w14:paraId="034E9276" w14:textId="675409EF" w:rsidR="005921C0" w:rsidRPr="009D753A" w:rsidRDefault="005921C0" w:rsidP="00026C21">
                  <w:pPr>
                    <w:jc w:val="center"/>
                  </w:pPr>
                  <w:r>
                    <w:t>x</w:t>
                  </w:r>
                </w:p>
              </w:tc>
              <w:tc>
                <w:tcPr>
                  <w:tcW w:w="339" w:type="dxa"/>
                  <w:tcBorders>
                    <w:top w:val="single" w:sz="4" w:space="0" w:color="000000"/>
                    <w:left w:val="single" w:sz="4" w:space="0" w:color="000000"/>
                    <w:bottom w:val="single" w:sz="4" w:space="0" w:color="000000"/>
                    <w:right w:val="single" w:sz="4" w:space="0" w:color="000000"/>
                  </w:tcBorders>
                </w:tcPr>
                <w:p w14:paraId="785568AB" w14:textId="1E0DF2BD" w:rsidR="005921C0" w:rsidRPr="009D753A" w:rsidRDefault="005921C0" w:rsidP="00026C21">
                  <w:pPr>
                    <w:jc w:val="center"/>
                  </w:pPr>
                  <w:r>
                    <w:t>x</w:t>
                  </w:r>
                </w:p>
              </w:tc>
              <w:tc>
                <w:tcPr>
                  <w:tcW w:w="385" w:type="dxa"/>
                  <w:tcBorders>
                    <w:top w:val="single" w:sz="4" w:space="0" w:color="000000"/>
                    <w:left w:val="single" w:sz="4" w:space="0" w:color="000000"/>
                    <w:bottom w:val="single" w:sz="4" w:space="0" w:color="000000"/>
                    <w:right w:val="single" w:sz="4" w:space="0" w:color="000000"/>
                  </w:tcBorders>
                </w:tcPr>
                <w:p w14:paraId="7F9D63FA" w14:textId="1825F921" w:rsidR="005921C0" w:rsidRPr="009D753A" w:rsidRDefault="005921C0" w:rsidP="00026C21">
                  <w:pPr>
                    <w:jc w:val="center"/>
                  </w:pPr>
                  <w:r>
                    <w:t>x</w:t>
                  </w:r>
                </w:p>
              </w:tc>
              <w:tc>
                <w:tcPr>
                  <w:tcW w:w="472" w:type="dxa"/>
                  <w:tcBorders>
                    <w:top w:val="single" w:sz="4" w:space="0" w:color="000000"/>
                    <w:left w:val="single" w:sz="4" w:space="0" w:color="000000"/>
                    <w:bottom w:val="single" w:sz="4" w:space="0" w:color="000000"/>
                    <w:right w:val="single" w:sz="4" w:space="0" w:color="000000"/>
                  </w:tcBorders>
                </w:tcPr>
                <w:p w14:paraId="54116854" w14:textId="03D330DF" w:rsidR="005921C0" w:rsidRPr="009D753A" w:rsidRDefault="005921C0" w:rsidP="00026C21">
                  <w:pPr>
                    <w:jc w:val="center"/>
                  </w:pPr>
                  <w:r>
                    <w:t>x</w:t>
                  </w:r>
                </w:p>
              </w:tc>
              <w:tc>
                <w:tcPr>
                  <w:tcW w:w="472" w:type="dxa"/>
                  <w:tcBorders>
                    <w:top w:val="single" w:sz="4" w:space="0" w:color="000000"/>
                    <w:left w:val="single" w:sz="4" w:space="0" w:color="000000"/>
                    <w:bottom w:val="single" w:sz="4" w:space="0" w:color="000000"/>
                    <w:right w:val="single" w:sz="4" w:space="0" w:color="000000"/>
                  </w:tcBorders>
                </w:tcPr>
                <w:p w14:paraId="3ADC37C2" w14:textId="5806923C" w:rsidR="005921C0" w:rsidRPr="009D753A" w:rsidRDefault="005921C0" w:rsidP="00026C21">
                  <w:pPr>
                    <w:jc w:val="center"/>
                  </w:pPr>
                  <w:r>
                    <w:t>x</w:t>
                  </w:r>
                </w:p>
              </w:tc>
              <w:tc>
                <w:tcPr>
                  <w:tcW w:w="385" w:type="dxa"/>
                  <w:tcBorders>
                    <w:top w:val="single" w:sz="4" w:space="0" w:color="000000"/>
                    <w:left w:val="single" w:sz="4" w:space="0" w:color="000000"/>
                    <w:bottom w:val="single" w:sz="4" w:space="0" w:color="000000"/>
                    <w:right w:val="single" w:sz="4" w:space="0" w:color="000000"/>
                  </w:tcBorders>
                </w:tcPr>
                <w:p w14:paraId="2D53CDC4" w14:textId="0F24DC9E" w:rsidR="005921C0" w:rsidRPr="009D753A" w:rsidRDefault="005921C0" w:rsidP="00026C21">
                  <w:pPr>
                    <w:jc w:val="center"/>
                  </w:pPr>
                  <w:r>
                    <w:t>x</w:t>
                  </w:r>
                </w:p>
              </w:tc>
              <w:tc>
                <w:tcPr>
                  <w:tcW w:w="400" w:type="dxa"/>
                  <w:tcBorders>
                    <w:top w:val="single" w:sz="4" w:space="0" w:color="000000"/>
                    <w:left w:val="single" w:sz="4" w:space="0" w:color="000000"/>
                    <w:bottom w:val="single" w:sz="4" w:space="0" w:color="000000"/>
                    <w:right w:val="single" w:sz="4" w:space="0" w:color="000000"/>
                  </w:tcBorders>
                </w:tcPr>
                <w:p w14:paraId="0309AC34" w14:textId="1430648E" w:rsidR="005921C0" w:rsidRPr="009D753A" w:rsidRDefault="005921C0" w:rsidP="00026C21">
                  <w:pPr>
                    <w:jc w:val="center"/>
                  </w:pPr>
                  <w:r>
                    <w:t>x</w:t>
                  </w:r>
                </w:p>
              </w:tc>
              <w:tc>
                <w:tcPr>
                  <w:tcW w:w="426" w:type="dxa"/>
                  <w:tcBorders>
                    <w:top w:val="single" w:sz="4" w:space="0" w:color="000000"/>
                    <w:left w:val="single" w:sz="4" w:space="0" w:color="000000"/>
                    <w:bottom w:val="single" w:sz="4" w:space="0" w:color="000000"/>
                    <w:right w:val="single" w:sz="4" w:space="0" w:color="000000"/>
                  </w:tcBorders>
                </w:tcPr>
                <w:p w14:paraId="4CE746E9" w14:textId="1F8E562F" w:rsidR="005921C0" w:rsidRPr="009D753A" w:rsidRDefault="005921C0" w:rsidP="00026C21">
                  <w:pPr>
                    <w:jc w:val="center"/>
                  </w:pPr>
                  <w:r>
                    <w:t>x</w:t>
                  </w:r>
                </w:p>
              </w:tc>
              <w:tc>
                <w:tcPr>
                  <w:tcW w:w="425" w:type="dxa"/>
                  <w:tcBorders>
                    <w:top w:val="single" w:sz="4" w:space="0" w:color="000000"/>
                    <w:left w:val="single" w:sz="4" w:space="0" w:color="000000"/>
                    <w:bottom w:val="single" w:sz="4" w:space="0" w:color="000000"/>
                    <w:right w:val="single" w:sz="4" w:space="0" w:color="000000"/>
                  </w:tcBorders>
                </w:tcPr>
                <w:p w14:paraId="5638DF9B" w14:textId="328CFE33" w:rsidR="005921C0" w:rsidRPr="009D753A" w:rsidRDefault="005921C0" w:rsidP="00026C21">
                  <w:pPr>
                    <w:jc w:val="center"/>
                  </w:pPr>
                  <w:r>
                    <w:t>x</w:t>
                  </w:r>
                </w:p>
              </w:tc>
            </w:tr>
          </w:tbl>
          <w:p w14:paraId="54A4330A" w14:textId="77777777" w:rsidR="008D4CBD" w:rsidRPr="00026C21" w:rsidRDefault="008D4CBD" w:rsidP="008D4CBD">
            <w:pPr>
              <w:textAlignment w:val="baseline"/>
              <w:rPr>
                <w:bCs w:val="0"/>
                <w:iCs w:val="0"/>
                <w:color w:val="0070C0"/>
              </w:rPr>
            </w:pPr>
          </w:p>
        </w:tc>
      </w:tr>
      <w:tr w:rsidR="008D4CBD" w:rsidRPr="00026C21" w14:paraId="49D876EB" w14:textId="77777777" w:rsidTr="001A6313">
        <w:trPr>
          <w:jc w:val="center"/>
        </w:trPr>
        <w:tc>
          <w:tcPr>
            <w:tcW w:w="9582" w:type="dxa"/>
            <w:gridSpan w:val="2"/>
          </w:tcPr>
          <w:p w14:paraId="4F31F031" w14:textId="77777777" w:rsidR="008D4CBD" w:rsidRPr="00026C21" w:rsidRDefault="008D4CBD" w:rsidP="008D4CBD">
            <w:pPr>
              <w:pStyle w:val="Nosaukumi"/>
            </w:pPr>
            <w:r w:rsidRPr="00026C21">
              <w:t>Kursa saturs</w:t>
            </w:r>
          </w:p>
        </w:tc>
      </w:tr>
      <w:tr w:rsidR="00026C21" w:rsidRPr="00026C21" w14:paraId="0238FCED" w14:textId="77777777" w:rsidTr="001A6313">
        <w:trPr>
          <w:jc w:val="center"/>
        </w:trPr>
        <w:tc>
          <w:tcPr>
            <w:tcW w:w="9582" w:type="dxa"/>
            <w:gridSpan w:val="2"/>
          </w:tcPr>
          <w:p w14:paraId="1056FD86" w14:textId="77777777" w:rsidR="00026C21" w:rsidRPr="00746896" w:rsidRDefault="00EB68A4" w:rsidP="00026C21">
            <w:pPr>
              <w:ind w:left="34"/>
              <w:jc w:val="both"/>
              <w:rPr>
                <w:color w:val="000000" w:themeColor="text1"/>
                <w:lang w:eastAsia="ko-KR"/>
              </w:rPr>
            </w:pPr>
            <w:r w:rsidRPr="00746896">
              <w:rPr>
                <w:color w:val="000000" w:themeColor="text1"/>
                <w:lang w:eastAsia="ko-KR"/>
              </w:rPr>
              <w:t>LEKCIJAS:</w:t>
            </w:r>
          </w:p>
          <w:p w14:paraId="7448C396" w14:textId="77777777" w:rsidR="00EB68A4" w:rsidRPr="00746896" w:rsidRDefault="00EB68A4" w:rsidP="00654EFB">
            <w:pPr>
              <w:ind w:left="34"/>
              <w:jc w:val="both"/>
              <w:rPr>
                <w:lang w:eastAsia="ko-KR"/>
              </w:rPr>
            </w:pPr>
            <w:r w:rsidRPr="00746896">
              <w:rPr>
                <w:lang w:eastAsia="ko-KR"/>
              </w:rPr>
              <w:t>1. Ontoģenēzes jēdziens. Dzīvn</w:t>
            </w:r>
            <w:r w:rsidR="00DA535F" w:rsidRPr="00746896">
              <w:rPr>
                <w:lang w:eastAsia="ko-KR"/>
              </w:rPr>
              <w:t>ieku ontoģenēzes etapi.</w:t>
            </w:r>
            <w:r w:rsidR="00654EFB" w:rsidRPr="00746896">
              <w:rPr>
                <w:lang w:eastAsia="ko-KR"/>
              </w:rPr>
              <w:t xml:space="preserve"> </w:t>
            </w:r>
            <w:proofErr w:type="spellStart"/>
            <w:r w:rsidRPr="00746896">
              <w:rPr>
                <w:lang w:eastAsia="ko-KR"/>
              </w:rPr>
              <w:t>Eikariotu</w:t>
            </w:r>
            <w:proofErr w:type="spellEnd"/>
            <w:r w:rsidRPr="00746896">
              <w:rPr>
                <w:lang w:eastAsia="ko-KR"/>
              </w:rPr>
              <w:t xml:space="preserve"> dzīves cikli: haploidālais cikls, </w:t>
            </w:r>
            <w:proofErr w:type="spellStart"/>
            <w:r w:rsidRPr="00746896">
              <w:rPr>
                <w:lang w:eastAsia="ko-KR"/>
              </w:rPr>
              <w:t>diploidālais</w:t>
            </w:r>
            <w:proofErr w:type="spellEnd"/>
            <w:r w:rsidRPr="00746896">
              <w:rPr>
                <w:lang w:eastAsia="ko-KR"/>
              </w:rPr>
              <w:t xml:space="preserve"> cikls, paaudžu maiņa</w:t>
            </w:r>
            <w:r w:rsidR="00654EFB" w:rsidRPr="00746896">
              <w:rPr>
                <w:lang w:eastAsia="ko-KR"/>
              </w:rPr>
              <w:t xml:space="preserve">. </w:t>
            </w:r>
            <w:proofErr w:type="spellStart"/>
            <w:r w:rsidRPr="00746896">
              <w:rPr>
                <w:lang w:eastAsia="ko-KR"/>
              </w:rPr>
              <w:t>Priekštāts</w:t>
            </w:r>
            <w:proofErr w:type="spellEnd"/>
            <w:r w:rsidRPr="00746896">
              <w:rPr>
                <w:lang w:eastAsia="ko-KR"/>
              </w:rPr>
              <w:t xml:space="preserve"> par ontoģenēzes evolūciju: </w:t>
            </w:r>
            <w:proofErr w:type="spellStart"/>
            <w:r w:rsidRPr="00746896">
              <w:rPr>
                <w:lang w:eastAsia="ko-KR"/>
              </w:rPr>
              <w:t>embrionizācija</w:t>
            </w:r>
            <w:proofErr w:type="spellEnd"/>
            <w:r w:rsidRPr="00746896">
              <w:rPr>
                <w:lang w:eastAsia="ko-KR"/>
              </w:rPr>
              <w:t xml:space="preserve"> un </w:t>
            </w:r>
            <w:proofErr w:type="spellStart"/>
            <w:r w:rsidRPr="00746896">
              <w:rPr>
                <w:lang w:eastAsia="ko-KR"/>
              </w:rPr>
              <w:t>autonimizācija</w:t>
            </w:r>
            <w:proofErr w:type="spellEnd"/>
            <w:r w:rsidR="00654EFB" w:rsidRPr="00746896">
              <w:rPr>
                <w:lang w:eastAsia="ko-KR"/>
              </w:rPr>
              <w:t xml:space="preserve">. </w:t>
            </w:r>
            <w:proofErr w:type="spellStart"/>
            <w:r w:rsidRPr="00746896">
              <w:rPr>
                <w:lang w:eastAsia="ko-KR"/>
              </w:rPr>
              <w:t>Bezdzimumvairošanās</w:t>
            </w:r>
            <w:proofErr w:type="spellEnd"/>
            <w:r w:rsidRPr="00746896">
              <w:rPr>
                <w:lang w:eastAsia="ko-KR"/>
              </w:rPr>
              <w:t xml:space="preserve">. Dzimumvairošanās. </w:t>
            </w:r>
            <w:proofErr w:type="spellStart"/>
            <w:r w:rsidRPr="00746896">
              <w:rPr>
                <w:lang w:eastAsia="ko-KR"/>
              </w:rPr>
              <w:t>Partenoģenēze</w:t>
            </w:r>
            <w:proofErr w:type="spellEnd"/>
          </w:p>
          <w:p w14:paraId="26843D64" w14:textId="77777777" w:rsidR="00EB68A4" w:rsidRPr="00746896" w:rsidRDefault="00654EFB" w:rsidP="00EB68A4">
            <w:pPr>
              <w:ind w:left="34"/>
              <w:jc w:val="both"/>
              <w:rPr>
                <w:lang w:eastAsia="ko-KR"/>
              </w:rPr>
            </w:pPr>
            <w:r w:rsidRPr="00746896">
              <w:rPr>
                <w:lang w:eastAsia="ko-KR"/>
              </w:rPr>
              <w:t>2</w:t>
            </w:r>
            <w:r w:rsidR="00EB68A4" w:rsidRPr="00746896">
              <w:rPr>
                <w:lang w:eastAsia="ko-KR"/>
              </w:rPr>
              <w:t xml:space="preserve">. Apaugļošanās stadijas un tipi. </w:t>
            </w:r>
            <w:proofErr w:type="spellStart"/>
            <w:r w:rsidR="00EB68A4" w:rsidRPr="00746896">
              <w:rPr>
                <w:lang w:eastAsia="ko-KR"/>
              </w:rPr>
              <w:t>Alrosomālā</w:t>
            </w:r>
            <w:proofErr w:type="spellEnd"/>
            <w:r w:rsidR="00EB68A4" w:rsidRPr="00746896">
              <w:rPr>
                <w:lang w:eastAsia="ko-KR"/>
              </w:rPr>
              <w:t xml:space="preserve"> un </w:t>
            </w:r>
            <w:proofErr w:type="spellStart"/>
            <w:r w:rsidR="00EB68A4" w:rsidRPr="00746896">
              <w:rPr>
                <w:lang w:eastAsia="ko-KR"/>
              </w:rPr>
              <w:t>kortikāla</w:t>
            </w:r>
            <w:proofErr w:type="spellEnd"/>
            <w:r w:rsidR="00EB68A4" w:rsidRPr="00746896">
              <w:rPr>
                <w:lang w:eastAsia="ko-KR"/>
              </w:rPr>
              <w:t xml:space="preserve"> reakcija.</w:t>
            </w:r>
          </w:p>
          <w:p w14:paraId="3A33EE62" w14:textId="60950B73" w:rsidR="00EB68A4" w:rsidRPr="00746896" w:rsidRDefault="00654EFB" w:rsidP="00654EFB">
            <w:pPr>
              <w:ind w:left="34"/>
              <w:jc w:val="both"/>
              <w:rPr>
                <w:lang w:eastAsia="ko-KR"/>
              </w:rPr>
            </w:pPr>
            <w:r w:rsidRPr="00746896">
              <w:rPr>
                <w:lang w:eastAsia="ko-KR"/>
              </w:rPr>
              <w:t>3</w:t>
            </w:r>
            <w:r w:rsidR="00EB68A4" w:rsidRPr="00746896">
              <w:rPr>
                <w:lang w:eastAsia="ko-KR"/>
              </w:rPr>
              <w:t xml:space="preserve">. </w:t>
            </w:r>
            <w:proofErr w:type="spellStart"/>
            <w:r w:rsidR="00EB68A4" w:rsidRPr="00746896">
              <w:rPr>
                <w:lang w:eastAsia="ko-KR"/>
              </w:rPr>
              <w:t>Drostalošanās</w:t>
            </w:r>
            <w:proofErr w:type="spellEnd"/>
            <w:r w:rsidR="00EB68A4" w:rsidRPr="00746896">
              <w:rPr>
                <w:lang w:eastAsia="ko-KR"/>
              </w:rPr>
              <w:t xml:space="preserve"> veidi un īpašības.</w:t>
            </w:r>
            <w:r w:rsidRPr="00746896">
              <w:rPr>
                <w:lang w:eastAsia="ko-KR"/>
              </w:rPr>
              <w:t xml:space="preserve"> </w:t>
            </w:r>
            <w:r w:rsidR="00EB68A4" w:rsidRPr="00746896">
              <w:rPr>
                <w:lang w:eastAsia="ko-KR"/>
              </w:rPr>
              <w:t>Blastulas veidi.</w:t>
            </w:r>
            <w:r w:rsidRPr="00746896">
              <w:rPr>
                <w:lang w:eastAsia="ko-KR"/>
              </w:rPr>
              <w:t xml:space="preserve"> </w:t>
            </w:r>
            <w:r w:rsidR="00EB68A4" w:rsidRPr="00746896">
              <w:rPr>
                <w:lang w:eastAsia="ko-KR"/>
              </w:rPr>
              <w:t xml:space="preserve">Gastrulācijas tipi. </w:t>
            </w:r>
            <w:proofErr w:type="spellStart"/>
            <w:r w:rsidR="00EB68A4" w:rsidRPr="00746896">
              <w:rPr>
                <w:lang w:eastAsia="ko-KR"/>
              </w:rPr>
              <w:t>Mezodermas</w:t>
            </w:r>
            <w:proofErr w:type="spellEnd"/>
            <w:r w:rsidR="00EB68A4" w:rsidRPr="00746896">
              <w:rPr>
                <w:lang w:eastAsia="ko-KR"/>
              </w:rPr>
              <w:t xml:space="preserve"> veidošanās tipi.</w:t>
            </w:r>
            <w:r w:rsidRPr="00746896">
              <w:rPr>
                <w:lang w:eastAsia="ko-KR"/>
              </w:rPr>
              <w:t xml:space="preserve"> </w:t>
            </w:r>
            <w:r w:rsidR="00EB68A4" w:rsidRPr="00746896">
              <w:rPr>
                <w:lang w:eastAsia="ko-KR"/>
              </w:rPr>
              <w:t>Dīgļlapu teorija, likumsakarības un izņēmumi.</w:t>
            </w:r>
            <w:r w:rsidRPr="00746896">
              <w:rPr>
                <w:lang w:eastAsia="ko-KR"/>
              </w:rPr>
              <w:t xml:space="preserve"> </w:t>
            </w:r>
            <w:proofErr w:type="spellStart"/>
            <w:r w:rsidR="00EB68A4" w:rsidRPr="00746896">
              <w:rPr>
                <w:lang w:eastAsia="ko-KR"/>
              </w:rPr>
              <w:t>Neirulācija</w:t>
            </w:r>
            <w:proofErr w:type="spellEnd"/>
            <w:r w:rsidR="00EB68A4" w:rsidRPr="00746896">
              <w:rPr>
                <w:lang w:eastAsia="ko-KR"/>
              </w:rPr>
              <w:t xml:space="preserve">. Nervu caurulītes un </w:t>
            </w:r>
            <w:proofErr w:type="spellStart"/>
            <w:r w:rsidR="00EB68A4" w:rsidRPr="00746896">
              <w:rPr>
                <w:lang w:eastAsia="ko-KR"/>
              </w:rPr>
              <w:t>metamēro</w:t>
            </w:r>
            <w:proofErr w:type="spellEnd"/>
            <w:r w:rsidR="00EB68A4" w:rsidRPr="00746896">
              <w:rPr>
                <w:lang w:eastAsia="ko-KR"/>
              </w:rPr>
              <w:t xml:space="preserve"> orgānu veidošanās.</w:t>
            </w:r>
            <w:r w:rsidRPr="00746896">
              <w:rPr>
                <w:lang w:eastAsia="ko-KR"/>
              </w:rPr>
              <w:t xml:space="preserve"> </w:t>
            </w:r>
            <w:proofErr w:type="spellStart"/>
            <w:r w:rsidR="00EB68A4" w:rsidRPr="00746896">
              <w:rPr>
                <w:lang w:eastAsia="ko-KR"/>
              </w:rPr>
              <w:t>Histoģenēze</w:t>
            </w:r>
            <w:proofErr w:type="spellEnd"/>
            <w:r w:rsidR="00EB68A4" w:rsidRPr="00746896">
              <w:rPr>
                <w:lang w:eastAsia="ko-KR"/>
              </w:rPr>
              <w:t xml:space="preserve"> un </w:t>
            </w:r>
            <w:proofErr w:type="spellStart"/>
            <w:r w:rsidR="00EB68A4" w:rsidRPr="00746896">
              <w:rPr>
                <w:lang w:eastAsia="ko-KR"/>
              </w:rPr>
              <w:t>organoģeneze</w:t>
            </w:r>
            <w:proofErr w:type="spellEnd"/>
            <w:r w:rsidR="00EB68A4" w:rsidRPr="00746896">
              <w:rPr>
                <w:lang w:eastAsia="ko-KR"/>
              </w:rPr>
              <w:t>.</w:t>
            </w:r>
          </w:p>
          <w:p w14:paraId="15B463D5" w14:textId="683A6938" w:rsidR="001B0F8F" w:rsidRDefault="00654EFB" w:rsidP="001A12CA">
            <w:pPr>
              <w:ind w:left="34"/>
              <w:jc w:val="both"/>
              <w:rPr>
                <w:lang w:eastAsia="ko-KR"/>
              </w:rPr>
            </w:pPr>
            <w:r w:rsidRPr="00746896">
              <w:rPr>
                <w:lang w:eastAsia="ko-KR"/>
              </w:rPr>
              <w:t>4</w:t>
            </w:r>
            <w:r w:rsidR="00EB68A4" w:rsidRPr="00746896">
              <w:rPr>
                <w:lang w:eastAsia="ko-KR"/>
              </w:rPr>
              <w:t xml:space="preserve">. </w:t>
            </w:r>
            <w:proofErr w:type="spellStart"/>
            <w:r w:rsidR="00EB68A4" w:rsidRPr="00746896">
              <w:rPr>
                <w:lang w:eastAsia="ko-KR"/>
              </w:rPr>
              <w:t>Anamniju</w:t>
            </w:r>
            <w:proofErr w:type="spellEnd"/>
            <w:r w:rsidR="00EB68A4" w:rsidRPr="00746896">
              <w:rPr>
                <w:lang w:eastAsia="ko-KR"/>
              </w:rPr>
              <w:t xml:space="preserve"> un </w:t>
            </w:r>
            <w:proofErr w:type="spellStart"/>
            <w:r w:rsidR="00EB68A4" w:rsidRPr="00746896">
              <w:rPr>
                <w:lang w:eastAsia="ko-KR"/>
              </w:rPr>
              <w:t>amniotu</w:t>
            </w:r>
            <w:proofErr w:type="spellEnd"/>
            <w:r w:rsidR="00EB68A4" w:rsidRPr="00746896">
              <w:rPr>
                <w:lang w:eastAsia="ko-KR"/>
              </w:rPr>
              <w:t xml:space="preserve"> kopīgais raksturojums.</w:t>
            </w:r>
          </w:p>
          <w:p w14:paraId="38DD0F90" w14:textId="07A12B9B" w:rsidR="001B0F8F" w:rsidRDefault="00DA535F" w:rsidP="004D6FFF">
            <w:pPr>
              <w:ind w:left="34"/>
              <w:jc w:val="both"/>
              <w:rPr>
                <w:lang w:eastAsia="ko-KR"/>
              </w:rPr>
            </w:pPr>
            <w:r w:rsidRPr="00746896">
              <w:rPr>
                <w:lang w:eastAsia="ko-KR"/>
              </w:rPr>
              <w:t>5.</w:t>
            </w:r>
            <w:r w:rsidR="008E05AE" w:rsidRPr="00746896">
              <w:rPr>
                <w:lang w:eastAsia="ko-KR"/>
              </w:rPr>
              <w:t xml:space="preserve"> </w:t>
            </w:r>
            <w:r w:rsidR="001B0F8F">
              <w:rPr>
                <w:lang w:eastAsia="ko-KR"/>
              </w:rPr>
              <w:t xml:space="preserve">Augu vairošanās – veģetatīvā un ģeneratīvā. Paaudžu maiņa ziedaugiem. Ziedēšanas iniciācija: indukcija un </w:t>
            </w:r>
            <w:proofErr w:type="spellStart"/>
            <w:r w:rsidR="001B0F8F">
              <w:rPr>
                <w:lang w:eastAsia="ko-KR"/>
              </w:rPr>
              <w:t>evokācija</w:t>
            </w:r>
            <w:proofErr w:type="spellEnd"/>
            <w:r w:rsidR="001B0F8F">
              <w:rPr>
                <w:lang w:eastAsia="ko-KR"/>
              </w:rPr>
              <w:t>.</w:t>
            </w:r>
            <w:r w:rsidR="00905DB0">
              <w:rPr>
                <w:lang w:eastAsia="ko-KR"/>
              </w:rPr>
              <w:t xml:space="preserve"> Fitohormonu loma ziedēšanas iniciācijas procesā. </w:t>
            </w:r>
            <w:r w:rsidR="001B0F8F">
              <w:rPr>
                <w:lang w:eastAsia="ko-KR"/>
              </w:rPr>
              <w:t xml:space="preserve"> </w:t>
            </w:r>
          </w:p>
          <w:p w14:paraId="0A35A219" w14:textId="1D1955D0" w:rsidR="008E05AE" w:rsidRPr="00746896" w:rsidRDefault="00DA535F" w:rsidP="004D6FFF">
            <w:pPr>
              <w:ind w:left="34"/>
              <w:jc w:val="both"/>
              <w:rPr>
                <w:lang w:eastAsia="ko-KR"/>
              </w:rPr>
            </w:pPr>
            <w:r w:rsidRPr="00746896">
              <w:rPr>
                <w:lang w:eastAsia="ko-KR"/>
              </w:rPr>
              <w:t xml:space="preserve">6. </w:t>
            </w:r>
            <w:r w:rsidR="00905DB0">
              <w:rPr>
                <w:lang w:eastAsia="ko-KR"/>
              </w:rPr>
              <w:t xml:space="preserve">Augu dzimuma </w:t>
            </w:r>
            <w:proofErr w:type="spellStart"/>
            <w:r w:rsidR="00905DB0">
              <w:rPr>
                <w:lang w:eastAsia="ko-KR"/>
              </w:rPr>
              <w:t>determinācija</w:t>
            </w:r>
            <w:proofErr w:type="spellEnd"/>
            <w:r w:rsidR="00905DB0">
              <w:rPr>
                <w:lang w:eastAsia="ko-KR"/>
              </w:rPr>
              <w:t xml:space="preserve"> </w:t>
            </w:r>
            <w:proofErr w:type="spellStart"/>
            <w:r w:rsidR="00905DB0">
              <w:rPr>
                <w:lang w:eastAsia="ko-KR"/>
              </w:rPr>
              <w:t>vienmāju</w:t>
            </w:r>
            <w:proofErr w:type="spellEnd"/>
            <w:r w:rsidR="00905DB0">
              <w:rPr>
                <w:lang w:eastAsia="ko-KR"/>
              </w:rPr>
              <w:t xml:space="preserve"> un divmāju augiem. Zieda attīstība. </w:t>
            </w:r>
            <w:proofErr w:type="spellStart"/>
            <w:r w:rsidR="00905DB0">
              <w:rPr>
                <w:lang w:eastAsia="ko-KR"/>
              </w:rPr>
              <w:t>Mega</w:t>
            </w:r>
            <w:r w:rsidR="00905DB0" w:rsidRPr="00631B08">
              <w:rPr>
                <w:lang w:eastAsia="ko-KR"/>
              </w:rPr>
              <w:t>sporoģenēze</w:t>
            </w:r>
            <w:proofErr w:type="spellEnd"/>
            <w:r w:rsidR="00905DB0">
              <w:rPr>
                <w:lang w:eastAsia="ko-KR"/>
              </w:rPr>
              <w:t xml:space="preserve"> un </w:t>
            </w:r>
            <w:proofErr w:type="spellStart"/>
            <w:r w:rsidR="00905DB0">
              <w:rPr>
                <w:lang w:eastAsia="ko-KR"/>
              </w:rPr>
              <w:t>megagametoģenēze</w:t>
            </w:r>
            <w:proofErr w:type="spellEnd"/>
            <w:r w:rsidR="00905DB0">
              <w:rPr>
                <w:lang w:eastAsia="ko-KR"/>
              </w:rPr>
              <w:t xml:space="preserve">, </w:t>
            </w:r>
            <w:proofErr w:type="spellStart"/>
            <w:r w:rsidR="00905DB0">
              <w:rPr>
                <w:lang w:eastAsia="ko-KR"/>
              </w:rPr>
              <w:t>mikrosporoģenēze</w:t>
            </w:r>
            <w:proofErr w:type="spellEnd"/>
            <w:r w:rsidR="00905DB0">
              <w:rPr>
                <w:lang w:eastAsia="ko-KR"/>
              </w:rPr>
              <w:t xml:space="preserve"> un </w:t>
            </w:r>
            <w:proofErr w:type="spellStart"/>
            <w:r w:rsidR="00905DB0">
              <w:rPr>
                <w:lang w:eastAsia="ko-KR"/>
              </w:rPr>
              <w:t>mikrogametoģenēze</w:t>
            </w:r>
            <w:proofErr w:type="spellEnd"/>
            <w:r w:rsidR="00905DB0">
              <w:rPr>
                <w:lang w:eastAsia="ko-KR"/>
              </w:rPr>
              <w:t>.</w:t>
            </w:r>
          </w:p>
          <w:p w14:paraId="46985B05" w14:textId="78CE00DD" w:rsidR="00DA535F" w:rsidRDefault="008E05AE" w:rsidP="004D6FFF">
            <w:pPr>
              <w:ind w:left="34"/>
              <w:jc w:val="both"/>
              <w:rPr>
                <w:lang w:eastAsia="ko-KR"/>
              </w:rPr>
            </w:pPr>
            <w:r w:rsidRPr="00746896">
              <w:rPr>
                <w:lang w:eastAsia="ko-KR"/>
              </w:rPr>
              <w:t xml:space="preserve">7. </w:t>
            </w:r>
            <w:r w:rsidR="00905DB0" w:rsidRPr="00631B08">
              <w:rPr>
                <w:lang w:eastAsia="ko-KR"/>
              </w:rPr>
              <w:t>Apaugļošanas augiem</w:t>
            </w:r>
            <w:r w:rsidR="00905DB0">
              <w:rPr>
                <w:lang w:eastAsia="ko-KR"/>
              </w:rPr>
              <w:t>: apputeksnēšana, putekšņa dīgšana un divkārša apaugļošana</w:t>
            </w:r>
            <w:r w:rsidR="00905DB0" w:rsidRPr="00631B08">
              <w:rPr>
                <w:lang w:eastAsia="ko-KR"/>
              </w:rPr>
              <w:t>.</w:t>
            </w:r>
            <w:r w:rsidR="00905DB0">
              <w:rPr>
                <w:lang w:eastAsia="ko-KR"/>
              </w:rPr>
              <w:t xml:space="preserve"> Augu </w:t>
            </w:r>
            <w:proofErr w:type="spellStart"/>
            <w:r w:rsidR="00905DB0">
              <w:rPr>
                <w:lang w:eastAsia="ko-KR"/>
              </w:rPr>
              <w:t>koevolūcija</w:t>
            </w:r>
            <w:proofErr w:type="spellEnd"/>
            <w:r w:rsidR="00905DB0">
              <w:rPr>
                <w:lang w:eastAsia="ko-KR"/>
              </w:rPr>
              <w:t xml:space="preserve"> ar kukaiņiem-apputeksnētajiem. Augu </w:t>
            </w:r>
            <w:proofErr w:type="spellStart"/>
            <w:r w:rsidR="00905DB0">
              <w:rPr>
                <w:lang w:eastAsia="ko-KR"/>
              </w:rPr>
              <w:t>embrioģenēzes</w:t>
            </w:r>
            <w:proofErr w:type="spellEnd"/>
            <w:r w:rsidR="00905DB0">
              <w:rPr>
                <w:lang w:eastAsia="ko-KR"/>
              </w:rPr>
              <w:t xml:space="preserve"> etapi. Augļi.</w:t>
            </w:r>
          </w:p>
          <w:p w14:paraId="4B126658" w14:textId="304C3E3C" w:rsidR="00905DB0" w:rsidRPr="00746896" w:rsidRDefault="00905DB0" w:rsidP="004D6FFF">
            <w:pPr>
              <w:ind w:left="34"/>
              <w:jc w:val="both"/>
              <w:rPr>
                <w:lang w:eastAsia="ko-KR"/>
              </w:rPr>
            </w:pPr>
            <w:r>
              <w:rPr>
                <w:lang w:eastAsia="ko-KR"/>
              </w:rPr>
              <w:t xml:space="preserve">8. </w:t>
            </w:r>
            <w:r w:rsidRPr="00631B08">
              <w:rPr>
                <w:lang w:eastAsia="ko-KR"/>
              </w:rPr>
              <w:t>Sēklu izplatīšanās</w:t>
            </w:r>
            <w:r>
              <w:rPr>
                <w:lang w:eastAsia="ko-KR"/>
              </w:rPr>
              <w:t>.</w:t>
            </w:r>
            <w:r w:rsidRPr="00631B08">
              <w:rPr>
                <w:lang w:eastAsia="ko-KR"/>
              </w:rPr>
              <w:t xml:space="preserve"> </w:t>
            </w:r>
            <w:r>
              <w:rPr>
                <w:lang w:eastAsia="ko-KR"/>
              </w:rPr>
              <w:t>S</w:t>
            </w:r>
            <w:r w:rsidRPr="00631B08">
              <w:rPr>
                <w:lang w:eastAsia="ko-KR"/>
              </w:rPr>
              <w:t>ēklu dīgšana</w:t>
            </w:r>
            <w:r>
              <w:rPr>
                <w:lang w:eastAsia="ko-KR"/>
              </w:rPr>
              <w:t>. Vides faktoru ietekme uz augu attīstību.</w:t>
            </w:r>
          </w:p>
          <w:p w14:paraId="5DE8A2A9" w14:textId="657CB214" w:rsidR="00271422" w:rsidRPr="00746896" w:rsidRDefault="00DA535F" w:rsidP="008E05AE">
            <w:pPr>
              <w:ind w:left="34"/>
              <w:jc w:val="both"/>
              <w:rPr>
                <w:lang w:eastAsia="ko-KR"/>
              </w:rPr>
            </w:pPr>
            <w:r w:rsidRPr="00746896">
              <w:rPr>
                <w:lang w:eastAsia="ko-KR"/>
              </w:rPr>
              <w:t xml:space="preserve"> </w:t>
            </w:r>
          </w:p>
          <w:p w14:paraId="40B5110D" w14:textId="77777777" w:rsidR="00EB68A4" w:rsidRPr="00746896" w:rsidRDefault="00EB68A4" w:rsidP="00026C21">
            <w:pPr>
              <w:ind w:left="34"/>
              <w:jc w:val="both"/>
              <w:rPr>
                <w:color w:val="000000" w:themeColor="text1"/>
                <w:lang w:eastAsia="ko-KR"/>
              </w:rPr>
            </w:pPr>
            <w:r w:rsidRPr="00746896">
              <w:rPr>
                <w:color w:val="000000" w:themeColor="text1"/>
                <w:lang w:eastAsia="ko-KR"/>
              </w:rPr>
              <w:t>LABORATORIJAS DARBI:</w:t>
            </w:r>
          </w:p>
          <w:p w14:paraId="7D5BE986" w14:textId="77777777" w:rsidR="00654EFB" w:rsidRPr="00746896" w:rsidRDefault="00654EFB" w:rsidP="00654EFB">
            <w:pPr>
              <w:pStyle w:val="ListParagraph"/>
              <w:numPr>
                <w:ilvl w:val="0"/>
                <w:numId w:val="40"/>
              </w:numPr>
              <w:jc w:val="both"/>
              <w:rPr>
                <w:lang w:eastAsia="ko-KR"/>
              </w:rPr>
            </w:pPr>
            <w:proofErr w:type="spellStart"/>
            <w:r w:rsidRPr="00746896">
              <w:rPr>
                <w:lang w:eastAsia="ko-KR"/>
              </w:rPr>
              <w:t>Spermatoģenēze</w:t>
            </w:r>
            <w:proofErr w:type="spellEnd"/>
            <w:r w:rsidRPr="00746896">
              <w:rPr>
                <w:lang w:eastAsia="ko-KR"/>
              </w:rPr>
              <w:t>. Spermatozoīdu uzbūve.</w:t>
            </w:r>
          </w:p>
          <w:p w14:paraId="4A1AB6A9" w14:textId="42C86EC4" w:rsidR="00654EFB" w:rsidRPr="00746896" w:rsidRDefault="00654EFB" w:rsidP="00654EFB">
            <w:pPr>
              <w:pStyle w:val="ListParagraph"/>
              <w:numPr>
                <w:ilvl w:val="0"/>
                <w:numId w:val="40"/>
              </w:numPr>
              <w:jc w:val="both"/>
              <w:rPr>
                <w:lang w:eastAsia="ko-KR"/>
              </w:rPr>
            </w:pPr>
            <w:proofErr w:type="spellStart"/>
            <w:r w:rsidRPr="00746896">
              <w:rPr>
                <w:lang w:eastAsia="ko-KR"/>
              </w:rPr>
              <w:t>Ooģenēze</w:t>
            </w:r>
            <w:proofErr w:type="spellEnd"/>
            <w:r w:rsidRPr="00746896">
              <w:rPr>
                <w:lang w:eastAsia="ko-KR"/>
              </w:rPr>
              <w:t>. Olšūna, tās uzbūves īpatnības.</w:t>
            </w:r>
          </w:p>
          <w:p w14:paraId="7DDE4A55" w14:textId="77777777" w:rsidR="00654EFB" w:rsidRPr="00746896" w:rsidRDefault="00654EFB" w:rsidP="00654EFB">
            <w:pPr>
              <w:pStyle w:val="ListParagraph"/>
              <w:numPr>
                <w:ilvl w:val="0"/>
                <w:numId w:val="40"/>
              </w:numPr>
              <w:jc w:val="both"/>
              <w:rPr>
                <w:lang w:eastAsia="ko-KR"/>
              </w:rPr>
            </w:pPr>
            <w:r w:rsidRPr="00746896">
              <w:rPr>
                <w:lang w:eastAsia="ko-KR"/>
              </w:rPr>
              <w:t>Abinieku embrionālā attīstība.</w:t>
            </w:r>
          </w:p>
          <w:p w14:paraId="53D69005" w14:textId="77777777" w:rsidR="00654EFB" w:rsidRPr="00746896" w:rsidRDefault="00654EFB" w:rsidP="00654EFB">
            <w:pPr>
              <w:pStyle w:val="ListParagraph"/>
              <w:numPr>
                <w:ilvl w:val="0"/>
                <w:numId w:val="40"/>
              </w:numPr>
              <w:jc w:val="both"/>
              <w:rPr>
                <w:lang w:eastAsia="ko-KR"/>
              </w:rPr>
            </w:pPr>
            <w:r w:rsidRPr="00746896">
              <w:rPr>
                <w:lang w:eastAsia="ko-KR"/>
              </w:rPr>
              <w:t xml:space="preserve">Putnu embrionālā attīstība. </w:t>
            </w:r>
          </w:p>
          <w:p w14:paraId="695FF471" w14:textId="48F50DE0" w:rsidR="00B34D9A" w:rsidRPr="001A12CA" w:rsidRDefault="00B34D9A" w:rsidP="00B34D9A">
            <w:pPr>
              <w:pStyle w:val="ListParagraph"/>
              <w:numPr>
                <w:ilvl w:val="0"/>
                <w:numId w:val="40"/>
              </w:numPr>
              <w:jc w:val="both"/>
              <w:rPr>
                <w:lang w:eastAsia="ko-KR"/>
              </w:rPr>
            </w:pPr>
            <w:r w:rsidRPr="00746896">
              <w:rPr>
                <w:lang w:eastAsia="ko-KR"/>
              </w:rPr>
              <w:t>Lilijas sēklotne šķērsgriezumā</w:t>
            </w:r>
            <w:r w:rsidR="004D6FFF" w:rsidRPr="001A12CA">
              <w:rPr>
                <w:lang w:eastAsia="ko-KR"/>
              </w:rPr>
              <w:t xml:space="preserve">: </w:t>
            </w:r>
            <w:r w:rsidRPr="001A12CA">
              <w:rPr>
                <w:lang w:eastAsia="ko-KR"/>
              </w:rPr>
              <w:t>placent</w:t>
            </w:r>
            <w:r w:rsidR="004D6FFF" w:rsidRPr="001A12CA">
              <w:rPr>
                <w:lang w:eastAsia="ko-KR"/>
              </w:rPr>
              <w:t>a</w:t>
            </w:r>
            <w:r w:rsidRPr="001A12CA">
              <w:rPr>
                <w:lang w:eastAsia="ko-KR"/>
              </w:rPr>
              <w:t xml:space="preserve">, </w:t>
            </w:r>
            <w:proofErr w:type="spellStart"/>
            <w:r w:rsidRPr="001A12CA">
              <w:rPr>
                <w:lang w:eastAsia="ko-KR"/>
              </w:rPr>
              <w:t>sēklkājiņas</w:t>
            </w:r>
            <w:proofErr w:type="spellEnd"/>
            <w:r w:rsidRPr="001A12CA">
              <w:rPr>
                <w:lang w:eastAsia="ko-KR"/>
              </w:rPr>
              <w:t xml:space="preserve"> un </w:t>
            </w:r>
            <w:proofErr w:type="spellStart"/>
            <w:r w:rsidRPr="001A12CA">
              <w:rPr>
                <w:lang w:eastAsia="ko-KR"/>
              </w:rPr>
              <w:t>sēklaizmetņ</w:t>
            </w:r>
            <w:r w:rsidR="004D6FFF" w:rsidRPr="001A12CA">
              <w:rPr>
                <w:lang w:eastAsia="ko-KR"/>
              </w:rPr>
              <w:t>i</w:t>
            </w:r>
            <w:proofErr w:type="spellEnd"/>
            <w:r w:rsidRPr="001A12CA">
              <w:rPr>
                <w:lang w:eastAsia="ko-KR"/>
              </w:rPr>
              <w:t>.</w:t>
            </w:r>
          </w:p>
          <w:p w14:paraId="21319115" w14:textId="0AE40257" w:rsidR="00B34D9A" w:rsidRPr="001A12CA" w:rsidRDefault="00B34D9A" w:rsidP="00B34D9A">
            <w:pPr>
              <w:pStyle w:val="ListParagraph"/>
              <w:numPr>
                <w:ilvl w:val="0"/>
                <w:numId w:val="40"/>
              </w:numPr>
              <w:jc w:val="both"/>
              <w:rPr>
                <w:lang w:eastAsia="ko-KR"/>
              </w:rPr>
            </w:pPr>
            <w:r w:rsidRPr="001A12CA">
              <w:rPr>
                <w:bCs/>
                <w:color w:val="auto"/>
                <w:lang w:eastAsia="en-US"/>
              </w:rPr>
              <w:t>Lilijas putekšnīca šķērsgriezumā</w:t>
            </w:r>
            <w:r w:rsidR="004D6FFF" w:rsidRPr="001A12CA">
              <w:rPr>
                <w:bCs/>
                <w:color w:val="auto"/>
                <w:lang w:eastAsia="en-US"/>
              </w:rPr>
              <w:t xml:space="preserve">: </w:t>
            </w:r>
            <w:r w:rsidRPr="001A12CA">
              <w:rPr>
                <w:bCs/>
                <w:color w:val="auto"/>
                <w:lang w:eastAsia="en-US"/>
              </w:rPr>
              <w:t>putekšņu ligzdas pirms pārplīšanas, putekšņu ligzdas pēc pārplīšanas, epiderm</w:t>
            </w:r>
            <w:r w:rsidR="001A12CA" w:rsidRPr="001A12CA">
              <w:rPr>
                <w:bCs/>
                <w:color w:val="auto"/>
                <w:lang w:eastAsia="en-US"/>
              </w:rPr>
              <w:t>a</w:t>
            </w:r>
            <w:r w:rsidRPr="001A12CA">
              <w:rPr>
                <w:bCs/>
                <w:color w:val="auto"/>
                <w:lang w:eastAsia="en-US"/>
              </w:rPr>
              <w:t xml:space="preserve">, </w:t>
            </w:r>
            <w:proofErr w:type="spellStart"/>
            <w:r w:rsidRPr="001A12CA">
              <w:rPr>
                <w:bCs/>
                <w:color w:val="auto"/>
                <w:lang w:eastAsia="en-US"/>
              </w:rPr>
              <w:t>fibroz</w:t>
            </w:r>
            <w:r w:rsidR="001A12CA" w:rsidRPr="001A12CA">
              <w:rPr>
                <w:bCs/>
                <w:color w:val="auto"/>
                <w:lang w:eastAsia="en-US"/>
              </w:rPr>
              <w:t>ais</w:t>
            </w:r>
            <w:proofErr w:type="spellEnd"/>
            <w:r w:rsidRPr="001A12CA">
              <w:rPr>
                <w:bCs/>
                <w:color w:val="auto"/>
                <w:lang w:eastAsia="en-US"/>
              </w:rPr>
              <w:t xml:space="preserve"> slāni</w:t>
            </w:r>
            <w:r w:rsidR="001A12CA" w:rsidRPr="001A12CA">
              <w:rPr>
                <w:bCs/>
                <w:color w:val="auto"/>
                <w:lang w:eastAsia="en-US"/>
              </w:rPr>
              <w:t>s</w:t>
            </w:r>
            <w:r w:rsidRPr="001A12CA">
              <w:rPr>
                <w:bCs/>
                <w:color w:val="auto"/>
                <w:lang w:eastAsia="en-US"/>
              </w:rPr>
              <w:t xml:space="preserve">, </w:t>
            </w:r>
            <w:proofErr w:type="spellStart"/>
            <w:r w:rsidRPr="001A12CA">
              <w:rPr>
                <w:bCs/>
                <w:color w:val="auto"/>
                <w:lang w:eastAsia="en-US"/>
              </w:rPr>
              <w:t>konektīv</w:t>
            </w:r>
            <w:r w:rsidR="001A12CA" w:rsidRPr="001A12CA">
              <w:rPr>
                <w:bCs/>
                <w:color w:val="auto"/>
                <w:lang w:eastAsia="en-US"/>
              </w:rPr>
              <w:t>a</w:t>
            </w:r>
            <w:proofErr w:type="spellEnd"/>
            <w:r w:rsidRPr="001A12CA">
              <w:rPr>
                <w:bCs/>
                <w:color w:val="auto"/>
                <w:lang w:eastAsia="en-US"/>
              </w:rPr>
              <w:t xml:space="preserve"> un putekšņ</w:t>
            </w:r>
            <w:r w:rsidR="001A12CA" w:rsidRPr="001A12CA">
              <w:rPr>
                <w:bCs/>
                <w:color w:val="auto"/>
                <w:lang w:eastAsia="en-US"/>
              </w:rPr>
              <w:t>i</w:t>
            </w:r>
            <w:r w:rsidRPr="001A12CA">
              <w:rPr>
                <w:bCs/>
                <w:color w:val="auto"/>
                <w:lang w:eastAsia="en-US"/>
              </w:rPr>
              <w:t>.</w:t>
            </w:r>
          </w:p>
          <w:p w14:paraId="05979A0A" w14:textId="5B802B80" w:rsidR="004304F1" w:rsidRPr="001A12CA" w:rsidRDefault="00746896" w:rsidP="00746896">
            <w:pPr>
              <w:pStyle w:val="ListParagraph"/>
              <w:numPr>
                <w:ilvl w:val="0"/>
                <w:numId w:val="40"/>
              </w:numPr>
              <w:jc w:val="both"/>
              <w:rPr>
                <w:lang w:eastAsia="ko-KR"/>
              </w:rPr>
            </w:pPr>
            <w:r w:rsidRPr="001A12CA">
              <w:rPr>
                <w:lang w:eastAsia="ko-KR"/>
              </w:rPr>
              <w:t xml:space="preserve">Lilijas </w:t>
            </w:r>
            <w:proofErr w:type="spellStart"/>
            <w:r w:rsidRPr="001A12CA">
              <w:rPr>
                <w:lang w:eastAsia="ko-KR"/>
              </w:rPr>
              <w:t>sēklaizmetņa</w:t>
            </w:r>
            <w:proofErr w:type="spellEnd"/>
            <w:r w:rsidRPr="001A12CA">
              <w:rPr>
                <w:lang w:eastAsia="ko-KR"/>
              </w:rPr>
              <w:t xml:space="preserve"> šķērsgriezums</w:t>
            </w:r>
            <w:r w:rsidR="004D6FFF" w:rsidRPr="001A12CA">
              <w:rPr>
                <w:lang w:eastAsia="ko-KR"/>
              </w:rPr>
              <w:t xml:space="preserve">: </w:t>
            </w:r>
            <w:proofErr w:type="spellStart"/>
            <w:r w:rsidRPr="001A12CA">
              <w:rPr>
                <w:lang w:eastAsia="ko-KR"/>
              </w:rPr>
              <w:t>seklkājiņ</w:t>
            </w:r>
            <w:r w:rsidR="001A12CA" w:rsidRPr="001A12CA">
              <w:rPr>
                <w:lang w:eastAsia="ko-KR"/>
              </w:rPr>
              <w:t>a</w:t>
            </w:r>
            <w:proofErr w:type="spellEnd"/>
            <w:r w:rsidRPr="001A12CA">
              <w:rPr>
                <w:lang w:eastAsia="ko-KR"/>
              </w:rPr>
              <w:t xml:space="preserve">, </w:t>
            </w:r>
            <w:proofErr w:type="spellStart"/>
            <w:r w:rsidRPr="001A12CA">
              <w:rPr>
                <w:lang w:eastAsia="ko-KR"/>
              </w:rPr>
              <w:t>mikropil</w:t>
            </w:r>
            <w:r w:rsidR="001A12CA" w:rsidRPr="001A12CA">
              <w:rPr>
                <w:lang w:eastAsia="ko-KR"/>
              </w:rPr>
              <w:t>e</w:t>
            </w:r>
            <w:proofErr w:type="spellEnd"/>
            <w:r w:rsidRPr="001A12CA">
              <w:rPr>
                <w:lang w:eastAsia="ko-KR"/>
              </w:rPr>
              <w:t xml:space="preserve">, </w:t>
            </w:r>
            <w:proofErr w:type="spellStart"/>
            <w:r w:rsidRPr="001A12CA">
              <w:rPr>
                <w:lang w:eastAsia="ko-KR"/>
              </w:rPr>
              <w:t>halaz</w:t>
            </w:r>
            <w:r w:rsidR="001A12CA" w:rsidRPr="001A12CA">
              <w:rPr>
                <w:lang w:eastAsia="ko-KR"/>
              </w:rPr>
              <w:t>a</w:t>
            </w:r>
            <w:proofErr w:type="spellEnd"/>
            <w:r w:rsidRPr="001A12CA">
              <w:rPr>
                <w:lang w:eastAsia="ko-KR"/>
              </w:rPr>
              <w:t xml:space="preserve">, </w:t>
            </w:r>
            <w:proofErr w:type="spellStart"/>
            <w:r w:rsidRPr="001A12CA">
              <w:rPr>
                <w:lang w:eastAsia="ko-KR"/>
              </w:rPr>
              <w:t>nucell</w:t>
            </w:r>
            <w:r w:rsidR="001A12CA" w:rsidRPr="001A12CA">
              <w:rPr>
                <w:lang w:eastAsia="ko-KR"/>
              </w:rPr>
              <w:t>a</w:t>
            </w:r>
            <w:proofErr w:type="spellEnd"/>
            <w:r w:rsidRPr="001A12CA">
              <w:rPr>
                <w:lang w:eastAsia="ko-KR"/>
              </w:rPr>
              <w:t xml:space="preserve">, </w:t>
            </w:r>
            <w:proofErr w:type="spellStart"/>
            <w:r w:rsidRPr="001A12CA">
              <w:rPr>
                <w:lang w:eastAsia="ko-KR"/>
              </w:rPr>
              <w:t>integument</w:t>
            </w:r>
            <w:r w:rsidR="001A12CA" w:rsidRPr="001A12CA">
              <w:rPr>
                <w:lang w:eastAsia="ko-KR"/>
              </w:rPr>
              <w:t>i</w:t>
            </w:r>
            <w:proofErr w:type="spellEnd"/>
            <w:r w:rsidRPr="001A12CA">
              <w:rPr>
                <w:lang w:eastAsia="ko-KR"/>
              </w:rPr>
              <w:t>, dīgļsom</w:t>
            </w:r>
            <w:r w:rsidR="001A12CA" w:rsidRPr="001A12CA">
              <w:rPr>
                <w:lang w:eastAsia="ko-KR"/>
              </w:rPr>
              <w:t>a</w:t>
            </w:r>
            <w:r w:rsidRPr="001A12CA">
              <w:rPr>
                <w:lang w:eastAsia="ko-KR"/>
              </w:rPr>
              <w:t>, sekundār</w:t>
            </w:r>
            <w:r w:rsidR="001A12CA" w:rsidRPr="001A12CA">
              <w:rPr>
                <w:lang w:eastAsia="ko-KR"/>
              </w:rPr>
              <w:t>ai</w:t>
            </w:r>
            <w:r w:rsidRPr="001A12CA">
              <w:rPr>
                <w:lang w:eastAsia="ko-KR"/>
              </w:rPr>
              <w:t xml:space="preserve"> kodol</w:t>
            </w:r>
            <w:r w:rsidR="001A12CA" w:rsidRPr="001A12CA">
              <w:rPr>
                <w:lang w:eastAsia="ko-KR"/>
              </w:rPr>
              <w:t>s</w:t>
            </w:r>
            <w:r w:rsidRPr="001A12CA">
              <w:rPr>
                <w:lang w:eastAsia="ko-KR"/>
              </w:rPr>
              <w:t>, olšūn</w:t>
            </w:r>
            <w:r w:rsidR="001A12CA" w:rsidRPr="001A12CA">
              <w:rPr>
                <w:lang w:eastAsia="ko-KR"/>
              </w:rPr>
              <w:t>a</w:t>
            </w:r>
            <w:r w:rsidRPr="001A12CA">
              <w:rPr>
                <w:lang w:eastAsia="ko-KR"/>
              </w:rPr>
              <w:t xml:space="preserve"> un </w:t>
            </w:r>
            <w:proofErr w:type="spellStart"/>
            <w:r w:rsidRPr="001A12CA">
              <w:rPr>
                <w:lang w:eastAsia="ko-KR"/>
              </w:rPr>
              <w:t>sinergīdas</w:t>
            </w:r>
            <w:proofErr w:type="spellEnd"/>
            <w:r w:rsidRPr="001A12CA">
              <w:rPr>
                <w:lang w:eastAsia="ko-KR"/>
              </w:rPr>
              <w:t>.</w:t>
            </w:r>
          </w:p>
          <w:p w14:paraId="23FD2915" w14:textId="60A7968E" w:rsidR="00746896" w:rsidRPr="001A12CA" w:rsidRDefault="00746896" w:rsidP="00746896">
            <w:pPr>
              <w:pStyle w:val="ListParagraph"/>
              <w:numPr>
                <w:ilvl w:val="0"/>
                <w:numId w:val="40"/>
              </w:numPr>
              <w:jc w:val="both"/>
              <w:rPr>
                <w:lang w:eastAsia="ko-KR"/>
              </w:rPr>
            </w:pPr>
            <w:r w:rsidRPr="001A12CA">
              <w:rPr>
                <w:lang w:eastAsia="ko-KR"/>
              </w:rPr>
              <w:lastRenderedPageBreak/>
              <w:t>Kukurūzas sēklas ar aizmetni garenisks šķērsgriezums</w:t>
            </w:r>
            <w:r w:rsidR="004D6FFF" w:rsidRPr="001A12CA">
              <w:rPr>
                <w:lang w:eastAsia="ko-KR"/>
              </w:rPr>
              <w:t xml:space="preserve">: </w:t>
            </w:r>
            <w:proofErr w:type="spellStart"/>
            <w:r w:rsidRPr="001A12CA">
              <w:rPr>
                <w:lang w:eastAsia="ko-KR"/>
              </w:rPr>
              <w:t>perikarp</w:t>
            </w:r>
            <w:r w:rsidR="001A12CA" w:rsidRPr="001A12CA">
              <w:rPr>
                <w:lang w:eastAsia="ko-KR"/>
              </w:rPr>
              <w:t>s</w:t>
            </w:r>
            <w:proofErr w:type="spellEnd"/>
            <w:r w:rsidRPr="001A12CA">
              <w:rPr>
                <w:lang w:eastAsia="ko-KR"/>
              </w:rPr>
              <w:t>, endosperm</w:t>
            </w:r>
            <w:r w:rsidR="001A12CA" w:rsidRPr="001A12CA">
              <w:rPr>
                <w:lang w:eastAsia="ko-KR"/>
              </w:rPr>
              <w:t>a</w:t>
            </w:r>
            <w:r w:rsidRPr="001A12CA">
              <w:rPr>
                <w:lang w:eastAsia="ko-KR"/>
              </w:rPr>
              <w:t>, dīgļlap</w:t>
            </w:r>
            <w:r w:rsidR="001A12CA" w:rsidRPr="001A12CA">
              <w:rPr>
                <w:lang w:eastAsia="ko-KR"/>
              </w:rPr>
              <w:t>a</w:t>
            </w:r>
            <w:r w:rsidRPr="001A12CA">
              <w:rPr>
                <w:lang w:eastAsia="ko-KR"/>
              </w:rPr>
              <w:t xml:space="preserve">, </w:t>
            </w:r>
            <w:proofErr w:type="spellStart"/>
            <w:r w:rsidRPr="001A12CA">
              <w:rPr>
                <w:lang w:eastAsia="ko-KR"/>
              </w:rPr>
              <w:t>koleoptil</w:t>
            </w:r>
            <w:r w:rsidR="001A12CA" w:rsidRPr="001A12CA">
              <w:rPr>
                <w:lang w:eastAsia="ko-KR"/>
              </w:rPr>
              <w:t>e</w:t>
            </w:r>
            <w:proofErr w:type="spellEnd"/>
            <w:r w:rsidRPr="001A12CA">
              <w:rPr>
                <w:lang w:eastAsia="ko-KR"/>
              </w:rPr>
              <w:t>, dīgļpumpur</w:t>
            </w:r>
            <w:r w:rsidR="001A12CA" w:rsidRPr="001A12CA">
              <w:rPr>
                <w:lang w:eastAsia="ko-KR"/>
              </w:rPr>
              <w:t>s</w:t>
            </w:r>
            <w:r w:rsidRPr="001A12CA">
              <w:rPr>
                <w:lang w:eastAsia="ko-KR"/>
              </w:rPr>
              <w:t xml:space="preserve">, </w:t>
            </w:r>
            <w:proofErr w:type="spellStart"/>
            <w:r w:rsidRPr="001A12CA">
              <w:rPr>
                <w:lang w:eastAsia="ko-KR"/>
              </w:rPr>
              <w:t>dīgļsakn</w:t>
            </w:r>
            <w:r w:rsidR="001A12CA" w:rsidRPr="001A12CA">
              <w:rPr>
                <w:lang w:eastAsia="ko-KR"/>
              </w:rPr>
              <w:t>e</w:t>
            </w:r>
            <w:proofErr w:type="spellEnd"/>
            <w:r w:rsidRPr="001A12CA">
              <w:rPr>
                <w:lang w:eastAsia="ko-KR"/>
              </w:rPr>
              <w:t xml:space="preserve"> un </w:t>
            </w:r>
            <w:proofErr w:type="spellStart"/>
            <w:r w:rsidRPr="001A12CA">
              <w:rPr>
                <w:lang w:eastAsia="ko-KR"/>
              </w:rPr>
              <w:t>koleoriz</w:t>
            </w:r>
            <w:r w:rsidR="001A12CA" w:rsidRPr="001A12CA">
              <w:rPr>
                <w:lang w:eastAsia="ko-KR"/>
              </w:rPr>
              <w:t>a</w:t>
            </w:r>
            <w:proofErr w:type="spellEnd"/>
            <w:r w:rsidRPr="001A12CA">
              <w:rPr>
                <w:lang w:eastAsia="ko-KR"/>
              </w:rPr>
              <w:t>.</w:t>
            </w:r>
          </w:p>
          <w:p w14:paraId="421DCDFD" w14:textId="77777777" w:rsidR="009D753A" w:rsidRDefault="00654EFB" w:rsidP="007F0E62">
            <w:pPr>
              <w:jc w:val="both"/>
              <w:rPr>
                <w:color w:val="000000" w:themeColor="text1"/>
                <w:lang w:eastAsia="ko-KR"/>
              </w:rPr>
            </w:pPr>
            <w:bookmarkStart w:id="0" w:name="_Hlk127630826"/>
            <w:r w:rsidRPr="00746896">
              <w:rPr>
                <w:color w:val="000000" w:themeColor="text1"/>
                <w:lang w:eastAsia="ko-KR"/>
              </w:rPr>
              <w:t xml:space="preserve">PATSTAVĪGAIS DARBS: </w:t>
            </w:r>
          </w:p>
          <w:bookmarkEnd w:id="0"/>
          <w:p w14:paraId="0C744811" w14:textId="77777777" w:rsidR="00026C21" w:rsidRDefault="009D753A" w:rsidP="007F0E62">
            <w:pPr>
              <w:jc w:val="both"/>
              <w:rPr>
                <w:color w:val="000000" w:themeColor="text1"/>
                <w:lang w:eastAsia="ko-KR"/>
              </w:rPr>
            </w:pPr>
            <w:r>
              <w:rPr>
                <w:color w:val="000000" w:themeColor="text1"/>
                <w:lang w:eastAsia="ko-KR"/>
              </w:rPr>
              <w:t>1.</w:t>
            </w:r>
            <w:r w:rsidR="00654EFB" w:rsidRPr="00746896">
              <w:rPr>
                <w:color w:val="000000" w:themeColor="text1"/>
                <w:lang w:eastAsia="ko-KR"/>
              </w:rPr>
              <w:t xml:space="preserve">Salīdzināšana </w:t>
            </w:r>
            <w:proofErr w:type="spellStart"/>
            <w:r w:rsidR="00654EFB" w:rsidRPr="00746896">
              <w:rPr>
                <w:color w:val="000000" w:themeColor="text1"/>
                <w:lang w:eastAsia="ko-KR"/>
              </w:rPr>
              <w:t>anamniju</w:t>
            </w:r>
            <w:proofErr w:type="spellEnd"/>
            <w:r w:rsidR="00654EFB" w:rsidRPr="00746896">
              <w:rPr>
                <w:color w:val="000000" w:themeColor="text1"/>
                <w:lang w:eastAsia="ko-KR"/>
              </w:rPr>
              <w:t xml:space="preserve"> (lancetnieku, abinieku, zivju) un </w:t>
            </w:r>
            <w:proofErr w:type="spellStart"/>
            <w:r w:rsidR="00654EFB" w:rsidRPr="00746896">
              <w:rPr>
                <w:color w:val="000000" w:themeColor="text1"/>
                <w:lang w:eastAsia="ko-KR"/>
              </w:rPr>
              <w:t>amniotu</w:t>
            </w:r>
            <w:proofErr w:type="spellEnd"/>
            <w:r w:rsidR="00654EFB" w:rsidRPr="00746896">
              <w:rPr>
                <w:color w:val="000000" w:themeColor="text1"/>
                <w:lang w:eastAsia="ko-KR"/>
              </w:rPr>
              <w:t xml:space="preserve"> (rāpuļu, putnu, zīdītāju) agrīnā embrionālā attīstība.</w:t>
            </w:r>
          </w:p>
          <w:p w14:paraId="63FD6FE4" w14:textId="68D18246" w:rsidR="009D753A" w:rsidRPr="00746896" w:rsidRDefault="009D753A" w:rsidP="007F0E62">
            <w:pPr>
              <w:jc w:val="both"/>
              <w:rPr>
                <w:color w:val="000000" w:themeColor="text1"/>
                <w:lang w:eastAsia="ko-KR"/>
              </w:rPr>
            </w:pPr>
            <w:r w:rsidRPr="00D615D1">
              <w:rPr>
                <w:color w:val="000000" w:themeColor="text1"/>
                <w:lang w:eastAsia="ko-KR"/>
              </w:rPr>
              <w:t>2.</w:t>
            </w:r>
            <w:r w:rsidR="0031755E">
              <w:rPr>
                <w:color w:val="000000" w:themeColor="text1"/>
                <w:lang w:eastAsia="ko-KR"/>
              </w:rPr>
              <w:t xml:space="preserve"> </w:t>
            </w:r>
            <w:r w:rsidR="0031755E">
              <w:t xml:space="preserve">Augu audu diferenciācija, tās regulācijas mehānismi. </w:t>
            </w:r>
            <w:proofErr w:type="spellStart"/>
            <w:r w:rsidR="0031755E">
              <w:t>Morgofoģenēzes</w:t>
            </w:r>
            <w:proofErr w:type="spellEnd"/>
            <w:r w:rsidR="0031755E">
              <w:t xml:space="preserve"> mehānismi, ģenētisko programmu ekspresija. Dažādu organismu sistemātisko grupu individuālās attīstības cikli.</w:t>
            </w:r>
          </w:p>
          <w:p w14:paraId="0CBA751E" w14:textId="77777777" w:rsidR="00654EFB" w:rsidRPr="00746896" w:rsidRDefault="00654EFB" w:rsidP="00026C21">
            <w:pPr>
              <w:ind w:left="34"/>
              <w:jc w:val="both"/>
              <w:rPr>
                <w:color w:val="0070C0"/>
                <w:lang w:eastAsia="ko-KR"/>
              </w:rPr>
            </w:pPr>
          </w:p>
          <w:p w14:paraId="682BB9F7" w14:textId="77777777" w:rsidR="00026C21" w:rsidRPr="00FD5280" w:rsidRDefault="00026C21" w:rsidP="00026C21">
            <w:pPr>
              <w:ind w:left="34"/>
              <w:jc w:val="both"/>
              <w:rPr>
                <w:i/>
                <w:lang w:eastAsia="ko-KR"/>
              </w:rPr>
            </w:pPr>
            <w:r w:rsidRPr="00FD5280">
              <w:rPr>
                <w:i/>
                <w:lang w:eastAsia="ko-KR"/>
              </w:rPr>
              <w:t>L -  lekcija</w:t>
            </w:r>
          </w:p>
          <w:p w14:paraId="708A302A" w14:textId="77777777" w:rsidR="00026C21" w:rsidRPr="00FD5280" w:rsidRDefault="00026C21" w:rsidP="00026C21">
            <w:pPr>
              <w:ind w:left="34"/>
              <w:jc w:val="both"/>
              <w:rPr>
                <w:i/>
                <w:lang w:eastAsia="ko-KR"/>
              </w:rPr>
            </w:pPr>
            <w:r w:rsidRPr="00FD5280">
              <w:rPr>
                <w:i/>
                <w:lang w:eastAsia="ko-KR"/>
              </w:rPr>
              <w:t>S - seminārs</w:t>
            </w:r>
          </w:p>
          <w:p w14:paraId="0066A9A2" w14:textId="77777777" w:rsidR="00026C21" w:rsidRPr="00FD5280" w:rsidRDefault="00026C21" w:rsidP="00026C21">
            <w:pPr>
              <w:ind w:left="34"/>
              <w:jc w:val="both"/>
              <w:rPr>
                <w:i/>
                <w:lang w:eastAsia="ko-KR"/>
              </w:rPr>
            </w:pPr>
            <w:r w:rsidRPr="00FD5280">
              <w:rPr>
                <w:i/>
                <w:lang w:eastAsia="ko-KR"/>
              </w:rPr>
              <w:t>P – praktiskie darbi</w:t>
            </w:r>
          </w:p>
          <w:p w14:paraId="7D864E64" w14:textId="77777777" w:rsidR="00026C21" w:rsidRPr="00FD5280" w:rsidRDefault="00026C21" w:rsidP="00026C21">
            <w:pPr>
              <w:ind w:left="34"/>
              <w:jc w:val="both"/>
              <w:rPr>
                <w:i/>
                <w:lang w:eastAsia="ko-KR"/>
              </w:rPr>
            </w:pPr>
            <w:proofErr w:type="spellStart"/>
            <w:r w:rsidRPr="00FD5280">
              <w:rPr>
                <w:i/>
                <w:lang w:eastAsia="ko-KR"/>
              </w:rPr>
              <w:t>Ld</w:t>
            </w:r>
            <w:proofErr w:type="spellEnd"/>
            <w:r w:rsidRPr="00FD5280">
              <w:rPr>
                <w:i/>
                <w:lang w:eastAsia="ko-KR"/>
              </w:rPr>
              <w:t xml:space="preserve"> – laboratorijas darbi</w:t>
            </w:r>
          </w:p>
          <w:p w14:paraId="247A486B" w14:textId="77777777" w:rsidR="00026C21" w:rsidRPr="00746896" w:rsidRDefault="00026C21" w:rsidP="00026C21">
            <w:pPr>
              <w:spacing w:after="160" w:line="259" w:lineRule="auto"/>
              <w:ind w:left="34"/>
              <w:rPr>
                <w:color w:val="0070C0"/>
              </w:rPr>
            </w:pPr>
            <w:proofErr w:type="spellStart"/>
            <w:r w:rsidRPr="00FD5280">
              <w:rPr>
                <w:i/>
                <w:lang w:eastAsia="ko-KR"/>
              </w:rPr>
              <w:t>Pd</w:t>
            </w:r>
            <w:proofErr w:type="spellEnd"/>
            <w:r w:rsidRPr="00FD5280">
              <w:rPr>
                <w:i/>
                <w:lang w:eastAsia="ko-KR"/>
              </w:rPr>
              <w:t xml:space="preserve"> – patstāvīgais darbs</w:t>
            </w:r>
          </w:p>
        </w:tc>
      </w:tr>
      <w:tr w:rsidR="008D4CBD" w:rsidRPr="00026C21" w14:paraId="7AB437E4" w14:textId="77777777" w:rsidTr="001A6313">
        <w:trPr>
          <w:jc w:val="center"/>
        </w:trPr>
        <w:tc>
          <w:tcPr>
            <w:tcW w:w="9582" w:type="dxa"/>
            <w:gridSpan w:val="2"/>
          </w:tcPr>
          <w:p w14:paraId="5F4BD195" w14:textId="77777777" w:rsidR="008D4CBD" w:rsidRPr="000F30AB" w:rsidRDefault="008D4CBD" w:rsidP="008D4CBD">
            <w:pPr>
              <w:pStyle w:val="Nosaukumi"/>
              <w:rPr>
                <w:lang w:val="ru-RU"/>
              </w:rPr>
            </w:pPr>
            <w:bookmarkStart w:id="1" w:name="_Hlk127630901"/>
            <w:r w:rsidRPr="00026C21">
              <w:lastRenderedPageBreak/>
              <w:t>Obligāti izmantojamie informācijas avoti</w:t>
            </w:r>
            <w:bookmarkEnd w:id="1"/>
          </w:p>
        </w:tc>
      </w:tr>
      <w:tr w:rsidR="00026C21" w:rsidRPr="00026C21" w14:paraId="02B04D18" w14:textId="77777777" w:rsidTr="001A6313">
        <w:trPr>
          <w:jc w:val="center"/>
        </w:trPr>
        <w:tc>
          <w:tcPr>
            <w:tcW w:w="9582" w:type="dxa"/>
            <w:gridSpan w:val="2"/>
          </w:tcPr>
          <w:p w14:paraId="33BAD17B" w14:textId="11BA5B74" w:rsidR="009E2D5A" w:rsidRPr="009E2D5A" w:rsidRDefault="009E2D5A" w:rsidP="004B1B11">
            <w:pPr>
              <w:pStyle w:val="ListParagraph"/>
              <w:numPr>
                <w:ilvl w:val="0"/>
                <w:numId w:val="42"/>
              </w:numPr>
              <w:contextualSpacing w:val="0"/>
              <w:textAlignment w:val="baseline"/>
              <w:rPr>
                <w:b/>
              </w:rPr>
            </w:pPr>
            <w:proofErr w:type="spellStart"/>
            <w:r w:rsidRPr="00B72F42">
              <w:rPr>
                <w:bCs/>
                <w:shd w:val="clear" w:color="auto" w:fill="FFFFFF"/>
              </w:rPr>
              <w:t>Kochhar</w:t>
            </w:r>
            <w:proofErr w:type="spellEnd"/>
            <w:r w:rsidRPr="00B72F42">
              <w:rPr>
                <w:bCs/>
                <w:shd w:val="clear" w:color="auto" w:fill="FFFFFF"/>
              </w:rPr>
              <w:t>, S. L</w:t>
            </w:r>
            <w:r w:rsidRPr="00B72F42">
              <w:rPr>
                <w:b/>
                <w:bCs/>
                <w:shd w:val="clear" w:color="auto" w:fill="FFFFFF"/>
              </w:rPr>
              <w:t>.</w:t>
            </w:r>
            <w:r w:rsidRPr="00B72F42">
              <w:rPr>
                <w:shd w:val="clear" w:color="auto" w:fill="FFFFFF"/>
              </w:rPr>
              <w:t>  </w:t>
            </w:r>
            <w:proofErr w:type="spellStart"/>
            <w:r w:rsidRPr="00B72F42">
              <w:rPr>
                <w:shd w:val="clear" w:color="auto" w:fill="FFFFFF"/>
              </w:rPr>
              <w:t>Plant</w:t>
            </w:r>
            <w:proofErr w:type="spellEnd"/>
            <w:r w:rsidRPr="00B72F42">
              <w:rPr>
                <w:shd w:val="clear" w:color="auto" w:fill="FFFFFF"/>
              </w:rPr>
              <w:t xml:space="preserve"> </w:t>
            </w:r>
            <w:proofErr w:type="spellStart"/>
            <w:r w:rsidRPr="00B72F42">
              <w:rPr>
                <w:shd w:val="clear" w:color="auto" w:fill="FFFFFF"/>
              </w:rPr>
              <w:t>physiology</w:t>
            </w:r>
            <w:proofErr w:type="spellEnd"/>
            <w:r w:rsidRPr="00B72F42">
              <w:rPr>
                <w:shd w:val="clear" w:color="auto" w:fill="FFFFFF"/>
              </w:rPr>
              <w:t xml:space="preserve"> : </w:t>
            </w:r>
            <w:proofErr w:type="spellStart"/>
            <w:r w:rsidRPr="00B72F42">
              <w:rPr>
                <w:shd w:val="clear" w:color="auto" w:fill="FFFFFF"/>
              </w:rPr>
              <w:t>theory</w:t>
            </w:r>
            <w:proofErr w:type="spellEnd"/>
            <w:r w:rsidRPr="00B72F42">
              <w:rPr>
                <w:shd w:val="clear" w:color="auto" w:fill="FFFFFF"/>
              </w:rPr>
              <w:t xml:space="preserve"> </w:t>
            </w:r>
            <w:proofErr w:type="spellStart"/>
            <w:r w:rsidRPr="00B72F42">
              <w:rPr>
                <w:shd w:val="clear" w:color="auto" w:fill="FFFFFF"/>
              </w:rPr>
              <w:t>and</w:t>
            </w:r>
            <w:proofErr w:type="spellEnd"/>
            <w:r w:rsidRPr="00B72F42">
              <w:rPr>
                <w:shd w:val="clear" w:color="auto" w:fill="FFFFFF"/>
              </w:rPr>
              <w:t xml:space="preserve"> </w:t>
            </w:r>
            <w:proofErr w:type="spellStart"/>
            <w:r w:rsidRPr="00B72F42">
              <w:rPr>
                <w:shd w:val="clear" w:color="auto" w:fill="FFFFFF"/>
              </w:rPr>
              <w:t>applications</w:t>
            </w:r>
            <w:proofErr w:type="spellEnd"/>
            <w:r w:rsidRPr="00B72F42">
              <w:rPr>
                <w:shd w:val="clear" w:color="auto" w:fill="FFFFFF"/>
              </w:rPr>
              <w:t xml:space="preserve"> / S.L. </w:t>
            </w:r>
            <w:proofErr w:type="spellStart"/>
            <w:r w:rsidRPr="00B72F42">
              <w:rPr>
                <w:shd w:val="clear" w:color="auto" w:fill="FFFFFF"/>
              </w:rPr>
              <w:t>Kochhar</w:t>
            </w:r>
            <w:proofErr w:type="spellEnd"/>
            <w:r w:rsidRPr="00B72F42">
              <w:rPr>
                <w:shd w:val="clear" w:color="auto" w:fill="FFFFFF"/>
              </w:rPr>
              <w:t xml:space="preserve">, </w:t>
            </w:r>
            <w:proofErr w:type="spellStart"/>
            <w:r w:rsidRPr="00B72F42">
              <w:rPr>
                <w:shd w:val="clear" w:color="auto" w:fill="FFFFFF"/>
              </w:rPr>
              <w:t>Sukhbir</w:t>
            </w:r>
            <w:proofErr w:type="spellEnd"/>
            <w:r w:rsidRPr="00B72F42">
              <w:rPr>
                <w:shd w:val="clear" w:color="auto" w:fill="FFFFFF"/>
              </w:rPr>
              <w:t xml:space="preserve"> </w:t>
            </w:r>
            <w:proofErr w:type="spellStart"/>
            <w:r w:rsidRPr="00B72F42">
              <w:rPr>
                <w:shd w:val="clear" w:color="auto" w:fill="FFFFFF"/>
              </w:rPr>
              <w:t>Kaur</w:t>
            </w:r>
            <w:proofErr w:type="spellEnd"/>
            <w:r w:rsidRPr="00B72F42">
              <w:rPr>
                <w:shd w:val="clear" w:color="auto" w:fill="FFFFFF"/>
              </w:rPr>
              <w:t xml:space="preserve"> </w:t>
            </w:r>
            <w:proofErr w:type="spellStart"/>
            <w:r w:rsidRPr="00B72F42">
              <w:rPr>
                <w:shd w:val="clear" w:color="auto" w:fill="FFFFFF"/>
              </w:rPr>
              <w:t>Gujral</w:t>
            </w:r>
            <w:proofErr w:type="spellEnd"/>
            <w:r w:rsidRPr="00B72F42">
              <w:rPr>
                <w:shd w:val="clear" w:color="auto" w:fill="FFFFFF"/>
              </w:rPr>
              <w:t xml:space="preserve">. - </w:t>
            </w:r>
            <w:proofErr w:type="spellStart"/>
            <w:r w:rsidRPr="00B72F42">
              <w:rPr>
                <w:shd w:val="clear" w:color="auto" w:fill="FFFFFF"/>
              </w:rPr>
              <w:t>Second</w:t>
            </w:r>
            <w:proofErr w:type="spellEnd"/>
            <w:r w:rsidRPr="00B72F42">
              <w:rPr>
                <w:shd w:val="clear" w:color="auto" w:fill="FFFFFF"/>
              </w:rPr>
              <w:t xml:space="preserve"> </w:t>
            </w:r>
            <w:proofErr w:type="spellStart"/>
            <w:r w:rsidRPr="00B72F42">
              <w:rPr>
                <w:shd w:val="clear" w:color="auto" w:fill="FFFFFF"/>
              </w:rPr>
              <w:t>edition</w:t>
            </w:r>
            <w:proofErr w:type="spellEnd"/>
            <w:r w:rsidRPr="00B72F42">
              <w:rPr>
                <w:shd w:val="clear" w:color="auto" w:fill="FFFFFF"/>
              </w:rPr>
              <w:t xml:space="preserve">. - </w:t>
            </w:r>
            <w:proofErr w:type="spellStart"/>
            <w:r w:rsidRPr="00B72F42">
              <w:rPr>
                <w:shd w:val="clear" w:color="auto" w:fill="FFFFFF"/>
              </w:rPr>
              <w:t>New</w:t>
            </w:r>
            <w:proofErr w:type="spellEnd"/>
            <w:r w:rsidRPr="00B72F42">
              <w:rPr>
                <w:shd w:val="clear" w:color="auto" w:fill="FFFFFF"/>
              </w:rPr>
              <w:t xml:space="preserve"> </w:t>
            </w:r>
            <w:proofErr w:type="spellStart"/>
            <w:r w:rsidRPr="00B72F42">
              <w:rPr>
                <w:shd w:val="clear" w:color="auto" w:fill="FFFFFF"/>
              </w:rPr>
              <w:t>York</w:t>
            </w:r>
            <w:proofErr w:type="spellEnd"/>
            <w:r w:rsidRPr="00B72F42">
              <w:rPr>
                <w:shd w:val="clear" w:color="auto" w:fill="FFFFFF"/>
              </w:rPr>
              <w:t xml:space="preserve">, N.Y. : </w:t>
            </w:r>
            <w:proofErr w:type="spellStart"/>
            <w:r w:rsidRPr="00B72F42">
              <w:rPr>
                <w:shd w:val="clear" w:color="auto" w:fill="FFFFFF"/>
              </w:rPr>
              <w:t>Cambridge</w:t>
            </w:r>
            <w:proofErr w:type="spellEnd"/>
            <w:r w:rsidRPr="00B72F42">
              <w:rPr>
                <w:shd w:val="clear" w:color="auto" w:fill="FFFFFF"/>
              </w:rPr>
              <w:t xml:space="preserve"> </w:t>
            </w:r>
            <w:proofErr w:type="spellStart"/>
            <w:r w:rsidRPr="00B72F42">
              <w:rPr>
                <w:shd w:val="clear" w:color="auto" w:fill="FFFFFF"/>
              </w:rPr>
              <w:t>University</w:t>
            </w:r>
            <w:proofErr w:type="spellEnd"/>
            <w:r w:rsidRPr="00B72F42">
              <w:rPr>
                <w:shd w:val="clear" w:color="auto" w:fill="FFFFFF"/>
              </w:rPr>
              <w:t xml:space="preserve"> </w:t>
            </w:r>
            <w:proofErr w:type="spellStart"/>
            <w:r w:rsidRPr="00B72F42">
              <w:rPr>
                <w:shd w:val="clear" w:color="auto" w:fill="FFFFFF"/>
              </w:rPr>
              <w:t>Press</w:t>
            </w:r>
            <w:proofErr w:type="spellEnd"/>
            <w:r w:rsidRPr="00B72F42">
              <w:rPr>
                <w:shd w:val="clear" w:color="auto" w:fill="FFFFFF"/>
              </w:rPr>
              <w:t xml:space="preserve"> ; </w:t>
            </w:r>
            <w:proofErr w:type="spellStart"/>
            <w:r w:rsidRPr="00B72F42">
              <w:rPr>
                <w:shd w:val="clear" w:color="auto" w:fill="FFFFFF"/>
              </w:rPr>
              <w:t>Cambridge</w:t>
            </w:r>
            <w:proofErr w:type="spellEnd"/>
            <w:r w:rsidRPr="00B72F42">
              <w:rPr>
                <w:shd w:val="clear" w:color="auto" w:fill="FFFFFF"/>
              </w:rPr>
              <w:t>, [2020]</w:t>
            </w:r>
            <w:r w:rsidRPr="00B72F42">
              <w:t xml:space="preserve"> </w:t>
            </w:r>
          </w:p>
          <w:p w14:paraId="35532391" w14:textId="7D8A5666" w:rsidR="009E2D5A" w:rsidRPr="009E2D5A" w:rsidRDefault="009E2D5A" w:rsidP="004B1B11">
            <w:pPr>
              <w:pStyle w:val="ListParagraph"/>
              <w:numPr>
                <w:ilvl w:val="0"/>
                <w:numId w:val="42"/>
              </w:numPr>
              <w:contextualSpacing w:val="0"/>
              <w:textAlignment w:val="baseline"/>
              <w:rPr>
                <w:b/>
              </w:rPr>
            </w:pPr>
            <w:proofErr w:type="spellStart"/>
            <w:r w:rsidRPr="00B72F42">
              <w:t>Carlson</w:t>
            </w:r>
            <w:proofErr w:type="spellEnd"/>
            <w:r w:rsidRPr="00B72F42">
              <w:t xml:space="preserve"> </w:t>
            </w:r>
            <w:proofErr w:type="spellStart"/>
            <w:r w:rsidRPr="00B72F42">
              <w:t>Bruce</w:t>
            </w:r>
            <w:proofErr w:type="spellEnd"/>
            <w:r w:rsidRPr="00B72F42">
              <w:t xml:space="preserve"> M. 2019. </w:t>
            </w:r>
            <w:proofErr w:type="spellStart"/>
            <w:r w:rsidRPr="00B72F42">
              <w:t>Human</w:t>
            </w:r>
            <w:proofErr w:type="spellEnd"/>
            <w:r w:rsidRPr="00B72F42">
              <w:t xml:space="preserve"> </w:t>
            </w:r>
            <w:proofErr w:type="spellStart"/>
            <w:r w:rsidRPr="00B72F42">
              <w:t>Embryology</w:t>
            </w:r>
            <w:proofErr w:type="spellEnd"/>
            <w:r w:rsidRPr="00B72F42">
              <w:t xml:space="preserve"> </w:t>
            </w:r>
            <w:proofErr w:type="spellStart"/>
            <w:r w:rsidRPr="00B72F42">
              <w:t>and</w:t>
            </w:r>
            <w:proofErr w:type="spellEnd"/>
            <w:r w:rsidRPr="00B72F42">
              <w:t xml:space="preserve"> </w:t>
            </w:r>
            <w:proofErr w:type="spellStart"/>
            <w:r w:rsidRPr="00B72F42">
              <w:t>Developmental</w:t>
            </w:r>
            <w:proofErr w:type="spellEnd"/>
            <w:r w:rsidRPr="00B72F42">
              <w:t xml:space="preserve"> </w:t>
            </w:r>
            <w:proofErr w:type="spellStart"/>
            <w:r w:rsidRPr="00B72F42">
              <w:t>Biology</w:t>
            </w:r>
            <w:proofErr w:type="spellEnd"/>
            <w:r w:rsidRPr="00B72F42">
              <w:t xml:space="preserve">. 6th </w:t>
            </w:r>
            <w:proofErr w:type="spellStart"/>
            <w:r w:rsidRPr="00B72F42">
              <w:t>Edition</w:t>
            </w:r>
            <w:proofErr w:type="spellEnd"/>
            <w:r w:rsidRPr="00B72F42">
              <w:t xml:space="preserve">. </w:t>
            </w:r>
            <w:proofErr w:type="spellStart"/>
            <w:r w:rsidRPr="00B72F42">
              <w:t>Saunders</w:t>
            </w:r>
            <w:proofErr w:type="spellEnd"/>
            <w:r w:rsidRPr="00B72F42">
              <w:t>.</w:t>
            </w:r>
          </w:p>
          <w:p w14:paraId="3F217D84" w14:textId="02D9118A" w:rsidR="009E2D5A" w:rsidRPr="009E2D5A" w:rsidRDefault="009E2D5A" w:rsidP="004B1B11">
            <w:pPr>
              <w:pStyle w:val="ListParagraph"/>
              <w:numPr>
                <w:ilvl w:val="0"/>
                <w:numId w:val="42"/>
              </w:numPr>
              <w:contextualSpacing w:val="0"/>
              <w:textAlignment w:val="baseline"/>
              <w:rPr>
                <w:b/>
              </w:rPr>
            </w:pPr>
            <w:proofErr w:type="spellStart"/>
            <w:r w:rsidRPr="00B72F42">
              <w:rPr>
                <w:shd w:val="clear" w:color="auto" w:fill="FFFFFF"/>
              </w:rPr>
              <w:t>One</w:t>
            </w:r>
            <w:proofErr w:type="spellEnd"/>
            <w:r w:rsidRPr="00B72F42">
              <w:rPr>
                <w:shd w:val="clear" w:color="auto" w:fill="FFFFFF"/>
              </w:rPr>
              <w:t xml:space="preserve"> </w:t>
            </w:r>
            <w:proofErr w:type="spellStart"/>
            <w:r w:rsidRPr="00B72F42">
              <w:rPr>
                <w:shd w:val="clear" w:color="auto" w:fill="FFFFFF"/>
              </w:rPr>
              <w:t>health</w:t>
            </w:r>
            <w:proofErr w:type="spellEnd"/>
            <w:r w:rsidRPr="00B72F42">
              <w:rPr>
                <w:shd w:val="clear" w:color="auto" w:fill="FFFFFF"/>
              </w:rPr>
              <w:t xml:space="preserve"> : </w:t>
            </w:r>
            <w:proofErr w:type="spellStart"/>
            <w:r w:rsidRPr="00B72F42">
              <w:rPr>
                <w:shd w:val="clear" w:color="auto" w:fill="FFFFFF"/>
              </w:rPr>
              <w:t>people</w:t>
            </w:r>
            <w:proofErr w:type="spellEnd"/>
            <w:r w:rsidRPr="00B72F42">
              <w:rPr>
                <w:shd w:val="clear" w:color="auto" w:fill="FFFFFF"/>
              </w:rPr>
              <w:t xml:space="preserve">, </w:t>
            </w:r>
            <w:proofErr w:type="spellStart"/>
            <w:r w:rsidRPr="00B72F42">
              <w:rPr>
                <w:shd w:val="clear" w:color="auto" w:fill="FFFFFF"/>
              </w:rPr>
              <w:t>animals</w:t>
            </w:r>
            <w:proofErr w:type="spellEnd"/>
            <w:r w:rsidRPr="00B72F42">
              <w:rPr>
                <w:shd w:val="clear" w:color="auto" w:fill="FFFFFF"/>
              </w:rPr>
              <w:t xml:space="preserve">, </w:t>
            </w:r>
            <w:proofErr w:type="spellStart"/>
            <w:r w:rsidRPr="00B72F42">
              <w:rPr>
                <w:shd w:val="clear" w:color="auto" w:fill="FFFFFF"/>
              </w:rPr>
              <w:t>and</w:t>
            </w:r>
            <w:proofErr w:type="spellEnd"/>
            <w:r w:rsidRPr="00B72F42">
              <w:rPr>
                <w:shd w:val="clear" w:color="auto" w:fill="FFFFFF"/>
              </w:rPr>
              <w:t xml:space="preserve"> </w:t>
            </w:r>
            <w:proofErr w:type="spellStart"/>
            <w:r w:rsidRPr="00B72F42">
              <w:rPr>
                <w:shd w:val="clear" w:color="auto" w:fill="FFFFFF"/>
              </w:rPr>
              <w:t>the</w:t>
            </w:r>
            <w:proofErr w:type="spellEnd"/>
            <w:r w:rsidRPr="00B72F42">
              <w:rPr>
                <w:shd w:val="clear" w:color="auto" w:fill="FFFFFF"/>
              </w:rPr>
              <w:t xml:space="preserve"> </w:t>
            </w:r>
            <w:proofErr w:type="spellStart"/>
            <w:r w:rsidRPr="00B72F42">
              <w:rPr>
                <w:shd w:val="clear" w:color="auto" w:fill="FFFFFF"/>
              </w:rPr>
              <w:t>environment</w:t>
            </w:r>
            <w:proofErr w:type="spellEnd"/>
            <w:r w:rsidRPr="00B72F42">
              <w:rPr>
                <w:shd w:val="clear" w:color="auto" w:fill="FFFFFF"/>
              </w:rPr>
              <w:t xml:space="preserve"> / </w:t>
            </w:r>
            <w:proofErr w:type="spellStart"/>
            <w:r w:rsidRPr="00B72F42">
              <w:rPr>
                <w:shd w:val="clear" w:color="auto" w:fill="FFFFFF"/>
              </w:rPr>
              <w:t>edited</w:t>
            </w:r>
            <w:proofErr w:type="spellEnd"/>
            <w:r w:rsidRPr="00B72F42">
              <w:rPr>
                <w:shd w:val="clear" w:color="auto" w:fill="FFFFFF"/>
              </w:rPr>
              <w:t xml:space="preserve"> </w:t>
            </w:r>
            <w:proofErr w:type="spellStart"/>
            <w:r w:rsidRPr="00B72F42">
              <w:rPr>
                <w:shd w:val="clear" w:color="auto" w:fill="FFFFFF"/>
              </w:rPr>
              <w:t>by</w:t>
            </w:r>
            <w:proofErr w:type="spellEnd"/>
            <w:r w:rsidRPr="00B72F42">
              <w:rPr>
                <w:shd w:val="clear" w:color="auto" w:fill="FFFFFF"/>
              </w:rPr>
              <w:t xml:space="preserve"> Ronald M. </w:t>
            </w:r>
            <w:proofErr w:type="spellStart"/>
            <w:r w:rsidRPr="00B72F42">
              <w:rPr>
                <w:shd w:val="clear" w:color="auto" w:fill="FFFFFF"/>
              </w:rPr>
              <w:t>Atlas</w:t>
            </w:r>
            <w:proofErr w:type="spellEnd"/>
            <w:r w:rsidRPr="00B72F42">
              <w:rPr>
                <w:shd w:val="clear" w:color="auto" w:fill="FFFFFF"/>
              </w:rPr>
              <w:t xml:space="preserve">, </w:t>
            </w:r>
            <w:proofErr w:type="spellStart"/>
            <w:r w:rsidRPr="00B72F42">
              <w:rPr>
                <w:shd w:val="clear" w:color="auto" w:fill="FFFFFF"/>
              </w:rPr>
              <w:t>University</w:t>
            </w:r>
            <w:proofErr w:type="spellEnd"/>
            <w:r w:rsidRPr="00B72F42">
              <w:rPr>
                <w:shd w:val="clear" w:color="auto" w:fill="FFFFFF"/>
              </w:rPr>
              <w:t xml:space="preserve"> </w:t>
            </w:r>
            <w:proofErr w:type="spellStart"/>
            <w:r w:rsidRPr="00B72F42">
              <w:rPr>
                <w:shd w:val="clear" w:color="auto" w:fill="FFFFFF"/>
              </w:rPr>
              <w:t>of</w:t>
            </w:r>
            <w:proofErr w:type="spellEnd"/>
            <w:r w:rsidRPr="00B72F42">
              <w:rPr>
                <w:shd w:val="clear" w:color="auto" w:fill="FFFFFF"/>
              </w:rPr>
              <w:t xml:space="preserve"> </w:t>
            </w:r>
            <w:proofErr w:type="spellStart"/>
            <w:r w:rsidRPr="00B72F42">
              <w:rPr>
                <w:shd w:val="clear" w:color="auto" w:fill="FFFFFF"/>
              </w:rPr>
              <w:t>Louisville</w:t>
            </w:r>
            <w:proofErr w:type="spellEnd"/>
            <w:r w:rsidRPr="00B72F42">
              <w:rPr>
                <w:shd w:val="clear" w:color="auto" w:fill="FFFFFF"/>
              </w:rPr>
              <w:t xml:space="preserve">, </w:t>
            </w:r>
            <w:proofErr w:type="spellStart"/>
            <w:r w:rsidRPr="00B72F42">
              <w:rPr>
                <w:shd w:val="clear" w:color="auto" w:fill="FFFFFF"/>
              </w:rPr>
              <w:t>Louisville</w:t>
            </w:r>
            <w:proofErr w:type="spellEnd"/>
            <w:r w:rsidRPr="00B72F42">
              <w:rPr>
                <w:shd w:val="clear" w:color="auto" w:fill="FFFFFF"/>
              </w:rPr>
              <w:t xml:space="preserve">, KY, </w:t>
            </w:r>
            <w:proofErr w:type="spellStart"/>
            <w:r w:rsidRPr="00B72F42">
              <w:rPr>
                <w:shd w:val="clear" w:color="auto" w:fill="FFFFFF"/>
              </w:rPr>
              <w:t>and</w:t>
            </w:r>
            <w:proofErr w:type="spellEnd"/>
            <w:r w:rsidRPr="00B72F42">
              <w:rPr>
                <w:shd w:val="clear" w:color="auto" w:fill="FFFFFF"/>
              </w:rPr>
              <w:t xml:space="preserve"> </w:t>
            </w:r>
            <w:proofErr w:type="spellStart"/>
            <w:r w:rsidRPr="00B72F42">
              <w:rPr>
                <w:shd w:val="clear" w:color="auto" w:fill="FFFFFF"/>
              </w:rPr>
              <w:t>Stanley</w:t>
            </w:r>
            <w:proofErr w:type="spellEnd"/>
            <w:r w:rsidRPr="00B72F42">
              <w:rPr>
                <w:shd w:val="clear" w:color="auto" w:fill="FFFFFF"/>
              </w:rPr>
              <w:t xml:space="preserve"> </w:t>
            </w:r>
            <w:proofErr w:type="spellStart"/>
            <w:r w:rsidRPr="00B72F42">
              <w:rPr>
                <w:shd w:val="clear" w:color="auto" w:fill="FFFFFF"/>
              </w:rPr>
              <w:t>Maloy</w:t>
            </w:r>
            <w:proofErr w:type="spellEnd"/>
            <w:r w:rsidRPr="00B72F42">
              <w:rPr>
                <w:shd w:val="clear" w:color="auto" w:fill="FFFFFF"/>
              </w:rPr>
              <w:t xml:space="preserve">, San </w:t>
            </w:r>
            <w:proofErr w:type="spellStart"/>
            <w:r w:rsidRPr="00B72F42">
              <w:rPr>
                <w:shd w:val="clear" w:color="auto" w:fill="FFFFFF"/>
              </w:rPr>
              <w:t>Diego</w:t>
            </w:r>
            <w:proofErr w:type="spellEnd"/>
            <w:r w:rsidRPr="00B72F42">
              <w:rPr>
                <w:shd w:val="clear" w:color="auto" w:fill="FFFFFF"/>
              </w:rPr>
              <w:t xml:space="preserve"> </w:t>
            </w:r>
            <w:proofErr w:type="spellStart"/>
            <w:r w:rsidRPr="00B72F42">
              <w:rPr>
                <w:shd w:val="clear" w:color="auto" w:fill="FFFFFF"/>
              </w:rPr>
              <w:t>State</w:t>
            </w:r>
            <w:proofErr w:type="spellEnd"/>
            <w:r w:rsidRPr="00B72F42">
              <w:rPr>
                <w:shd w:val="clear" w:color="auto" w:fill="FFFFFF"/>
              </w:rPr>
              <w:t xml:space="preserve"> </w:t>
            </w:r>
            <w:proofErr w:type="spellStart"/>
            <w:r w:rsidRPr="00B72F42">
              <w:rPr>
                <w:shd w:val="clear" w:color="auto" w:fill="FFFFFF"/>
              </w:rPr>
              <w:t>University</w:t>
            </w:r>
            <w:proofErr w:type="spellEnd"/>
            <w:r w:rsidRPr="00B72F42">
              <w:rPr>
                <w:shd w:val="clear" w:color="auto" w:fill="FFFFFF"/>
              </w:rPr>
              <w:t xml:space="preserve">, San </w:t>
            </w:r>
            <w:proofErr w:type="spellStart"/>
            <w:r w:rsidRPr="00B72F42">
              <w:rPr>
                <w:shd w:val="clear" w:color="auto" w:fill="FFFFFF"/>
              </w:rPr>
              <w:t>Diego</w:t>
            </w:r>
            <w:proofErr w:type="spellEnd"/>
            <w:r w:rsidRPr="00B72F42">
              <w:rPr>
                <w:shd w:val="clear" w:color="auto" w:fill="FFFFFF"/>
              </w:rPr>
              <w:t xml:space="preserve">, CA. - </w:t>
            </w:r>
            <w:proofErr w:type="spellStart"/>
            <w:r w:rsidRPr="00B72F42">
              <w:rPr>
                <w:shd w:val="clear" w:color="auto" w:fill="FFFFFF"/>
              </w:rPr>
              <w:t>Washington</w:t>
            </w:r>
            <w:proofErr w:type="spellEnd"/>
            <w:r w:rsidRPr="00B72F42">
              <w:rPr>
                <w:shd w:val="clear" w:color="auto" w:fill="FFFFFF"/>
              </w:rPr>
              <w:t xml:space="preserve">, DC : ASM </w:t>
            </w:r>
            <w:proofErr w:type="spellStart"/>
            <w:r w:rsidRPr="00B72F42">
              <w:rPr>
                <w:shd w:val="clear" w:color="auto" w:fill="FFFFFF"/>
              </w:rPr>
              <w:t>Press</w:t>
            </w:r>
            <w:proofErr w:type="spellEnd"/>
            <w:r w:rsidRPr="00B72F42">
              <w:rPr>
                <w:shd w:val="clear" w:color="auto" w:fill="FFFFFF"/>
              </w:rPr>
              <w:t>, [2014]</w:t>
            </w:r>
          </w:p>
          <w:p w14:paraId="443B527B" w14:textId="657AD143" w:rsidR="00D01D3D" w:rsidRPr="00D01D3D" w:rsidRDefault="0002683E" w:rsidP="009E2D5A">
            <w:pPr>
              <w:pStyle w:val="ListParagraph"/>
              <w:numPr>
                <w:ilvl w:val="0"/>
                <w:numId w:val="42"/>
              </w:numPr>
              <w:outlineLvl w:val="0"/>
            </w:pPr>
            <w:hyperlink r:id="rId8" w:history="1">
              <w:r w:rsidR="00BB4996" w:rsidRPr="00FD5280">
                <w:rPr>
                  <w:rStyle w:val="Hyperlink"/>
                  <w:color w:val="auto"/>
                  <w:u w:val="none"/>
                </w:rPr>
                <w:t>Zigmunds Brūveris</w:t>
              </w:r>
            </w:hyperlink>
            <w:r w:rsidR="00BB4996" w:rsidRPr="00FD5280">
              <w:rPr>
                <w:kern w:val="36"/>
              </w:rPr>
              <w:t>. 2015., Veterinārās histoloģijas pamati</w:t>
            </w:r>
            <w:r w:rsidR="00D01D3D" w:rsidRPr="00FD5280">
              <w:rPr>
                <w:kern w:val="36"/>
              </w:rPr>
              <w:t xml:space="preserve">. </w:t>
            </w:r>
            <w:r w:rsidR="00BB4996" w:rsidRPr="00FD5280">
              <w:rPr>
                <w:kern w:val="36"/>
              </w:rPr>
              <w:t>Medicīnas apgāds</w:t>
            </w:r>
          </w:p>
          <w:p w14:paraId="0A5BE02E" w14:textId="77777777" w:rsidR="00BB4996" w:rsidRPr="00FD5280" w:rsidRDefault="00BB4996" w:rsidP="009E2D5A">
            <w:pPr>
              <w:pStyle w:val="ListParagraph"/>
              <w:numPr>
                <w:ilvl w:val="0"/>
                <w:numId w:val="42"/>
              </w:numPr>
              <w:outlineLvl w:val="0"/>
              <w:rPr>
                <w:kern w:val="36"/>
              </w:rPr>
            </w:pPr>
            <w:r w:rsidRPr="00FD5280">
              <w:rPr>
                <w:kern w:val="36"/>
              </w:rPr>
              <w:t xml:space="preserve">Aina </w:t>
            </w:r>
            <w:proofErr w:type="spellStart"/>
            <w:r w:rsidRPr="00FD5280">
              <w:rPr>
                <w:kern w:val="36"/>
              </w:rPr>
              <w:t>Dālmane</w:t>
            </w:r>
            <w:proofErr w:type="spellEnd"/>
            <w:r w:rsidRPr="00FD5280">
              <w:rPr>
                <w:kern w:val="36"/>
              </w:rPr>
              <w:t>, 2004., Histoloģija, LU Akadēmiskais apgāds,</w:t>
            </w:r>
          </w:p>
          <w:p w14:paraId="65CCF3C2" w14:textId="0BC8501B" w:rsidR="00315359" w:rsidRPr="00D01D3D" w:rsidRDefault="00D01D3D" w:rsidP="009E2D5A">
            <w:pPr>
              <w:pStyle w:val="ListParagraph"/>
              <w:numPr>
                <w:ilvl w:val="0"/>
                <w:numId w:val="42"/>
              </w:numPr>
              <w:outlineLvl w:val="0"/>
            </w:pPr>
            <w:r w:rsidRPr="00FD5280">
              <w:rPr>
                <w:shd w:val="clear" w:color="auto" w:fill="F7F7F7"/>
              </w:rPr>
              <w:t xml:space="preserve">Ģederts Ieviņš, </w:t>
            </w:r>
            <w:r w:rsidRPr="00FD5280">
              <w:rPr>
                <w:shd w:val="clear" w:color="auto" w:fill="FFFFFF"/>
              </w:rPr>
              <w:t xml:space="preserve">2016, </w:t>
            </w:r>
            <w:r w:rsidRPr="00FD5280">
              <w:rPr>
                <w:shd w:val="clear" w:color="auto" w:fill="F7F7F7"/>
              </w:rPr>
              <w:t xml:space="preserve">Augu fizioloģija funkcijas un mijiedarbība ar vidi, </w:t>
            </w:r>
            <w:hyperlink r:id="rId9" w:history="1">
              <w:r w:rsidRPr="00FD5280">
                <w:rPr>
                  <w:rStyle w:val="Hyperlink"/>
                  <w:color w:val="auto"/>
                  <w:u w:val="none"/>
                  <w:shd w:val="clear" w:color="auto" w:fill="FFFFFF"/>
                </w:rPr>
                <w:t>LU Akadēmiskais apgāds</w:t>
              </w:r>
            </w:hyperlink>
          </w:p>
        </w:tc>
      </w:tr>
      <w:tr w:rsidR="008D4CBD" w:rsidRPr="00026C21" w14:paraId="151CEEDD" w14:textId="77777777" w:rsidTr="001A6313">
        <w:trPr>
          <w:jc w:val="center"/>
        </w:trPr>
        <w:tc>
          <w:tcPr>
            <w:tcW w:w="9582" w:type="dxa"/>
            <w:gridSpan w:val="2"/>
          </w:tcPr>
          <w:p w14:paraId="408A4F9C" w14:textId="77777777" w:rsidR="008D4CBD" w:rsidRPr="00026C21" w:rsidRDefault="008D4CBD" w:rsidP="008D4CBD">
            <w:pPr>
              <w:pStyle w:val="Nosaukumi"/>
            </w:pPr>
            <w:r w:rsidRPr="00026C21">
              <w:t>Papildus informācijas avoti</w:t>
            </w:r>
          </w:p>
        </w:tc>
      </w:tr>
      <w:tr w:rsidR="00026C21" w:rsidRPr="00026C21" w14:paraId="4D07AA0F" w14:textId="77777777" w:rsidTr="001A6313">
        <w:trPr>
          <w:jc w:val="center"/>
        </w:trPr>
        <w:tc>
          <w:tcPr>
            <w:tcW w:w="9582" w:type="dxa"/>
            <w:gridSpan w:val="2"/>
          </w:tcPr>
          <w:p w14:paraId="120460F1" w14:textId="3E6D40E5" w:rsidR="00BB4996" w:rsidRPr="00FD5280" w:rsidRDefault="00C27BDA" w:rsidP="00FD5280">
            <w:pPr>
              <w:pStyle w:val="ListParagraph"/>
              <w:numPr>
                <w:ilvl w:val="0"/>
                <w:numId w:val="43"/>
              </w:numPr>
              <w:spacing w:after="105"/>
              <w:textAlignment w:val="baseline"/>
              <w:rPr>
                <w:color w:val="333333"/>
                <w:lang w:val="en-US"/>
              </w:rPr>
            </w:pPr>
            <w:proofErr w:type="spellStart"/>
            <w:r w:rsidRPr="00B72F42">
              <w:rPr>
                <w:shd w:val="clear" w:color="auto" w:fill="FFFFFF"/>
              </w:rPr>
              <w:t>Wolpert</w:t>
            </w:r>
            <w:proofErr w:type="spellEnd"/>
            <w:r w:rsidRPr="00B72F42">
              <w:rPr>
                <w:shd w:val="clear" w:color="auto" w:fill="FFFFFF"/>
              </w:rPr>
              <w:t xml:space="preserve">, L., </w:t>
            </w:r>
            <w:proofErr w:type="spellStart"/>
            <w:r w:rsidRPr="00B72F42">
              <w:rPr>
                <w:shd w:val="clear" w:color="auto" w:fill="FFFFFF"/>
              </w:rPr>
              <w:t>Tickle</w:t>
            </w:r>
            <w:proofErr w:type="spellEnd"/>
            <w:r w:rsidRPr="00B72F42">
              <w:rPr>
                <w:shd w:val="clear" w:color="auto" w:fill="FFFFFF"/>
              </w:rPr>
              <w:t>, C., &amp; Arias, A. M. (2015). </w:t>
            </w:r>
            <w:proofErr w:type="spellStart"/>
            <w:r w:rsidRPr="00B72F42">
              <w:rPr>
                <w:i/>
                <w:iCs/>
                <w:shd w:val="clear" w:color="auto" w:fill="FFFFFF"/>
              </w:rPr>
              <w:t>Principles</w:t>
            </w:r>
            <w:proofErr w:type="spellEnd"/>
            <w:r w:rsidRPr="00B72F42">
              <w:rPr>
                <w:i/>
                <w:iCs/>
                <w:shd w:val="clear" w:color="auto" w:fill="FFFFFF"/>
              </w:rPr>
              <w:t xml:space="preserve"> </w:t>
            </w:r>
            <w:proofErr w:type="spellStart"/>
            <w:r w:rsidRPr="00B72F42">
              <w:rPr>
                <w:i/>
                <w:iCs/>
                <w:shd w:val="clear" w:color="auto" w:fill="FFFFFF"/>
              </w:rPr>
              <w:t>of</w:t>
            </w:r>
            <w:proofErr w:type="spellEnd"/>
            <w:r w:rsidRPr="00B72F42">
              <w:rPr>
                <w:i/>
                <w:iCs/>
                <w:shd w:val="clear" w:color="auto" w:fill="FFFFFF"/>
              </w:rPr>
              <w:t xml:space="preserve"> </w:t>
            </w:r>
            <w:proofErr w:type="spellStart"/>
            <w:r w:rsidRPr="00B72F42">
              <w:rPr>
                <w:i/>
                <w:iCs/>
                <w:shd w:val="clear" w:color="auto" w:fill="FFFFFF"/>
              </w:rPr>
              <w:t>development</w:t>
            </w:r>
            <w:proofErr w:type="spellEnd"/>
            <w:r w:rsidRPr="00B72F42">
              <w:rPr>
                <w:shd w:val="clear" w:color="auto" w:fill="FFFFFF"/>
              </w:rPr>
              <w:t xml:space="preserve">. </w:t>
            </w:r>
            <w:proofErr w:type="spellStart"/>
            <w:r w:rsidRPr="00B72F42">
              <w:rPr>
                <w:shd w:val="clear" w:color="auto" w:fill="FFFFFF"/>
              </w:rPr>
              <w:t>Oxford</w:t>
            </w:r>
            <w:proofErr w:type="spellEnd"/>
            <w:r w:rsidRPr="00B72F42">
              <w:rPr>
                <w:shd w:val="clear" w:color="auto" w:fill="FFFFFF"/>
              </w:rPr>
              <w:t xml:space="preserve"> </w:t>
            </w:r>
            <w:proofErr w:type="spellStart"/>
            <w:r w:rsidRPr="00B72F42">
              <w:rPr>
                <w:shd w:val="clear" w:color="auto" w:fill="FFFFFF"/>
              </w:rPr>
              <w:t>University</w:t>
            </w:r>
            <w:proofErr w:type="spellEnd"/>
            <w:r w:rsidRPr="00B72F42">
              <w:rPr>
                <w:shd w:val="clear" w:color="auto" w:fill="FFFFFF"/>
              </w:rPr>
              <w:t xml:space="preserve"> </w:t>
            </w:r>
            <w:proofErr w:type="spellStart"/>
            <w:r w:rsidRPr="00B72F42">
              <w:rPr>
                <w:shd w:val="clear" w:color="auto" w:fill="FFFFFF"/>
              </w:rPr>
              <w:t>Press</w:t>
            </w:r>
            <w:proofErr w:type="spellEnd"/>
            <w:r w:rsidRPr="00B72F42">
              <w:rPr>
                <w:shd w:val="clear" w:color="auto" w:fill="FFFFFF"/>
              </w:rPr>
              <w:t>, USA.</w:t>
            </w:r>
            <w:bookmarkStart w:id="2" w:name="_GoBack"/>
            <w:bookmarkEnd w:id="2"/>
          </w:p>
        </w:tc>
      </w:tr>
      <w:tr w:rsidR="008D4CBD" w:rsidRPr="00026C21" w14:paraId="26353E8A" w14:textId="77777777" w:rsidTr="004D6FFF">
        <w:trPr>
          <w:jc w:val="center"/>
        </w:trPr>
        <w:tc>
          <w:tcPr>
            <w:tcW w:w="9582" w:type="dxa"/>
            <w:gridSpan w:val="2"/>
            <w:shd w:val="clear" w:color="auto" w:fill="auto"/>
          </w:tcPr>
          <w:p w14:paraId="3A13D73E" w14:textId="77777777" w:rsidR="008D4CBD" w:rsidRPr="004D6FFF" w:rsidRDefault="008D4CBD" w:rsidP="008D4CBD">
            <w:pPr>
              <w:pStyle w:val="Nosaukumi"/>
            </w:pPr>
            <w:r w:rsidRPr="004D6FFF">
              <w:t>Periodika un citi informācijas avoti</w:t>
            </w:r>
          </w:p>
        </w:tc>
      </w:tr>
      <w:tr w:rsidR="00026C21" w:rsidRPr="00026C21" w14:paraId="7FC76918" w14:textId="77777777" w:rsidTr="004D6FFF">
        <w:trPr>
          <w:jc w:val="center"/>
        </w:trPr>
        <w:tc>
          <w:tcPr>
            <w:tcW w:w="9582" w:type="dxa"/>
            <w:gridSpan w:val="2"/>
            <w:shd w:val="clear" w:color="auto" w:fill="auto"/>
          </w:tcPr>
          <w:p w14:paraId="63AD05E1" w14:textId="735F85B1" w:rsidR="00026C21" w:rsidRPr="00026C21" w:rsidRDefault="00315359" w:rsidP="007F0E62">
            <w:pPr>
              <w:spacing w:after="160"/>
            </w:pPr>
            <w:proofErr w:type="spellStart"/>
            <w:r w:rsidRPr="00315359">
              <w:rPr>
                <w:i/>
                <w:iCs w:val="0"/>
              </w:rPr>
              <w:t>Plants</w:t>
            </w:r>
            <w:proofErr w:type="spellEnd"/>
            <w:r>
              <w:t xml:space="preserve">, MDPI. </w:t>
            </w:r>
            <w:r w:rsidRPr="00315359">
              <w:t>https://www.mdpi.com/journal/plants</w:t>
            </w:r>
          </w:p>
        </w:tc>
      </w:tr>
      <w:tr w:rsidR="008D4CBD" w:rsidRPr="00026C21" w14:paraId="478233A4" w14:textId="77777777" w:rsidTr="001A6313">
        <w:trPr>
          <w:jc w:val="center"/>
        </w:trPr>
        <w:tc>
          <w:tcPr>
            <w:tcW w:w="9582" w:type="dxa"/>
            <w:gridSpan w:val="2"/>
          </w:tcPr>
          <w:p w14:paraId="2017AE30" w14:textId="77777777" w:rsidR="008D4CBD" w:rsidRPr="00026C21" w:rsidRDefault="008D4CBD" w:rsidP="008D4CBD">
            <w:pPr>
              <w:pStyle w:val="Nosaukumi"/>
            </w:pPr>
            <w:r w:rsidRPr="00026C21">
              <w:t>Piezīmes</w:t>
            </w:r>
          </w:p>
        </w:tc>
      </w:tr>
      <w:tr w:rsidR="008D4CBD" w:rsidRPr="00026C21" w14:paraId="5634F085" w14:textId="77777777" w:rsidTr="001A6313">
        <w:trPr>
          <w:jc w:val="center"/>
        </w:trPr>
        <w:tc>
          <w:tcPr>
            <w:tcW w:w="9582" w:type="dxa"/>
            <w:gridSpan w:val="2"/>
          </w:tcPr>
          <w:p w14:paraId="6903EA00" w14:textId="77777777" w:rsidR="008D4CBD" w:rsidRPr="00746896" w:rsidRDefault="00746896" w:rsidP="008D4CBD">
            <w:pPr>
              <w:rPr>
                <w:color w:val="0070C0"/>
              </w:rPr>
            </w:pPr>
            <w:r w:rsidRPr="00746896">
              <w:rPr>
                <w:color w:val="000000" w:themeColor="text1"/>
              </w:rPr>
              <w:t>BSP “Bioloģija”, B daļa</w:t>
            </w:r>
          </w:p>
        </w:tc>
      </w:tr>
    </w:tbl>
    <w:p w14:paraId="47FBF515" w14:textId="77777777" w:rsidR="001B4907" w:rsidRPr="00026C21" w:rsidRDefault="001B4907" w:rsidP="001B4907"/>
    <w:p w14:paraId="27F60D82" w14:textId="77777777" w:rsidR="001B4907" w:rsidRPr="00026C21" w:rsidRDefault="001B4907" w:rsidP="001B4907"/>
    <w:p w14:paraId="2570F6C4" w14:textId="77777777" w:rsidR="00360579" w:rsidRPr="00026C21" w:rsidRDefault="00360579"/>
    <w:sectPr w:rsidR="00360579" w:rsidRPr="00026C21" w:rsidSect="001B4907">
      <w:headerReference w:type="default" r:id="rId10"/>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BA653" w14:textId="77777777" w:rsidR="0002683E" w:rsidRDefault="0002683E" w:rsidP="001B4907">
      <w:r>
        <w:separator/>
      </w:r>
    </w:p>
  </w:endnote>
  <w:endnote w:type="continuationSeparator" w:id="0">
    <w:p w14:paraId="56E0F414" w14:textId="77777777" w:rsidR="0002683E" w:rsidRDefault="0002683E"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9326F" w14:textId="77777777" w:rsidR="0002683E" w:rsidRDefault="0002683E" w:rsidP="001B4907">
      <w:r>
        <w:separator/>
      </w:r>
    </w:p>
  </w:footnote>
  <w:footnote w:type="continuationSeparator" w:id="0">
    <w:p w14:paraId="67695A6E" w14:textId="77777777" w:rsidR="0002683E" w:rsidRDefault="0002683E"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B6395" w14:textId="77777777" w:rsidR="00332A7D" w:rsidRDefault="00332A7D" w:rsidP="007534EA">
    <w:pPr>
      <w:pStyle w:val="Header"/>
    </w:pPr>
  </w:p>
  <w:p w14:paraId="00382B7E" w14:textId="77777777" w:rsidR="00332A7D" w:rsidRPr="007B1FB4" w:rsidRDefault="00332A7D" w:rsidP="007534EA">
    <w:pPr>
      <w:pStyle w:val="Header"/>
    </w:pPr>
  </w:p>
  <w:p w14:paraId="05E924AB" w14:textId="77777777" w:rsidR="00332A7D" w:rsidRPr="00D66CC2" w:rsidRDefault="00332A7D"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8B4F02"/>
    <w:multiLevelType w:val="hybridMultilevel"/>
    <w:tmpl w:val="88603D6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1A329A1"/>
    <w:multiLevelType w:val="hybridMultilevel"/>
    <w:tmpl w:val="18BC3436"/>
    <w:lvl w:ilvl="0" w:tplc="65026558">
      <w:start w:val="1"/>
      <w:numFmt w:val="decimal"/>
      <w:lvlText w:val="%1."/>
      <w:lvlJc w:val="left"/>
      <w:pPr>
        <w:ind w:left="360" w:hanging="360"/>
      </w:pPr>
      <w:rPr>
        <w:rFonts w:ascii="Arial" w:hAnsi="Arial" w:cs="Arial" w:hint="default"/>
        <w:b w:val="0"/>
        <w:color w:val="433E3E"/>
        <w:sz w:val="17"/>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52648A"/>
    <w:multiLevelType w:val="hybridMultilevel"/>
    <w:tmpl w:val="B1EE974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8"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2" w15:restartNumberingAfterBreak="0">
    <w:nsid w:val="353D3098"/>
    <w:multiLevelType w:val="hybridMultilevel"/>
    <w:tmpl w:val="B90230D6"/>
    <w:lvl w:ilvl="0" w:tplc="0DFCCB76">
      <w:start w:val="1"/>
      <w:numFmt w:val="decimal"/>
      <w:lvlText w:val="%1."/>
      <w:lvlJc w:val="left"/>
      <w:pPr>
        <w:ind w:left="360" w:hanging="360"/>
      </w:pPr>
      <w:rPr>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7"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8"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3"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6DA1692"/>
    <w:multiLevelType w:val="hybridMultilevel"/>
    <w:tmpl w:val="29E6D4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70C75273"/>
    <w:multiLevelType w:val="hybridMultilevel"/>
    <w:tmpl w:val="C5AA7C5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0"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1"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F6772EA"/>
    <w:multiLevelType w:val="hybridMultilevel"/>
    <w:tmpl w:val="D172B218"/>
    <w:lvl w:ilvl="0" w:tplc="FC4C7EC6">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num w:numId="1">
    <w:abstractNumId w:val="34"/>
  </w:num>
  <w:num w:numId="2">
    <w:abstractNumId w:val="8"/>
  </w:num>
  <w:num w:numId="3">
    <w:abstractNumId w:val="25"/>
  </w:num>
  <w:num w:numId="4">
    <w:abstractNumId w:val="26"/>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8"/>
  </w:num>
  <w:num w:numId="13">
    <w:abstractNumId w:val="41"/>
  </w:num>
  <w:num w:numId="14">
    <w:abstractNumId w:val="10"/>
  </w:num>
  <w:num w:numId="15">
    <w:abstractNumId w:val="13"/>
  </w:num>
  <w:num w:numId="16">
    <w:abstractNumId w:val="14"/>
  </w:num>
  <w:num w:numId="17">
    <w:abstractNumId w:val="24"/>
  </w:num>
  <w:num w:numId="18">
    <w:abstractNumId w:val="30"/>
  </w:num>
  <w:num w:numId="19">
    <w:abstractNumId w:val="29"/>
  </w:num>
  <w:num w:numId="20">
    <w:abstractNumId w:val="35"/>
  </w:num>
  <w:num w:numId="21">
    <w:abstractNumId w:val="38"/>
  </w:num>
  <w:num w:numId="22">
    <w:abstractNumId w:val="40"/>
  </w:num>
  <w:num w:numId="23">
    <w:abstractNumId w:val="16"/>
  </w:num>
  <w:num w:numId="24">
    <w:abstractNumId w:val="33"/>
  </w:num>
  <w:num w:numId="25">
    <w:abstractNumId w:val="27"/>
  </w:num>
  <w:num w:numId="26">
    <w:abstractNumId w:val="4"/>
  </w:num>
  <w:num w:numId="27">
    <w:abstractNumId w:val="3"/>
  </w:num>
  <w:num w:numId="28">
    <w:abstractNumId w:val="28"/>
  </w:num>
  <w:num w:numId="29">
    <w:abstractNumId w:val="20"/>
  </w:num>
  <w:num w:numId="30">
    <w:abstractNumId w:val="31"/>
  </w:num>
  <w:num w:numId="31">
    <w:abstractNumId w:val="32"/>
  </w:num>
  <w:num w:numId="32">
    <w:abstractNumId w:val="21"/>
  </w:num>
  <w:num w:numId="33">
    <w:abstractNumId w:val="5"/>
  </w:num>
  <w:num w:numId="34">
    <w:abstractNumId w:val="19"/>
  </w:num>
  <w:num w:numId="35">
    <w:abstractNumId w:val="11"/>
  </w:num>
  <w:num w:numId="36">
    <w:abstractNumId w:val="23"/>
  </w:num>
  <w:num w:numId="37">
    <w:abstractNumId w:val="39"/>
  </w:num>
  <w:num w:numId="38">
    <w:abstractNumId w:val="12"/>
  </w:num>
  <w:num w:numId="39">
    <w:abstractNumId w:val="36"/>
  </w:num>
  <w:num w:numId="40">
    <w:abstractNumId w:val="42"/>
  </w:num>
  <w:num w:numId="41">
    <w:abstractNumId w:val="37"/>
  </w:num>
  <w:num w:numId="42">
    <w:abstractNumId w:val="22"/>
  </w:num>
  <w:num w:numId="43">
    <w:abstractNumId w:val="17"/>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59C"/>
    <w:rsid w:val="0000110F"/>
    <w:rsid w:val="0002683E"/>
    <w:rsid w:val="00026C21"/>
    <w:rsid w:val="00035105"/>
    <w:rsid w:val="0008640F"/>
    <w:rsid w:val="000F30AB"/>
    <w:rsid w:val="00100FFF"/>
    <w:rsid w:val="0010727B"/>
    <w:rsid w:val="00136232"/>
    <w:rsid w:val="00147B28"/>
    <w:rsid w:val="00155872"/>
    <w:rsid w:val="0019671B"/>
    <w:rsid w:val="001A12CA"/>
    <w:rsid w:val="001A7E01"/>
    <w:rsid w:val="001B0F8F"/>
    <w:rsid w:val="001B4907"/>
    <w:rsid w:val="001C748F"/>
    <w:rsid w:val="001F76C2"/>
    <w:rsid w:val="00244E4B"/>
    <w:rsid w:val="002613C0"/>
    <w:rsid w:val="00267BBC"/>
    <w:rsid w:val="00271422"/>
    <w:rsid w:val="00293A21"/>
    <w:rsid w:val="002A7B75"/>
    <w:rsid w:val="00315359"/>
    <w:rsid w:val="0031755E"/>
    <w:rsid w:val="003205C5"/>
    <w:rsid w:val="0033174D"/>
    <w:rsid w:val="00332A7D"/>
    <w:rsid w:val="00360579"/>
    <w:rsid w:val="00360F09"/>
    <w:rsid w:val="00377A2A"/>
    <w:rsid w:val="00394CEF"/>
    <w:rsid w:val="00394F48"/>
    <w:rsid w:val="003C2FFF"/>
    <w:rsid w:val="003E46DC"/>
    <w:rsid w:val="003F2717"/>
    <w:rsid w:val="003F4609"/>
    <w:rsid w:val="004304F1"/>
    <w:rsid w:val="004B1B11"/>
    <w:rsid w:val="004D638D"/>
    <w:rsid w:val="004D6FFF"/>
    <w:rsid w:val="004F0E97"/>
    <w:rsid w:val="00545B65"/>
    <w:rsid w:val="0054611D"/>
    <w:rsid w:val="005505C5"/>
    <w:rsid w:val="0056659C"/>
    <w:rsid w:val="0057629F"/>
    <w:rsid w:val="005921C0"/>
    <w:rsid w:val="005F6EDE"/>
    <w:rsid w:val="00602E85"/>
    <w:rsid w:val="00605361"/>
    <w:rsid w:val="00611AF3"/>
    <w:rsid w:val="00612290"/>
    <w:rsid w:val="006214C8"/>
    <w:rsid w:val="00622E72"/>
    <w:rsid w:val="00631B08"/>
    <w:rsid w:val="006404CE"/>
    <w:rsid w:val="00645A26"/>
    <w:rsid w:val="00654EFB"/>
    <w:rsid w:val="00676260"/>
    <w:rsid w:val="006B382F"/>
    <w:rsid w:val="00715344"/>
    <w:rsid w:val="00746896"/>
    <w:rsid w:val="00774E98"/>
    <w:rsid w:val="00791E37"/>
    <w:rsid w:val="007A3E77"/>
    <w:rsid w:val="007F0E62"/>
    <w:rsid w:val="007F25D9"/>
    <w:rsid w:val="00824E9A"/>
    <w:rsid w:val="00825372"/>
    <w:rsid w:val="00875ADC"/>
    <w:rsid w:val="00877E76"/>
    <w:rsid w:val="008967D4"/>
    <w:rsid w:val="008A4DA4"/>
    <w:rsid w:val="008D4CBD"/>
    <w:rsid w:val="008E05AE"/>
    <w:rsid w:val="008F1EB2"/>
    <w:rsid w:val="008F2DDD"/>
    <w:rsid w:val="008F5EB7"/>
    <w:rsid w:val="00905DB0"/>
    <w:rsid w:val="009563B6"/>
    <w:rsid w:val="009C1E04"/>
    <w:rsid w:val="009C4BEC"/>
    <w:rsid w:val="009D753A"/>
    <w:rsid w:val="009E2D5A"/>
    <w:rsid w:val="009E42B8"/>
    <w:rsid w:val="009F1587"/>
    <w:rsid w:val="00A27942"/>
    <w:rsid w:val="00A43A71"/>
    <w:rsid w:val="00A62884"/>
    <w:rsid w:val="00A65099"/>
    <w:rsid w:val="00A80DFC"/>
    <w:rsid w:val="00AB398D"/>
    <w:rsid w:val="00AF4099"/>
    <w:rsid w:val="00B10269"/>
    <w:rsid w:val="00B13E94"/>
    <w:rsid w:val="00B1775D"/>
    <w:rsid w:val="00B34D9A"/>
    <w:rsid w:val="00B36FB8"/>
    <w:rsid w:val="00B54401"/>
    <w:rsid w:val="00B87139"/>
    <w:rsid w:val="00BB4996"/>
    <w:rsid w:val="00BC05DC"/>
    <w:rsid w:val="00BD1388"/>
    <w:rsid w:val="00BE5284"/>
    <w:rsid w:val="00BF49D0"/>
    <w:rsid w:val="00C14F64"/>
    <w:rsid w:val="00C163FA"/>
    <w:rsid w:val="00C27BDA"/>
    <w:rsid w:val="00C81B11"/>
    <w:rsid w:val="00CD370F"/>
    <w:rsid w:val="00D01D3D"/>
    <w:rsid w:val="00D239B8"/>
    <w:rsid w:val="00D615D1"/>
    <w:rsid w:val="00D75335"/>
    <w:rsid w:val="00D92AD8"/>
    <w:rsid w:val="00DA535F"/>
    <w:rsid w:val="00DB576A"/>
    <w:rsid w:val="00E83BF3"/>
    <w:rsid w:val="00EB68A4"/>
    <w:rsid w:val="00ED5936"/>
    <w:rsid w:val="00EF6331"/>
    <w:rsid w:val="00F04F8C"/>
    <w:rsid w:val="00F317AF"/>
    <w:rsid w:val="00F41165"/>
    <w:rsid w:val="00F52B88"/>
    <w:rsid w:val="00F827C2"/>
    <w:rsid w:val="00F96A05"/>
    <w:rsid w:val="00FB2DEE"/>
    <w:rsid w:val="00FD5280"/>
    <w:rsid w:val="00FF40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2334B"/>
  <w15:docId w15:val="{960EA096-E686-476C-9F53-BE69411DD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rynqvb">
    <w:name w:val="rynqvb"/>
    <w:basedOn w:val="DefaultParagraphFont"/>
    <w:rsid w:val="00645A26"/>
  </w:style>
  <w:style w:type="character" w:styleId="UnresolvedMention">
    <w:name w:val="Unresolved Mention"/>
    <w:basedOn w:val="DefaultParagraphFont"/>
    <w:uiPriority w:val="99"/>
    <w:semiHidden/>
    <w:unhideWhenUsed/>
    <w:rsid w:val="00AF4099"/>
    <w:rPr>
      <w:color w:val="605E5C"/>
      <w:shd w:val="clear" w:color="auto" w:fill="E1DFDD"/>
    </w:rPr>
  </w:style>
  <w:style w:type="character" w:styleId="Emphasis">
    <w:name w:val="Emphasis"/>
    <w:basedOn w:val="DefaultParagraphFont"/>
    <w:uiPriority w:val="20"/>
    <w:qFormat/>
    <w:rsid w:val="00BB49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948911">
      <w:bodyDiv w:val="1"/>
      <w:marLeft w:val="0"/>
      <w:marRight w:val="0"/>
      <w:marTop w:val="0"/>
      <w:marBottom w:val="0"/>
      <w:divBdr>
        <w:top w:val="none" w:sz="0" w:space="0" w:color="auto"/>
        <w:left w:val="none" w:sz="0" w:space="0" w:color="auto"/>
        <w:bottom w:val="none" w:sz="0" w:space="0" w:color="auto"/>
        <w:right w:val="none" w:sz="0" w:space="0" w:color="auto"/>
      </w:divBdr>
    </w:div>
    <w:div w:id="141369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book.lv/Search.aspx?t=1&amp;q=Zigmunds+Br%c5%abveris&amp;chk=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esis.biblioteka.lv/alisepac/SimpleSearch?SearchValue=LU%20Akad%C4%93miskais%20apg%C4%81ds&amp;crits=Publishers,include,LU%20Akad%C4%93miskais%20apg%C4%81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E9C82-1182-487D-B257-45A3D7726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6219</Words>
  <Characters>3546</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Admin</cp:lastModifiedBy>
  <cp:revision>6</cp:revision>
  <cp:lastPrinted>2023-02-09T13:00:00Z</cp:lastPrinted>
  <dcterms:created xsi:type="dcterms:W3CDTF">2023-12-18T12:55:00Z</dcterms:created>
  <dcterms:modified xsi:type="dcterms:W3CDTF">2024-02-01T09:34:00Z</dcterms:modified>
</cp:coreProperties>
</file>