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559" w:rsidRPr="0049086B" w:rsidRDefault="00EE5559" w:rsidP="00EE5559">
      <w:pPr>
        <w:pStyle w:val="Header"/>
        <w:jc w:val="center"/>
        <w:rPr>
          <w:b/>
          <w:sz w:val="28"/>
        </w:rPr>
      </w:pPr>
      <w:r w:rsidRPr="0049086B">
        <w:rPr>
          <w:b/>
          <w:sz w:val="28"/>
        </w:rPr>
        <w:t>DAUGAVPILS UNIVERSITĀTES</w:t>
      </w:r>
    </w:p>
    <w:p w:rsidR="00EE5559" w:rsidRPr="0049086B" w:rsidRDefault="00EE5559" w:rsidP="00EE5559">
      <w:pPr>
        <w:jc w:val="center"/>
        <w:rPr>
          <w:b/>
          <w:sz w:val="28"/>
          <w:lang w:val="de-DE"/>
        </w:rPr>
      </w:pPr>
      <w:r w:rsidRPr="0049086B">
        <w:rPr>
          <w:b/>
          <w:sz w:val="28"/>
        </w:rPr>
        <w:t>STUDIJU KURSA APRAKSTS</w:t>
      </w:r>
    </w:p>
    <w:p w:rsidR="00EE5559" w:rsidRPr="00E13AEA" w:rsidRDefault="00EE5559" w:rsidP="00EE5559"/>
    <w:tbl>
      <w:tblPr>
        <w:tblStyle w:val="TableGrid"/>
        <w:tblW w:w="9328" w:type="dxa"/>
        <w:tblInd w:w="-289" w:type="dxa"/>
        <w:tblLook w:val="04A0" w:firstRow="1" w:lastRow="0" w:firstColumn="1" w:lastColumn="0" w:noHBand="0" w:noVBand="1"/>
      </w:tblPr>
      <w:tblGrid>
        <w:gridCol w:w="4508"/>
        <w:gridCol w:w="4820"/>
      </w:tblGrid>
      <w:tr w:rsidR="00EE5559" w:rsidRPr="0093308E" w:rsidTr="002B6888">
        <w:tc>
          <w:tcPr>
            <w:tcW w:w="4508" w:type="dxa"/>
          </w:tcPr>
          <w:p w:rsidR="00EE5559" w:rsidRPr="0093308E" w:rsidRDefault="00EE5559" w:rsidP="001F362B">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EE5559" w:rsidRPr="002B6888" w:rsidRDefault="00EE5559" w:rsidP="001F362B">
            <w:pPr>
              <w:rPr>
                <w:b/>
                <w:i/>
                <w:lang w:eastAsia="lv-LV"/>
              </w:rPr>
            </w:pPr>
            <w:r w:rsidRPr="002B6888">
              <w:rPr>
                <w:b/>
                <w:i/>
              </w:rPr>
              <w:t>Bioloģisko pētījumu metodoloģija III: Starpdisciplināro pētījumu metodoloģija</w:t>
            </w:r>
          </w:p>
        </w:tc>
      </w:tr>
      <w:tr w:rsidR="00EE5559" w:rsidRPr="0093308E" w:rsidTr="002B6888">
        <w:tc>
          <w:tcPr>
            <w:tcW w:w="4508" w:type="dxa"/>
          </w:tcPr>
          <w:p w:rsidR="00EE5559" w:rsidRPr="0093308E" w:rsidRDefault="00EE5559" w:rsidP="001F362B">
            <w:pPr>
              <w:pStyle w:val="Nosaukumi"/>
            </w:pPr>
            <w:r w:rsidRPr="0093308E">
              <w:t>Studiju kursa kods (DUIS)</w:t>
            </w:r>
          </w:p>
        </w:tc>
        <w:tc>
          <w:tcPr>
            <w:tcW w:w="4820" w:type="dxa"/>
            <w:vAlign w:val="center"/>
          </w:tcPr>
          <w:p w:rsidR="00EE5559" w:rsidRPr="0093308E" w:rsidRDefault="00EE5559" w:rsidP="001F362B">
            <w:pPr>
              <w:rPr>
                <w:lang w:eastAsia="lv-LV"/>
              </w:rPr>
            </w:pPr>
          </w:p>
        </w:tc>
      </w:tr>
      <w:tr w:rsidR="00EE5559" w:rsidRPr="0093308E" w:rsidTr="002B6888">
        <w:tc>
          <w:tcPr>
            <w:tcW w:w="4508" w:type="dxa"/>
          </w:tcPr>
          <w:p w:rsidR="00EE5559" w:rsidRPr="0093308E" w:rsidRDefault="00EE5559" w:rsidP="001F362B">
            <w:pPr>
              <w:pStyle w:val="Nosaukumi"/>
            </w:pPr>
            <w:r w:rsidRPr="0093308E">
              <w:t>Zinātnes nozare</w:t>
            </w:r>
          </w:p>
        </w:tc>
        <w:sdt>
          <w:sdtPr>
            <w:id w:val="-1429117427"/>
            <w:placeholder>
              <w:docPart w:val="9193259EA2624303934DD93FD8F5BB3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EE5559" w:rsidRPr="002B6888" w:rsidRDefault="00EE5559" w:rsidP="001F362B">
                <w:r w:rsidRPr="002B6888">
                  <w:t>Bioloģija</w:t>
                </w:r>
              </w:p>
            </w:tc>
          </w:sdtContent>
        </w:sdt>
      </w:tr>
      <w:tr w:rsidR="00EE5559" w:rsidRPr="0093308E" w:rsidTr="002B6888">
        <w:tc>
          <w:tcPr>
            <w:tcW w:w="4508" w:type="dxa"/>
          </w:tcPr>
          <w:p w:rsidR="00EE5559" w:rsidRPr="0093308E" w:rsidRDefault="00EE5559" w:rsidP="001F362B">
            <w:pPr>
              <w:pStyle w:val="Nosaukumi"/>
            </w:pPr>
            <w:r w:rsidRPr="0093308E">
              <w:t>Kursa līmenis</w:t>
            </w:r>
          </w:p>
        </w:tc>
        <w:tc>
          <w:tcPr>
            <w:tcW w:w="4820" w:type="dxa"/>
          </w:tcPr>
          <w:p w:rsidR="00EE5559" w:rsidRPr="0093308E" w:rsidRDefault="00EE5559" w:rsidP="001F362B">
            <w:pPr>
              <w:rPr>
                <w:lang w:eastAsia="lv-LV"/>
              </w:rPr>
            </w:pPr>
            <w:r>
              <w:t>6</w:t>
            </w:r>
          </w:p>
        </w:tc>
      </w:tr>
      <w:tr w:rsidR="00EE5559" w:rsidRPr="0093308E" w:rsidTr="002B6888">
        <w:tc>
          <w:tcPr>
            <w:tcW w:w="4508" w:type="dxa"/>
          </w:tcPr>
          <w:p w:rsidR="00EE5559" w:rsidRPr="0093308E" w:rsidRDefault="00EE5559" w:rsidP="001F362B">
            <w:pPr>
              <w:pStyle w:val="Nosaukumi"/>
              <w:rPr>
                <w:u w:val="single"/>
              </w:rPr>
            </w:pPr>
            <w:r w:rsidRPr="0093308E">
              <w:t>Kredītpunkti</w:t>
            </w:r>
          </w:p>
        </w:tc>
        <w:tc>
          <w:tcPr>
            <w:tcW w:w="4820" w:type="dxa"/>
            <w:vAlign w:val="center"/>
          </w:tcPr>
          <w:p w:rsidR="00EE5559" w:rsidRPr="002B6888" w:rsidRDefault="00EE5559" w:rsidP="001F362B">
            <w:pPr>
              <w:rPr>
                <w:b/>
                <w:lang w:eastAsia="lv-LV"/>
              </w:rPr>
            </w:pPr>
            <w:r w:rsidRPr="002B6888">
              <w:rPr>
                <w:b/>
              </w:rPr>
              <w:t>4</w:t>
            </w:r>
          </w:p>
        </w:tc>
      </w:tr>
      <w:tr w:rsidR="00EE5559" w:rsidRPr="0093308E" w:rsidTr="002B6888">
        <w:tc>
          <w:tcPr>
            <w:tcW w:w="4508" w:type="dxa"/>
          </w:tcPr>
          <w:p w:rsidR="00EE5559" w:rsidRPr="0093308E" w:rsidRDefault="00EE5559" w:rsidP="001F362B">
            <w:pPr>
              <w:pStyle w:val="Nosaukumi"/>
              <w:rPr>
                <w:u w:val="single"/>
              </w:rPr>
            </w:pPr>
            <w:r w:rsidRPr="0093308E">
              <w:t>ECTS kredītpunkti</w:t>
            </w:r>
          </w:p>
        </w:tc>
        <w:tc>
          <w:tcPr>
            <w:tcW w:w="4820" w:type="dxa"/>
          </w:tcPr>
          <w:p w:rsidR="00EE5559" w:rsidRPr="002B6888" w:rsidRDefault="00EE5559" w:rsidP="001F362B">
            <w:pPr>
              <w:rPr>
                <w:b/>
              </w:rPr>
            </w:pPr>
            <w:r w:rsidRPr="002B6888">
              <w:rPr>
                <w:b/>
              </w:rPr>
              <w:t>6</w:t>
            </w:r>
          </w:p>
        </w:tc>
      </w:tr>
      <w:tr w:rsidR="00EE5559" w:rsidRPr="0093308E" w:rsidTr="002B6888">
        <w:tc>
          <w:tcPr>
            <w:tcW w:w="4508" w:type="dxa"/>
          </w:tcPr>
          <w:p w:rsidR="00EE5559" w:rsidRPr="0093308E" w:rsidRDefault="00EE5559" w:rsidP="001F362B">
            <w:pPr>
              <w:pStyle w:val="Nosaukumi"/>
            </w:pPr>
            <w:r w:rsidRPr="0093308E">
              <w:t>Kopējais kontaktstundu skaits</w:t>
            </w:r>
          </w:p>
        </w:tc>
        <w:tc>
          <w:tcPr>
            <w:tcW w:w="4820" w:type="dxa"/>
            <w:vAlign w:val="center"/>
          </w:tcPr>
          <w:p w:rsidR="00EE5559" w:rsidRPr="0093308E" w:rsidRDefault="00EE5559" w:rsidP="001F362B">
            <w:pPr>
              <w:rPr>
                <w:lang w:eastAsia="lv-LV"/>
              </w:rPr>
            </w:pPr>
            <w:r>
              <w:t>64</w:t>
            </w:r>
          </w:p>
        </w:tc>
      </w:tr>
      <w:tr w:rsidR="00EE5559" w:rsidRPr="0093308E" w:rsidTr="002B6888">
        <w:tc>
          <w:tcPr>
            <w:tcW w:w="4508" w:type="dxa"/>
          </w:tcPr>
          <w:p w:rsidR="00EE5559" w:rsidRPr="0093308E" w:rsidRDefault="00EE5559" w:rsidP="001F362B">
            <w:pPr>
              <w:pStyle w:val="Nosaukumi2"/>
            </w:pPr>
            <w:r w:rsidRPr="0093308E">
              <w:t>Lekciju stundu skaits</w:t>
            </w:r>
          </w:p>
        </w:tc>
        <w:tc>
          <w:tcPr>
            <w:tcW w:w="4820" w:type="dxa"/>
          </w:tcPr>
          <w:p w:rsidR="00EE5559" w:rsidRPr="0093308E" w:rsidRDefault="00EE5559" w:rsidP="001F362B">
            <w:r>
              <w:t>32</w:t>
            </w:r>
          </w:p>
        </w:tc>
      </w:tr>
      <w:tr w:rsidR="00EE5559" w:rsidRPr="0093308E" w:rsidTr="002B6888">
        <w:tc>
          <w:tcPr>
            <w:tcW w:w="4508" w:type="dxa"/>
          </w:tcPr>
          <w:p w:rsidR="00EE5559" w:rsidRPr="0093308E" w:rsidRDefault="00EE5559" w:rsidP="001F362B">
            <w:pPr>
              <w:pStyle w:val="Nosaukumi2"/>
            </w:pPr>
            <w:r w:rsidRPr="0093308E">
              <w:t>Semināru stundu skaits</w:t>
            </w:r>
          </w:p>
        </w:tc>
        <w:tc>
          <w:tcPr>
            <w:tcW w:w="4820" w:type="dxa"/>
          </w:tcPr>
          <w:p w:rsidR="00EE5559" w:rsidRPr="0093308E" w:rsidRDefault="00EE5559" w:rsidP="001F362B">
            <w:r>
              <w:t>32</w:t>
            </w:r>
          </w:p>
        </w:tc>
      </w:tr>
      <w:tr w:rsidR="00EE5559" w:rsidRPr="0093308E" w:rsidTr="002B6888">
        <w:tc>
          <w:tcPr>
            <w:tcW w:w="4508" w:type="dxa"/>
          </w:tcPr>
          <w:p w:rsidR="00EE5559" w:rsidRPr="0093308E" w:rsidRDefault="00EE5559" w:rsidP="001F362B">
            <w:pPr>
              <w:pStyle w:val="Nosaukumi2"/>
            </w:pPr>
            <w:r w:rsidRPr="0093308E">
              <w:t>Praktisko darbu stundu skaits</w:t>
            </w:r>
          </w:p>
        </w:tc>
        <w:tc>
          <w:tcPr>
            <w:tcW w:w="4820" w:type="dxa"/>
          </w:tcPr>
          <w:p w:rsidR="00EE5559" w:rsidRPr="0093308E" w:rsidRDefault="00EE5559" w:rsidP="001F362B">
            <w:r>
              <w:t>0</w:t>
            </w:r>
          </w:p>
        </w:tc>
      </w:tr>
      <w:tr w:rsidR="00EE5559" w:rsidRPr="0093308E" w:rsidTr="002B6888">
        <w:tc>
          <w:tcPr>
            <w:tcW w:w="4508" w:type="dxa"/>
          </w:tcPr>
          <w:p w:rsidR="00EE5559" w:rsidRPr="0093308E" w:rsidRDefault="00EE5559" w:rsidP="001F362B">
            <w:pPr>
              <w:pStyle w:val="Nosaukumi2"/>
            </w:pPr>
            <w:r w:rsidRPr="0093308E">
              <w:t>Laboratorijas darbu stundu skaits</w:t>
            </w:r>
          </w:p>
        </w:tc>
        <w:tc>
          <w:tcPr>
            <w:tcW w:w="4820" w:type="dxa"/>
          </w:tcPr>
          <w:p w:rsidR="00EE5559" w:rsidRPr="0093308E" w:rsidRDefault="00EE5559" w:rsidP="001F362B">
            <w:r>
              <w:t>0</w:t>
            </w:r>
          </w:p>
        </w:tc>
      </w:tr>
      <w:tr w:rsidR="00EE5559" w:rsidRPr="0093308E" w:rsidTr="002B6888">
        <w:tc>
          <w:tcPr>
            <w:tcW w:w="4508" w:type="dxa"/>
          </w:tcPr>
          <w:p w:rsidR="00EE5559" w:rsidRPr="0093308E" w:rsidRDefault="00EE5559" w:rsidP="001F362B">
            <w:pPr>
              <w:pStyle w:val="Nosaukumi2"/>
              <w:rPr>
                <w:lang w:eastAsia="lv-LV"/>
              </w:rPr>
            </w:pPr>
            <w:r w:rsidRPr="0093308E">
              <w:rPr>
                <w:lang w:eastAsia="lv-LV"/>
              </w:rPr>
              <w:t>Studējošā patstāvīgā darba stundu skaits</w:t>
            </w:r>
          </w:p>
        </w:tc>
        <w:tc>
          <w:tcPr>
            <w:tcW w:w="4820" w:type="dxa"/>
            <w:vAlign w:val="center"/>
          </w:tcPr>
          <w:p w:rsidR="00EE5559" w:rsidRPr="0093308E" w:rsidRDefault="00EE5559" w:rsidP="001F362B">
            <w:pPr>
              <w:rPr>
                <w:lang w:eastAsia="lv-LV"/>
              </w:rPr>
            </w:pPr>
            <w:r>
              <w:t>96</w:t>
            </w:r>
          </w:p>
        </w:tc>
      </w:tr>
      <w:tr w:rsidR="00EE5559" w:rsidRPr="0093308E" w:rsidTr="002B6888">
        <w:tc>
          <w:tcPr>
            <w:tcW w:w="9328" w:type="dxa"/>
            <w:gridSpan w:val="2"/>
          </w:tcPr>
          <w:p w:rsidR="00EE5559" w:rsidRPr="0093308E" w:rsidRDefault="00EE5559" w:rsidP="001F362B">
            <w:pPr>
              <w:rPr>
                <w:lang w:eastAsia="lv-LV"/>
              </w:rPr>
            </w:pPr>
          </w:p>
        </w:tc>
      </w:tr>
      <w:tr w:rsidR="00EE5559" w:rsidRPr="0093308E" w:rsidTr="002B6888">
        <w:tc>
          <w:tcPr>
            <w:tcW w:w="9328" w:type="dxa"/>
            <w:gridSpan w:val="2"/>
          </w:tcPr>
          <w:p w:rsidR="00EE5559" w:rsidRPr="0093308E" w:rsidRDefault="00EE5559" w:rsidP="001F362B">
            <w:pPr>
              <w:pStyle w:val="Nosaukumi"/>
            </w:pPr>
            <w:r w:rsidRPr="0093308E">
              <w:t>Kursa autors(-i)</w:t>
            </w:r>
          </w:p>
        </w:tc>
      </w:tr>
      <w:tr w:rsidR="00EE5559" w:rsidRPr="0093308E" w:rsidTr="002B6888">
        <w:tc>
          <w:tcPr>
            <w:tcW w:w="9328" w:type="dxa"/>
            <w:gridSpan w:val="2"/>
          </w:tcPr>
          <w:p w:rsidR="00EE5559" w:rsidRPr="0093308E" w:rsidRDefault="00EE5559" w:rsidP="001F362B">
            <w:r>
              <w:t>Prof. Inese Kokina</w:t>
            </w:r>
          </w:p>
        </w:tc>
      </w:tr>
      <w:tr w:rsidR="00EE5559" w:rsidRPr="0093308E" w:rsidTr="002B6888">
        <w:tc>
          <w:tcPr>
            <w:tcW w:w="9328" w:type="dxa"/>
            <w:gridSpan w:val="2"/>
          </w:tcPr>
          <w:p w:rsidR="00EE5559" w:rsidRPr="0093308E" w:rsidRDefault="00EE5559" w:rsidP="001F362B">
            <w:pPr>
              <w:pStyle w:val="Nosaukumi"/>
            </w:pPr>
            <w:r w:rsidRPr="0093308E">
              <w:t>Kursa docētājs(-i)</w:t>
            </w:r>
          </w:p>
        </w:tc>
      </w:tr>
      <w:tr w:rsidR="00EE5559" w:rsidRPr="0093308E" w:rsidTr="002B6888">
        <w:tc>
          <w:tcPr>
            <w:tcW w:w="9328" w:type="dxa"/>
            <w:gridSpan w:val="2"/>
          </w:tcPr>
          <w:p w:rsidR="00EE5559" w:rsidRPr="00F1349C" w:rsidRDefault="00EE5559" w:rsidP="001F362B">
            <w:r>
              <w:t>D</w:t>
            </w:r>
            <w:r w:rsidRPr="00F1349C">
              <w:t>r. biol., profesore Inese Kokina - Dzīvības zinātņu un tehnoloģiju institūts, Biotehnoloģiju departaments</w:t>
            </w:r>
          </w:p>
          <w:p w:rsidR="00EE5559" w:rsidRDefault="00EE5559" w:rsidP="001F362B">
            <w:r>
              <w:t>Dr</w:t>
            </w:r>
            <w:r w:rsidRPr="00F1349C">
              <w:t xml:space="preserve">. biol. Ilona </w:t>
            </w:r>
            <w:proofErr w:type="spellStart"/>
            <w:r w:rsidRPr="00F1349C">
              <w:t>Plaksenkova</w:t>
            </w:r>
            <w:proofErr w:type="spellEnd"/>
            <w:r w:rsidRPr="00F1349C">
              <w:t xml:space="preserve"> - Dzīvības zinātņu un tehnoloģiju institūts, Biotehnoloģiju departaments</w:t>
            </w:r>
          </w:p>
          <w:p w:rsidR="00EE5559" w:rsidRDefault="00EE5559" w:rsidP="001F362B">
            <w:r>
              <w:t xml:space="preserve">Dr.biol., profesors Arvīds </w:t>
            </w:r>
            <w:proofErr w:type="spellStart"/>
            <w:r>
              <w:t>Barševskis</w:t>
            </w:r>
            <w:proofErr w:type="spellEnd"/>
            <w:r>
              <w:t xml:space="preserve"> - Dzīvības zinātņu un tehnoloģiju institūts, </w:t>
            </w:r>
            <w:proofErr w:type="spellStart"/>
            <w:r>
              <w:t>Biosistemātikas</w:t>
            </w:r>
            <w:proofErr w:type="spellEnd"/>
            <w:r>
              <w:t xml:space="preserve"> departaments</w:t>
            </w:r>
          </w:p>
          <w:p w:rsidR="00EE5559" w:rsidRDefault="00EE5559" w:rsidP="001F362B">
            <w:r>
              <w:t xml:space="preserve">Dr.geol., </w:t>
            </w:r>
            <w:proofErr w:type="spellStart"/>
            <w:r>
              <w:t>asoc.profesors</w:t>
            </w:r>
            <w:proofErr w:type="spellEnd"/>
            <w:r>
              <w:t xml:space="preserve"> Juris Soms - Dabaszinātņu un matemātikas fakultāte, </w:t>
            </w:r>
            <w:r w:rsidRPr="00F1349C">
              <w:t>Vides zinātnes un ķīmijas katedra</w:t>
            </w:r>
          </w:p>
          <w:p w:rsidR="00EE5559" w:rsidRPr="00F1349C" w:rsidRDefault="00EE5559" w:rsidP="001F362B">
            <w:r>
              <w:t xml:space="preserve">Dr.chem., </w:t>
            </w:r>
            <w:proofErr w:type="spellStart"/>
            <w:r>
              <w:t>asoc.profesors</w:t>
            </w:r>
            <w:proofErr w:type="spellEnd"/>
            <w:r>
              <w:t xml:space="preserve"> Sergejs </w:t>
            </w:r>
            <w:proofErr w:type="spellStart"/>
            <w:r>
              <w:t>Osipovs</w:t>
            </w:r>
            <w:proofErr w:type="spellEnd"/>
            <w:r>
              <w:t xml:space="preserve"> - D</w:t>
            </w:r>
            <w:r w:rsidRPr="00F1349C">
              <w:t>abaszinātņu un matemātikas fakultāte, Vides zinātnes un ķīmijas katedra</w:t>
            </w:r>
          </w:p>
          <w:p w:rsidR="00EE5559" w:rsidRPr="007534EA" w:rsidRDefault="00EE5559" w:rsidP="001F362B">
            <w:r>
              <w:t xml:space="preserve">Dr.phys., profesors Edmunds Tamanis - </w:t>
            </w:r>
            <w:r w:rsidRPr="00F1349C">
              <w:t>Dzīvības zinātņu un tehno</w:t>
            </w:r>
            <w:r>
              <w:t>loģiju institūts, Tehnoloģiju</w:t>
            </w:r>
            <w:r w:rsidRPr="00F1349C">
              <w:t xml:space="preserve"> departaments</w:t>
            </w:r>
          </w:p>
        </w:tc>
      </w:tr>
      <w:tr w:rsidR="00EE5559" w:rsidRPr="0093308E" w:rsidTr="002B6888">
        <w:tc>
          <w:tcPr>
            <w:tcW w:w="9328" w:type="dxa"/>
            <w:gridSpan w:val="2"/>
          </w:tcPr>
          <w:p w:rsidR="00EE5559" w:rsidRPr="0093308E" w:rsidRDefault="00EE5559" w:rsidP="001F362B">
            <w:pPr>
              <w:pStyle w:val="Nosaukumi"/>
            </w:pPr>
            <w:r w:rsidRPr="0093308E">
              <w:t>Priekšzināšanas</w:t>
            </w:r>
          </w:p>
        </w:tc>
      </w:tr>
      <w:tr w:rsidR="00EE5559" w:rsidRPr="0093308E" w:rsidTr="002B6888">
        <w:tc>
          <w:tcPr>
            <w:tcW w:w="9328" w:type="dxa"/>
            <w:gridSpan w:val="2"/>
          </w:tcPr>
          <w:p w:rsidR="00EE5559" w:rsidRDefault="00EE5559" w:rsidP="001F362B">
            <w:r>
              <w:t>Bioloģisko pētījumu metodoloģija I (Lauka pētījumu metodoloģija)</w:t>
            </w:r>
          </w:p>
          <w:p w:rsidR="00EE5559" w:rsidRPr="0093308E" w:rsidRDefault="00EE5559" w:rsidP="001F362B">
            <w:r>
              <w:t>Bioloģisko pētījumu metodoloģija II (Laboratoriskās diagnostikas metodes)</w:t>
            </w:r>
          </w:p>
        </w:tc>
      </w:tr>
      <w:tr w:rsidR="00EE5559" w:rsidRPr="0093308E" w:rsidTr="002B6888">
        <w:tc>
          <w:tcPr>
            <w:tcW w:w="9328" w:type="dxa"/>
            <w:gridSpan w:val="2"/>
          </w:tcPr>
          <w:p w:rsidR="00EE5559" w:rsidRPr="0093308E" w:rsidRDefault="00EE5559" w:rsidP="001F362B">
            <w:pPr>
              <w:pStyle w:val="Nosaukumi"/>
            </w:pPr>
            <w:r w:rsidRPr="0093308E">
              <w:t xml:space="preserve">Studiju kursa anotācija </w:t>
            </w:r>
          </w:p>
        </w:tc>
      </w:tr>
      <w:tr w:rsidR="00EE5559" w:rsidRPr="0093308E" w:rsidTr="002B6888">
        <w:tc>
          <w:tcPr>
            <w:tcW w:w="9328" w:type="dxa"/>
            <w:gridSpan w:val="2"/>
          </w:tcPr>
          <w:p w:rsidR="00EE5559" w:rsidRPr="00417BBE" w:rsidRDefault="00EE5559" w:rsidP="001F362B">
            <w:r>
              <w:t xml:space="preserve">Studiju kursa mērķis: iepazīstināt studējošos ar starpdisciplināro pētījumu priekšrocībām, iespējām un pielietojumu mūsdienās. </w:t>
            </w:r>
          </w:p>
          <w:p w:rsidR="00EE5559" w:rsidRPr="00417BBE" w:rsidRDefault="00EE5559" w:rsidP="001F362B">
            <w:r>
              <w:t>Studiju kursa uzdevumi:</w:t>
            </w:r>
          </w:p>
          <w:p w:rsidR="00EE5559" w:rsidRPr="00417BBE" w:rsidRDefault="00EE5559" w:rsidP="001F362B">
            <w:r>
              <w:t>1. Sekmēt teorētisko zināšanu apguvi par starpdisciplināro pētījumu metodoloģiju un tās pielietojumu</w:t>
            </w:r>
          </w:p>
          <w:p w:rsidR="00EE5559" w:rsidRPr="00417BBE" w:rsidRDefault="00EE5559" w:rsidP="001F362B">
            <w:r>
              <w:t xml:space="preserve">2. </w:t>
            </w:r>
            <w:proofErr w:type="spellStart"/>
            <w:r w:rsidRPr="00417BBE">
              <w:t>Nostirpināt</w:t>
            </w:r>
            <w:proofErr w:type="spellEnd"/>
            <w:r w:rsidRPr="00417BBE">
              <w:t xml:space="preserve"> praktiskās iemaņas </w:t>
            </w:r>
            <w:r>
              <w:t>starpdisciplināro pētījumu jomā</w:t>
            </w:r>
          </w:p>
          <w:p w:rsidR="00EE5559" w:rsidRPr="0093308E" w:rsidRDefault="00EE5559" w:rsidP="001F362B">
            <w:r>
              <w:t>4</w:t>
            </w:r>
            <w:r w:rsidRPr="00417BBE">
              <w:t>. Veicināt studējošo patstāvīgā darba iemaņu stiprināšanu, tajā skaitā iemaņu darbam ar zinātniskās literatūras un likumdošanas aktu izpēti</w:t>
            </w:r>
          </w:p>
        </w:tc>
      </w:tr>
      <w:tr w:rsidR="00EE5559" w:rsidRPr="0093308E" w:rsidTr="002B6888">
        <w:tc>
          <w:tcPr>
            <w:tcW w:w="9328" w:type="dxa"/>
            <w:gridSpan w:val="2"/>
          </w:tcPr>
          <w:p w:rsidR="00EE5559" w:rsidRPr="0093308E" w:rsidRDefault="00EE5559" w:rsidP="001F362B">
            <w:pPr>
              <w:pStyle w:val="Nosaukumi"/>
            </w:pPr>
            <w:r w:rsidRPr="0093308E">
              <w:t>Studiju kursa kalendārais plāns</w:t>
            </w:r>
          </w:p>
        </w:tc>
      </w:tr>
      <w:tr w:rsidR="00EE5559" w:rsidRPr="0093308E" w:rsidTr="002B6888">
        <w:tc>
          <w:tcPr>
            <w:tcW w:w="9328" w:type="dxa"/>
            <w:gridSpan w:val="2"/>
          </w:tcPr>
          <w:p w:rsidR="00EE5559" w:rsidRPr="009D3019" w:rsidRDefault="00EE5559" w:rsidP="001F362B">
            <w:r>
              <w:t>L</w:t>
            </w:r>
            <w:r w:rsidRPr="009D3019">
              <w:t>32, S</w:t>
            </w:r>
            <w:r>
              <w:t>32</w:t>
            </w:r>
            <w:r w:rsidRPr="009D3019">
              <w:t xml:space="preserve">, </w:t>
            </w:r>
            <w:proofErr w:type="spellStart"/>
            <w:r w:rsidRPr="009D3019">
              <w:t>Pd</w:t>
            </w:r>
            <w:proofErr w:type="spellEnd"/>
            <w:r w:rsidRPr="009D3019">
              <w:t xml:space="preserve"> </w:t>
            </w:r>
            <w:r>
              <w:t>96</w:t>
            </w:r>
          </w:p>
          <w:p w:rsidR="00EE5559" w:rsidRDefault="00EE5559" w:rsidP="001F362B">
            <w:r>
              <w:t>1. Ievads Starpdisciplināro pētījumu metodoloģijā: principi, pielietošanas nepieciešamība un iespējas L4</w:t>
            </w:r>
          </w:p>
          <w:p w:rsidR="00EE5559" w:rsidRDefault="00EE5559" w:rsidP="001F362B">
            <w:r>
              <w:t>2. Jēdziens par pētījumu. Pētījumu veidi, dažādu pētījumu veidu pielietojums L6,  S6, Pd16</w:t>
            </w:r>
          </w:p>
          <w:p w:rsidR="00EE5559" w:rsidRDefault="00EE5559" w:rsidP="001F362B">
            <w:r>
              <w:lastRenderedPageBreak/>
              <w:t>3. Pētījumu metožu īpatnības dabaszinātnēs L4, S4, Pd16</w:t>
            </w:r>
          </w:p>
          <w:p w:rsidR="00EE5559" w:rsidRDefault="00EE5559" w:rsidP="001F362B">
            <w:r>
              <w:t>4. Pētījuma dizaina izveide L4, S4, Pd16</w:t>
            </w:r>
          </w:p>
          <w:p w:rsidR="00EE5559" w:rsidRDefault="00EE5559" w:rsidP="001F362B">
            <w:r>
              <w:t>5. Datu ievākšanas metodes dabaszinātnēs L4, S6, Pd16</w:t>
            </w:r>
          </w:p>
          <w:p w:rsidR="00EE5559" w:rsidRDefault="00EE5559" w:rsidP="001F362B">
            <w:r>
              <w:t>6. Datu analīzes metodes dabaszinātnēs L4, S6, Pd16</w:t>
            </w:r>
          </w:p>
          <w:p w:rsidR="00EE5559" w:rsidRPr="0093308E" w:rsidRDefault="00EE5559" w:rsidP="001F362B">
            <w:r>
              <w:t xml:space="preserve">7. Starpdisciplināro pētījumu metožu pielietojuma ierobežojumi  L6, S6, Pd16 </w:t>
            </w:r>
          </w:p>
        </w:tc>
      </w:tr>
      <w:tr w:rsidR="00EE5559" w:rsidRPr="0093308E" w:rsidTr="002B6888">
        <w:tc>
          <w:tcPr>
            <w:tcW w:w="9328" w:type="dxa"/>
            <w:gridSpan w:val="2"/>
          </w:tcPr>
          <w:p w:rsidR="00EE5559" w:rsidRPr="0093308E" w:rsidRDefault="00EE5559" w:rsidP="001F362B">
            <w:pPr>
              <w:pStyle w:val="Nosaukumi"/>
            </w:pPr>
            <w:r w:rsidRPr="0093308E">
              <w:lastRenderedPageBreak/>
              <w:t>Studiju rezultāti</w:t>
            </w:r>
          </w:p>
        </w:tc>
      </w:tr>
      <w:tr w:rsidR="00EE5559" w:rsidRPr="0093308E" w:rsidTr="002B6888">
        <w:tc>
          <w:tcPr>
            <w:tcW w:w="9328" w:type="dxa"/>
            <w:gridSpan w:val="2"/>
          </w:tcPr>
          <w:p w:rsidR="00EE5559" w:rsidRPr="00AA2C9E" w:rsidRDefault="00EE5559" w:rsidP="001F362B">
            <w:r>
              <w:t xml:space="preserve">Zināšanas: </w:t>
            </w:r>
          </w:p>
          <w:p w:rsidR="00EE5559" w:rsidRPr="00AA2C9E" w:rsidRDefault="00EE5559" w:rsidP="001F362B">
            <w:r>
              <w:t xml:space="preserve">- </w:t>
            </w:r>
            <w:r w:rsidRPr="00AA2C9E">
              <w:t xml:space="preserve">pārzina </w:t>
            </w:r>
            <w:r>
              <w:t>Starpdisciplināro pētījumu metodoloģiju, tās pielietošanas nosacījumus</w:t>
            </w:r>
          </w:p>
          <w:p w:rsidR="00EE5559" w:rsidRDefault="00EE5559" w:rsidP="001F362B">
            <w:r>
              <w:t xml:space="preserve">- </w:t>
            </w:r>
            <w:r w:rsidRPr="00AA2C9E">
              <w:t xml:space="preserve">pārzina </w:t>
            </w:r>
            <w:r>
              <w:t xml:space="preserve">Starpdisciplināro pētījumu metodoloģijas nozīmi mūsdienu zinātnē un atbilstošajās </w:t>
            </w:r>
            <w:proofErr w:type="spellStart"/>
            <w:r>
              <w:t>pielietojāmās</w:t>
            </w:r>
            <w:proofErr w:type="spellEnd"/>
            <w:r>
              <w:t xml:space="preserve"> nozarēs</w:t>
            </w:r>
          </w:p>
          <w:p w:rsidR="00EE5559" w:rsidRPr="00AA2C9E" w:rsidRDefault="00EE5559" w:rsidP="001F362B">
            <w:r>
              <w:t xml:space="preserve">- </w:t>
            </w:r>
            <w:r w:rsidRPr="00AA2C9E">
              <w:t xml:space="preserve">pārzina </w:t>
            </w:r>
            <w:r>
              <w:t xml:space="preserve">Starpdisciplināro pētījumu </w:t>
            </w:r>
            <w:proofErr w:type="spellStart"/>
            <w:r>
              <w:t>lonu</w:t>
            </w:r>
            <w:proofErr w:type="spellEnd"/>
            <w:r>
              <w:t xml:space="preserve"> inovāciju attīstībā</w:t>
            </w:r>
          </w:p>
          <w:p w:rsidR="00EE5559" w:rsidRPr="00AA2C9E" w:rsidRDefault="00EE5559" w:rsidP="001F362B">
            <w:r>
              <w:t>Prasmes:</w:t>
            </w:r>
          </w:p>
          <w:p w:rsidR="00EE5559" w:rsidRPr="00AA2C9E" w:rsidRDefault="00EE5559" w:rsidP="001F362B">
            <w:r>
              <w:t>- prot pielietot zināšanas Starpdisciplināro pētījumu jomā veicot dažādus uzdevumus dabaszinātņu jomā</w:t>
            </w:r>
          </w:p>
          <w:p w:rsidR="00EE5559" w:rsidRPr="00AA2C9E" w:rsidRDefault="00EE5559" w:rsidP="001F362B">
            <w:r>
              <w:t xml:space="preserve">- </w:t>
            </w:r>
            <w:r w:rsidRPr="00AA2C9E">
              <w:t xml:space="preserve">prot apstrādāt, analizēt un interpretēt </w:t>
            </w:r>
            <w:r>
              <w:t>zinātnisko literatūru Starpdisciplināro pētījumu jomā</w:t>
            </w:r>
          </w:p>
          <w:p w:rsidR="00EE5559" w:rsidRPr="00AA2C9E" w:rsidRDefault="00EE5559" w:rsidP="001F362B">
            <w:r>
              <w:t>- prot organizēt darbu veicot dažāda veida pētījumus</w:t>
            </w:r>
          </w:p>
          <w:p w:rsidR="00EE5559" w:rsidRPr="00AA2C9E" w:rsidRDefault="00EE5559" w:rsidP="001F362B">
            <w:r>
              <w:t xml:space="preserve">- prot patstāvīgi pieņemt lēmumus organizējot dažādus pētījumus </w:t>
            </w:r>
          </w:p>
          <w:p w:rsidR="00EE5559" w:rsidRPr="00AA2C9E" w:rsidRDefault="00EE5559" w:rsidP="001F362B">
            <w:r>
              <w:t>Kompetence</w:t>
            </w:r>
            <w:r w:rsidRPr="00AA2C9E">
              <w:t>:</w:t>
            </w:r>
          </w:p>
          <w:p w:rsidR="00EE5559" w:rsidRDefault="00EE5559" w:rsidP="001F362B">
            <w:r>
              <w:t>- spēj prognozēt ieguvumus un trūkumus pielietojot dažādas starpdisciplināro pētījumu metodes</w:t>
            </w:r>
          </w:p>
          <w:p w:rsidR="00EE5559" w:rsidRDefault="00EE5559" w:rsidP="001F362B">
            <w:r>
              <w:t xml:space="preserve">- spēj analizēt un interpretēt pētījumā iegūtos rezultātus </w:t>
            </w:r>
          </w:p>
          <w:p w:rsidR="00EE5559" w:rsidRPr="0093308E" w:rsidRDefault="00EE5559" w:rsidP="001F362B"/>
        </w:tc>
      </w:tr>
      <w:tr w:rsidR="00EE5559" w:rsidRPr="0093308E" w:rsidTr="002B6888">
        <w:tc>
          <w:tcPr>
            <w:tcW w:w="9328" w:type="dxa"/>
            <w:gridSpan w:val="2"/>
          </w:tcPr>
          <w:p w:rsidR="00EE5559" w:rsidRPr="0093308E" w:rsidRDefault="00EE5559" w:rsidP="001F362B">
            <w:pPr>
              <w:pStyle w:val="Nosaukumi"/>
            </w:pPr>
            <w:r w:rsidRPr="0093308E">
              <w:t>Studējošo patstāvīgo darbu organizācijas un uzdevumu raksturojums</w:t>
            </w:r>
          </w:p>
        </w:tc>
      </w:tr>
      <w:tr w:rsidR="00EE5559" w:rsidRPr="0093308E" w:rsidTr="002B6888">
        <w:tc>
          <w:tcPr>
            <w:tcW w:w="9328" w:type="dxa"/>
            <w:gridSpan w:val="2"/>
          </w:tcPr>
          <w:p w:rsidR="00EE5559" w:rsidRPr="001A5F27" w:rsidRDefault="00EE5559" w:rsidP="001F362B">
            <w:r>
              <w:t xml:space="preserve">Pirms katras nodarbības studējošie iepazīstas ar nodarbības tēmu un </w:t>
            </w:r>
            <w:r w:rsidRPr="001A5F27">
              <w:t>atbilstošo literatūru.</w:t>
            </w:r>
          </w:p>
          <w:p w:rsidR="00EE5559" w:rsidRPr="001A5F27" w:rsidRDefault="00EE5559" w:rsidP="001F362B">
            <w:r>
              <w:t xml:space="preserve">Kursa laikā patstāvīgi veido prezentāciju un gatavojas kursa </w:t>
            </w:r>
            <w:proofErr w:type="spellStart"/>
            <w:r>
              <w:t>starppārbaudījumiem</w:t>
            </w:r>
            <w:proofErr w:type="spellEnd"/>
            <w:r>
              <w:t xml:space="preserve"> un noslēguma pārbaudījumam.</w:t>
            </w:r>
          </w:p>
          <w:p w:rsidR="00EE5559" w:rsidRPr="001A5F27" w:rsidRDefault="00EE5559" w:rsidP="001F362B">
            <w:r w:rsidRPr="001A5F27">
              <w:t xml:space="preserve">Patstāvīgais darbs paredzēts pēc katras lekcijas un ir saistīts ar lekcijas tēmu padziļinātu analīzi. Patstāvīgā darba ietveros tiek veikta literatūras avotu analīze. Studējošie patstāvīgā darba ietvaros sagatavo prezentāciju un gatavojas kursa </w:t>
            </w:r>
            <w:proofErr w:type="spellStart"/>
            <w:r w:rsidRPr="001A5F27">
              <w:t>starppārbaudījumiem</w:t>
            </w:r>
            <w:proofErr w:type="spellEnd"/>
            <w:r w:rsidRPr="001A5F27">
              <w:t xml:space="preserve"> (3 kontroldarbi) un noslēguma pārbaudījumam. </w:t>
            </w:r>
          </w:p>
          <w:p w:rsidR="00EE5559" w:rsidRPr="001A5F27" w:rsidRDefault="00EE5559" w:rsidP="001F362B">
            <w:r w:rsidRPr="00663A77">
              <w:t> </w:t>
            </w:r>
          </w:p>
          <w:p w:rsidR="00EE5559" w:rsidRPr="001A5F27" w:rsidRDefault="00EE5559" w:rsidP="001F362B">
            <w:r w:rsidRPr="00663A77">
              <w:t xml:space="preserve">1. </w:t>
            </w:r>
            <w:r w:rsidRPr="001A5F27">
              <w:t xml:space="preserve">kontroldarbs. </w:t>
            </w:r>
            <w:r>
              <w:t>Starpdisciplināro pētījumu metodoloģijas būtība un priekšrocības</w:t>
            </w:r>
          </w:p>
          <w:p w:rsidR="00EE5559" w:rsidRPr="001A5F27" w:rsidRDefault="00EE5559" w:rsidP="001F362B">
            <w:r w:rsidRPr="001A5F27">
              <w:t xml:space="preserve">2.kontroldarbs. </w:t>
            </w:r>
            <w:r>
              <w:t>Starpdisciplināro pētījumu metožu izvēle un pielietojums</w:t>
            </w:r>
          </w:p>
          <w:p w:rsidR="00EE5559" w:rsidRPr="0093308E" w:rsidRDefault="00EE5559" w:rsidP="001F362B">
            <w:r>
              <w:t xml:space="preserve">3. kontroldarbs. Starpdisciplināro pētījumu rezultātu analīze un interpretācija </w:t>
            </w:r>
          </w:p>
        </w:tc>
      </w:tr>
      <w:tr w:rsidR="00EE5559" w:rsidRPr="0093308E" w:rsidTr="002B6888">
        <w:tc>
          <w:tcPr>
            <w:tcW w:w="9328" w:type="dxa"/>
            <w:gridSpan w:val="2"/>
          </w:tcPr>
          <w:p w:rsidR="00EE5559" w:rsidRPr="0093308E" w:rsidRDefault="00EE5559" w:rsidP="001F362B">
            <w:pPr>
              <w:pStyle w:val="Nosaukumi"/>
            </w:pPr>
            <w:r w:rsidRPr="0093308E">
              <w:t>Prasības kredītpunktu iegūšanai</w:t>
            </w:r>
          </w:p>
        </w:tc>
      </w:tr>
      <w:tr w:rsidR="00EE5559" w:rsidRPr="0093308E" w:rsidTr="002B6888">
        <w:tc>
          <w:tcPr>
            <w:tcW w:w="9328" w:type="dxa"/>
            <w:gridSpan w:val="2"/>
          </w:tcPr>
          <w:p w:rsidR="00EE5559" w:rsidRPr="00E72896" w:rsidRDefault="00EE5559" w:rsidP="001F362B">
            <w:r>
              <w:t xml:space="preserve">Studiju kurss tiek vērtēts 10 </w:t>
            </w:r>
            <w:proofErr w:type="spellStart"/>
            <w:r>
              <w:t>ballu</w:t>
            </w:r>
            <w:proofErr w:type="spellEnd"/>
            <w:r>
              <w:t xml:space="preserve"> skalā</w:t>
            </w:r>
            <w:r w:rsidRPr="00E72896">
              <w:t> saskaņā ar Latvijas Republikas  normatīvajiem aktiem un atbilstoši "Nolikumam par studijām Daugavpils Universitātē" (apstiprināts DU Senāta sēdē 17.12.2018.,  protokols Nr. 15)).</w:t>
            </w:r>
          </w:p>
          <w:p w:rsidR="00EE5559" w:rsidRPr="00E72896" w:rsidRDefault="00EE5559" w:rsidP="001F362B">
            <w:r>
              <w:t>Studiju kursa noslēguma pārbaudījums- rakstisks eksāmens</w:t>
            </w:r>
            <w:r w:rsidRPr="00E72896">
              <w:t xml:space="preserve"> (60 % no gala vērtējuma) </w:t>
            </w:r>
          </w:p>
          <w:p w:rsidR="00EE5559" w:rsidRPr="00E72896" w:rsidRDefault="00EE5559" w:rsidP="001F362B">
            <w:r>
              <w:t xml:space="preserve">Līdz eksāmena kārtošanai tiek pielaisti tikai tie studējošie, kas piedalījušies visos semināros, izveidojuši prezentāciju par 1 no docētāja piedāvātajām tēmām un nokārtojuši 3 kontroldarbus. </w:t>
            </w:r>
          </w:p>
          <w:p w:rsidR="00EE5559" w:rsidRPr="00E72896" w:rsidRDefault="00EE5559" w:rsidP="001F362B">
            <w:proofErr w:type="spellStart"/>
            <w:r>
              <w:t>Starppārbaudījumi</w:t>
            </w:r>
            <w:proofErr w:type="spellEnd"/>
            <w:r>
              <w:t>:</w:t>
            </w:r>
          </w:p>
          <w:p w:rsidR="00EE5559" w:rsidRPr="00E72896" w:rsidRDefault="00EE5559" w:rsidP="001F362B">
            <w:r>
              <w:t>Prezentācija (</w:t>
            </w:r>
            <w:proofErr w:type="spellStart"/>
            <w:r>
              <w:t>ppt</w:t>
            </w:r>
            <w:proofErr w:type="spellEnd"/>
            <w:r>
              <w:t xml:space="preserve"> formātā) par </w:t>
            </w:r>
            <w:r w:rsidRPr="00E72896">
              <w:t xml:space="preserve"> 1 no docētāja piedāvātajām tēmām (10 % no gala vērtējuma)</w:t>
            </w:r>
          </w:p>
          <w:p w:rsidR="00EE5559" w:rsidRPr="00E72896" w:rsidRDefault="00EE5559" w:rsidP="001F362B">
            <w:r>
              <w:t>3 kontroldarbi (</w:t>
            </w:r>
            <w:r w:rsidRPr="00E72896">
              <w:t>30 % no gala vērtējuma)</w:t>
            </w:r>
          </w:p>
          <w:p w:rsidR="00EE5559" w:rsidRPr="0093308E" w:rsidRDefault="00EE5559" w:rsidP="001F362B">
            <w:r>
              <w:t>Semināru</w:t>
            </w:r>
            <w:r w:rsidRPr="002831C0">
              <w:t xml:space="preserve"> kavējuma gadījumā studenti </w:t>
            </w:r>
            <w:r>
              <w:t>izstrādā prezentācijas par pasniedzēja piedāvāto tēmu</w:t>
            </w:r>
          </w:p>
        </w:tc>
      </w:tr>
      <w:tr w:rsidR="00EE5559" w:rsidRPr="0093308E" w:rsidTr="002B6888">
        <w:tc>
          <w:tcPr>
            <w:tcW w:w="9328" w:type="dxa"/>
            <w:gridSpan w:val="2"/>
          </w:tcPr>
          <w:p w:rsidR="00EE5559" w:rsidRPr="0093308E" w:rsidRDefault="00EE5559" w:rsidP="001F362B">
            <w:pPr>
              <w:pStyle w:val="Nosaukumi"/>
            </w:pPr>
            <w:r w:rsidRPr="0093308E">
              <w:t>Kursa saturs</w:t>
            </w:r>
          </w:p>
        </w:tc>
      </w:tr>
      <w:tr w:rsidR="00EE5559" w:rsidRPr="0093308E" w:rsidTr="002B6888">
        <w:tc>
          <w:tcPr>
            <w:tcW w:w="9328" w:type="dxa"/>
            <w:gridSpan w:val="2"/>
          </w:tcPr>
          <w:p w:rsidR="00EE5559" w:rsidRDefault="00EE5559" w:rsidP="001F362B">
            <w:r>
              <w:t>L</w:t>
            </w:r>
            <w:r w:rsidRPr="00E72896">
              <w:t xml:space="preserve">ekcijas- 32 st., </w:t>
            </w:r>
            <w:r>
              <w:t>semināri - 32 st.</w:t>
            </w:r>
          </w:p>
          <w:p w:rsidR="00EE5559" w:rsidRDefault="00EE5559" w:rsidP="001F362B">
            <w:r>
              <w:t xml:space="preserve">7. </w:t>
            </w:r>
            <w:r w:rsidRPr="009F46FD">
              <w:t>Starpdisciplināro pētījumu metožu pielietojuma ierobežojumi  L6, S6, Pd16</w:t>
            </w:r>
          </w:p>
          <w:p w:rsidR="00EE5559" w:rsidRDefault="00EE5559" w:rsidP="001F362B"/>
          <w:p w:rsidR="00EE5559" w:rsidRDefault="00EE5559" w:rsidP="001F362B"/>
          <w:p w:rsidR="00EE5559" w:rsidRDefault="00EE5559" w:rsidP="001F362B">
            <w:r>
              <w:t xml:space="preserve">1. Ievads Starpdisciplināro pētījumu metodoloģijā: mērķis, uzdevumi, </w:t>
            </w:r>
            <w:proofErr w:type="spellStart"/>
            <w:r>
              <w:t>iespējāmie</w:t>
            </w:r>
            <w:proofErr w:type="spellEnd"/>
            <w:r>
              <w:t xml:space="preserve"> ieguvumi un trūkumi L2</w:t>
            </w:r>
          </w:p>
          <w:p w:rsidR="00EE5559" w:rsidRDefault="00EE5559" w:rsidP="001F362B">
            <w:r>
              <w:t>2. Ievads Starpdisciplināro pētījumu metodoloģijā: galvenie principi, pielietošanas nosacījumi L2</w:t>
            </w:r>
          </w:p>
          <w:p w:rsidR="00EE5559" w:rsidRDefault="00EE5559" w:rsidP="001F362B">
            <w:r>
              <w:t>3. Jēdziens par pētījumu, dažādu pētījumu kombinēšanas dažādas jomās L2, S2, Pd4</w:t>
            </w:r>
          </w:p>
          <w:p w:rsidR="00EE5559" w:rsidRDefault="00EE5559" w:rsidP="001F362B">
            <w:r>
              <w:t>4. Pētījumu veidi, to pielietošanas priekšrocības L4, S4, Pd12</w:t>
            </w:r>
          </w:p>
          <w:p w:rsidR="00EE5559" w:rsidRDefault="00EE5559" w:rsidP="001F362B">
            <w:r>
              <w:t>5. Starpdisciplināro pētījumu metožu pielietošanas stiprās puses dažādās zinātnes un tautsaimniecības jomās L2, S2, Pd8</w:t>
            </w:r>
          </w:p>
          <w:p w:rsidR="00EE5559" w:rsidRDefault="00EE5559" w:rsidP="001F362B">
            <w:r>
              <w:t>6. Pētījumu metožu īpatnības dabaszinātnēs, dažādu metožu pielietojuma nosacījumi un iznākumi. Dažādu metožu kombinācijas pielietojuma priekšrocības L2, S2, Pd8</w:t>
            </w:r>
          </w:p>
          <w:p w:rsidR="00EE5559" w:rsidRDefault="00EE5559" w:rsidP="001F362B">
            <w:r>
              <w:t>7. Dažādu disciplīnu perspektīvu un metožu integrācija vienā pētnieciskajā projektā L2, S2, Pd8</w:t>
            </w:r>
          </w:p>
          <w:p w:rsidR="00EE5559" w:rsidRDefault="00EE5559" w:rsidP="001F362B">
            <w:r>
              <w:t>8. Starpdisciplināra pētījuma dizaina izstrāde, trūkumu apzināšana L2, S2, Pd8</w:t>
            </w:r>
          </w:p>
          <w:p w:rsidR="00EE5559" w:rsidRDefault="00EE5559" w:rsidP="001F362B">
            <w:r>
              <w:t>9. Datu iegūšanas metodes dabaszinātnēs, to pielietošanas nosacījumi, ierobežojumi un trūkumi L4, S6, Pd16</w:t>
            </w:r>
          </w:p>
          <w:p w:rsidR="00EE5559" w:rsidRDefault="00EE5559" w:rsidP="001F362B">
            <w:r>
              <w:t>10. Datu interpretācijas un analīzes metodes dabaszinātnēs L4, S6, Pd16</w:t>
            </w:r>
          </w:p>
          <w:p w:rsidR="00EE5559" w:rsidRDefault="00EE5559" w:rsidP="001F362B">
            <w:r>
              <w:t>11. Starpdisciplināro pētījumu pielietojuma ierobežojumi un trūkumi L6, S6, Pd16  b</w:t>
            </w:r>
          </w:p>
          <w:p w:rsidR="00EE5559" w:rsidRPr="0093308E" w:rsidRDefault="00EE5559" w:rsidP="001F362B"/>
        </w:tc>
      </w:tr>
      <w:tr w:rsidR="00EE5559" w:rsidRPr="0093308E" w:rsidTr="002B6888">
        <w:tc>
          <w:tcPr>
            <w:tcW w:w="9328" w:type="dxa"/>
            <w:gridSpan w:val="2"/>
          </w:tcPr>
          <w:p w:rsidR="00EE5559" w:rsidRPr="0093308E" w:rsidRDefault="00EE5559" w:rsidP="001F362B">
            <w:pPr>
              <w:pStyle w:val="Nosaukumi"/>
            </w:pPr>
            <w:r w:rsidRPr="0093308E">
              <w:lastRenderedPageBreak/>
              <w:t>Obligāti izmantojamie informācijas avoti</w:t>
            </w:r>
          </w:p>
        </w:tc>
      </w:tr>
      <w:tr w:rsidR="00EE5559" w:rsidRPr="0093308E" w:rsidTr="002B6888">
        <w:tc>
          <w:tcPr>
            <w:tcW w:w="9328" w:type="dxa"/>
            <w:gridSpan w:val="2"/>
          </w:tcPr>
          <w:p w:rsidR="00EE5559" w:rsidRPr="0093308E" w:rsidRDefault="00EE5559" w:rsidP="002B6888">
            <w:pPr>
              <w:pStyle w:val="ListParagraph"/>
              <w:numPr>
                <w:ilvl w:val="0"/>
                <w:numId w:val="1"/>
              </w:numPr>
            </w:pPr>
            <w:proofErr w:type="spellStart"/>
            <w:r>
              <w:t>Repko</w:t>
            </w:r>
            <w:proofErr w:type="spellEnd"/>
            <w:r>
              <w:t xml:space="preserve"> A. E. </w:t>
            </w:r>
            <w:proofErr w:type="spellStart"/>
            <w:r>
              <w:t>Interdisciplinary</w:t>
            </w:r>
            <w:proofErr w:type="spellEnd"/>
            <w:r>
              <w:t xml:space="preserve"> </w:t>
            </w:r>
            <w:proofErr w:type="spellStart"/>
            <w:r>
              <w:t>research</w:t>
            </w:r>
            <w:proofErr w:type="spellEnd"/>
            <w:r>
              <w:t xml:space="preserve"> process </w:t>
            </w:r>
            <w:proofErr w:type="spellStart"/>
            <w:r>
              <w:t>and</w:t>
            </w:r>
            <w:proofErr w:type="spellEnd"/>
            <w:r>
              <w:t xml:space="preserve"> </w:t>
            </w:r>
            <w:proofErr w:type="spellStart"/>
            <w:r>
              <w:t>theory</w:t>
            </w:r>
            <w:proofErr w:type="spellEnd"/>
            <w:r>
              <w:t xml:space="preserve">. 2nd </w:t>
            </w:r>
            <w:proofErr w:type="spellStart"/>
            <w:r>
              <w:t>Edotion</w:t>
            </w:r>
            <w:proofErr w:type="spellEnd"/>
            <w:r>
              <w:t xml:space="preserve">. 2020. </w:t>
            </w:r>
            <w:r w:rsidRPr="00E833E6">
              <w:t>ISBN-13: 978-1412988773</w:t>
            </w:r>
            <w:r>
              <w:t xml:space="preserve">  </w:t>
            </w:r>
          </w:p>
        </w:tc>
      </w:tr>
      <w:tr w:rsidR="00EE5559" w:rsidRPr="0093308E" w:rsidTr="002B6888">
        <w:tc>
          <w:tcPr>
            <w:tcW w:w="9328" w:type="dxa"/>
            <w:gridSpan w:val="2"/>
          </w:tcPr>
          <w:p w:rsidR="00EE5559" w:rsidRPr="0093308E" w:rsidRDefault="00EE5559" w:rsidP="001F362B">
            <w:pPr>
              <w:pStyle w:val="Nosaukumi"/>
            </w:pPr>
            <w:r w:rsidRPr="0093308E">
              <w:t>Papildus informācijas avoti</w:t>
            </w:r>
          </w:p>
        </w:tc>
      </w:tr>
      <w:tr w:rsidR="00EE5559" w:rsidRPr="0093308E" w:rsidTr="002B6888">
        <w:tc>
          <w:tcPr>
            <w:tcW w:w="9328" w:type="dxa"/>
            <w:gridSpan w:val="2"/>
          </w:tcPr>
          <w:p w:rsidR="00EE5559" w:rsidRDefault="00EE5559" w:rsidP="002B6888">
            <w:pPr>
              <w:pStyle w:val="ListParagraph"/>
              <w:numPr>
                <w:ilvl w:val="0"/>
                <w:numId w:val="2"/>
              </w:numPr>
            </w:pPr>
            <w:proofErr w:type="spellStart"/>
            <w:r w:rsidRPr="00E833E6">
              <w:t>Exploring</w:t>
            </w:r>
            <w:proofErr w:type="spellEnd"/>
            <w:r w:rsidRPr="00E833E6">
              <w:t xml:space="preserve"> </w:t>
            </w:r>
            <w:proofErr w:type="spellStart"/>
            <w:r w:rsidRPr="00E833E6">
              <w:t>Interdisciplinarity</w:t>
            </w:r>
            <w:proofErr w:type="spellEnd"/>
            <w:r w:rsidRPr="00E833E6">
              <w:t xml:space="preserve"> </w:t>
            </w:r>
            <w:proofErr w:type="spellStart"/>
            <w:r w:rsidRPr="00E833E6">
              <w:t>Summary</w:t>
            </w:r>
            <w:proofErr w:type="spellEnd"/>
            <w:r w:rsidRPr="00E833E6">
              <w:t xml:space="preserve"> </w:t>
            </w:r>
            <w:proofErr w:type="spellStart"/>
            <w:r w:rsidRPr="00E833E6">
              <w:t>report</w:t>
            </w:r>
            <w:proofErr w:type="spellEnd"/>
            <w:r w:rsidRPr="00E833E6">
              <w:t xml:space="preserve"> </w:t>
            </w:r>
            <w:proofErr w:type="spellStart"/>
            <w:r w:rsidRPr="00E833E6">
              <w:t>of</w:t>
            </w:r>
            <w:proofErr w:type="spellEnd"/>
            <w:r w:rsidRPr="00E833E6">
              <w:t xml:space="preserve"> </w:t>
            </w:r>
            <w:proofErr w:type="spellStart"/>
            <w:r w:rsidRPr="00E833E6">
              <w:t>the</w:t>
            </w:r>
            <w:proofErr w:type="spellEnd"/>
            <w:r w:rsidRPr="00E833E6">
              <w:t xml:space="preserve"> ‘</w:t>
            </w:r>
            <w:proofErr w:type="spellStart"/>
            <w:r w:rsidRPr="00E833E6">
              <w:t>Developing</w:t>
            </w:r>
            <w:proofErr w:type="spellEnd"/>
            <w:r w:rsidRPr="00E833E6">
              <w:t xml:space="preserve"> </w:t>
            </w:r>
            <w:proofErr w:type="spellStart"/>
            <w:r w:rsidRPr="00E833E6">
              <w:t>an</w:t>
            </w:r>
            <w:proofErr w:type="spellEnd"/>
            <w:r w:rsidRPr="00E833E6">
              <w:t xml:space="preserve"> </w:t>
            </w:r>
            <w:proofErr w:type="spellStart"/>
            <w:r w:rsidRPr="00E833E6">
              <w:t>interdisciplinary</w:t>
            </w:r>
            <w:proofErr w:type="spellEnd"/>
            <w:r w:rsidRPr="00E833E6">
              <w:t xml:space="preserve"> </w:t>
            </w:r>
            <w:proofErr w:type="spellStart"/>
            <w:r w:rsidRPr="00E833E6">
              <w:t>culture</w:t>
            </w:r>
            <w:proofErr w:type="spellEnd"/>
            <w:r w:rsidRPr="00E833E6">
              <w:t xml:space="preserve"> </w:t>
            </w:r>
            <w:proofErr w:type="spellStart"/>
            <w:r w:rsidRPr="00E833E6">
              <w:t>of</w:t>
            </w:r>
            <w:proofErr w:type="spellEnd"/>
            <w:r w:rsidRPr="00E833E6">
              <w:t xml:space="preserve"> </w:t>
            </w:r>
            <w:proofErr w:type="spellStart"/>
            <w:r w:rsidRPr="00E833E6">
              <w:t>excellence</w:t>
            </w:r>
            <w:proofErr w:type="spellEnd"/>
            <w:r w:rsidRPr="00E833E6">
              <w:t xml:space="preserve"> (DICE)’ </w:t>
            </w:r>
            <w:proofErr w:type="spellStart"/>
            <w:r w:rsidRPr="00E833E6">
              <w:t>project</w:t>
            </w:r>
            <w:proofErr w:type="spellEnd"/>
            <w:r w:rsidRPr="00E833E6">
              <w:t xml:space="preserve"> </w:t>
            </w:r>
            <w:proofErr w:type="spellStart"/>
            <w:r w:rsidRPr="00E833E6">
              <w:t>at</w:t>
            </w:r>
            <w:proofErr w:type="spellEnd"/>
            <w:r w:rsidRPr="00E833E6">
              <w:t xml:space="preserve"> </w:t>
            </w:r>
            <w:proofErr w:type="spellStart"/>
            <w:r w:rsidRPr="00E833E6">
              <w:t>the</w:t>
            </w:r>
            <w:proofErr w:type="spellEnd"/>
            <w:r w:rsidRPr="00E833E6">
              <w:t xml:space="preserve"> James </w:t>
            </w:r>
            <w:proofErr w:type="spellStart"/>
            <w:r w:rsidRPr="00E833E6">
              <w:t>Hutton</w:t>
            </w:r>
            <w:proofErr w:type="spellEnd"/>
            <w:r w:rsidRPr="00E833E6">
              <w:t xml:space="preserve"> </w:t>
            </w:r>
            <w:proofErr w:type="spellStart"/>
            <w:r w:rsidRPr="00E833E6">
              <w:t>Institute</w:t>
            </w:r>
            <w:proofErr w:type="spellEnd"/>
            <w:r>
              <w:t xml:space="preserve">. </w:t>
            </w:r>
            <w:hyperlink r:id="rId5" w:history="1">
              <w:r w:rsidR="002B6888" w:rsidRPr="003051FF">
                <w:rPr>
                  <w:rStyle w:val="Hyperlink"/>
                </w:rPr>
                <w:t>https://ics.hutton.ac.uk/wordpress/wp-content/uploads/2015/03/DICE_SummaryReport_KM220515.pdf</w:t>
              </w:r>
            </w:hyperlink>
          </w:p>
          <w:p w:rsidR="00EE5559" w:rsidRPr="0093308E" w:rsidRDefault="00EE5559" w:rsidP="001F362B"/>
        </w:tc>
      </w:tr>
      <w:tr w:rsidR="00EE5559" w:rsidRPr="0093308E" w:rsidTr="002B6888">
        <w:tc>
          <w:tcPr>
            <w:tcW w:w="9328" w:type="dxa"/>
            <w:gridSpan w:val="2"/>
          </w:tcPr>
          <w:p w:rsidR="00EE5559" w:rsidRPr="0093308E" w:rsidRDefault="00EE5559" w:rsidP="001F362B">
            <w:pPr>
              <w:pStyle w:val="Nosaukumi"/>
            </w:pPr>
            <w:r w:rsidRPr="0093308E">
              <w:t>Periodika un citi informācijas avoti</w:t>
            </w:r>
          </w:p>
        </w:tc>
      </w:tr>
      <w:tr w:rsidR="00EE5559" w:rsidRPr="0093308E" w:rsidTr="002B6888">
        <w:tc>
          <w:tcPr>
            <w:tcW w:w="9328" w:type="dxa"/>
            <w:gridSpan w:val="2"/>
          </w:tcPr>
          <w:p w:rsidR="00EE5559" w:rsidRDefault="002B6888" w:rsidP="002B6888">
            <w:r>
              <w:t xml:space="preserve">1. </w:t>
            </w:r>
            <w:proofErr w:type="spellStart"/>
            <w:r w:rsidR="00EE5559" w:rsidRPr="000D5212">
              <w:t>Burke</w:t>
            </w:r>
            <w:proofErr w:type="spellEnd"/>
            <w:r w:rsidR="00EE5559">
              <w:t xml:space="preserve"> P. E. P. </w:t>
            </w:r>
            <w:r w:rsidR="00EE5559" w:rsidRPr="000D5212">
              <w:t>Costa</w:t>
            </w:r>
            <w:r w:rsidR="00EE5559">
              <w:t xml:space="preserve"> L. F. 2019. </w:t>
            </w:r>
            <w:proofErr w:type="spellStart"/>
            <w:r w:rsidR="00EE5559" w:rsidRPr="000D5212">
              <w:rPr>
                <w:lang w:eastAsia="lv-LV"/>
              </w:rPr>
              <w:t>Interdisciplinary</w:t>
            </w:r>
            <w:proofErr w:type="spellEnd"/>
            <w:r w:rsidR="00EE5559" w:rsidRPr="000D5212">
              <w:rPr>
                <w:lang w:eastAsia="lv-LV"/>
              </w:rPr>
              <w:t xml:space="preserve"> </w:t>
            </w:r>
            <w:proofErr w:type="spellStart"/>
            <w:r w:rsidR="00EE5559" w:rsidRPr="000D5212">
              <w:rPr>
                <w:lang w:eastAsia="lv-LV"/>
              </w:rPr>
              <w:t>Relationships</w:t>
            </w:r>
            <w:proofErr w:type="spellEnd"/>
            <w:r w:rsidR="00EE5559" w:rsidRPr="000D5212">
              <w:rPr>
                <w:lang w:eastAsia="lv-LV"/>
              </w:rPr>
              <w:t xml:space="preserve"> </w:t>
            </w:r>
            <w:proofErr w:type="spellStart"/>
            <w:r w:rsidR="00EE5559" w:rsidRPr="000D5212">
              <w:rPr>
                <w:lang w:eastAsia="lv-LV"/>
              </w:rPr>
              <w:t>Between</w:t>
            </w:r>
            <w:proofErr w:type="spellEnd"/>
            <w:r w:rsidR="00EE5559" w:rsidRPr="000D5212">
              <w:rPr>
                <w:lang w:eastAsia="lv-LV"/>
              </w:rPr>
              <w:t xml:space="preserve"> </w:t>
            </w:r>
            <w:proofErr w:type="spellStart"/>
            <w:r w:rsidR="00EE5559" w:rsidRPr="000D5212">
              <w:rPr>
                <w:lang w:eastAsia="lv-LV"/>
              </w:rPr>
              <w:t>Biological</w:t>
            </w:r>
            <w:proofErr w:type="spellEnd"/>
            <w:r w:rsidR="00EE5559" w:rsidRPr="000D5212">
              <w:rPr>
                <w:lang w:eastAsia="lv-LV"/>
              </w:rPr>
              <w:t xml:space="preserve"> </w:t>
            </w:r>
            <w:proofErr w:type="spellStart"/>
            <w:r w:rsidR="00EE5559" w:rsidRPr="000D5212">
              <w:rPr>
                <w:lang w:eastAsia="lv-LV"/>
              </w:rPr>
              <w:t>and</w:t>
            </w:r>
            <w:proofErr w:type="spellEnd"/>
            <w:r w:rsidR="00EE5559" w:rsidRPr="000D5212">
              <w:rPr>
                <w:lang w:eastAsia="lv-LV"/>
              </w:rPr>
              <w:t xml:space="preserve"> </w:t>
            </w:r>
            <w:proofErr w:type="spellStart"/>
            <w:r w:rsidR="00EE5559" w:rsidRPr="000D5212">
              <w:rPr>
                <w:lang w:eastAsia="lv-LV"/>
              </w:rPr>
              <w:t>Physical</w:t>
            </w:r>
            <w:proofErr w:type="spellEnd"/>
            <w:r w:rsidR="00EE5559">
              <w:t xml:space="preserve"> </w:t>
            </w:r>
            <w:proofErr w:type="spellStart"/>
            <w:r w:rsidR="00EE5559" w:rsidRPr="000D5212">
              <w:rPr>
                <w:lang w:eastAsia="lv-LV"/>
              </w:rPr>
              <w:t>Sciences</w:t>
            </w:r>
            <w:proofErr w:type="spellEnd"/>
            <w:r w:rsidR="00EE5559">
              <w:t xml:space="preserve">. </w:t>
            </w:r>
            <w:hyperlink r:id="rId6" w:history="1">
              <w:r w:rsidR="00EE5559" w:rsidRPr="000D5212">
                <w:rPr>
                  <w:rStyle w:val="Hyperlink"/>
                </w:rPr>
                <w:t>https://www.researchgate.net/publication/332977611</w:t>
              </w:r>
            </w:hyperlink>
          </w:p>
          <w:p w:rsidR="00EE5559" w:rsidRPr="0093308E" w:rsidRDefault="002B6888" w:rsidP="001F362B">
            <w:pPr>
              <w:rPr>
                <w:lang w:eastAsia="lv-LV"/>
              </w:rPr>
            </w:pPr>
            <w:r>
              <w:t xml:space="preserve">2. </w:t>
            </w:r>
            <w:proofErr w:type="spellStart"/>
            <w:r w:rsidR="00EE5559" w:rsidRPr="000D5212">
              <w:t>Haapasaari</w:t>
            </w:r>
            <w:proofErr w:type="spellEnd"/>
            <w:r w:rsidR="00EE5559">
              <w:t xml:space="preserve"> P., </w:t>
            </w:r>
            <w:proofErr w:type="spellStart"/>
            <w:r w:rsidR="00EE5559" w:rsidRPr="000D5212">
              <w:t>Kulmala</w:t>
            </w:r>
            <w:proofErr w:type="spellEnd"/>
            <w:r w:rsidR="00EE5559">
              <w:t xml:space="preserve"> S., </w:t>
            </w:r>
            <w:proofErr w:type="spellStart"/>
            <w:r w:rsidR="00EE5559" w:rsidRPr="000D5212">
              <w:t>Kuikka</w:t>
            </w:r>
            <w:proofErr w:type="spellEnd"/>
            <w:r w:rsidR="00EE5559">
              <w:t xml:space="preserve"> S. 2012. </w:t>
            </w:r>
            <w:proofErr w:type="spellStart"/>
            <w:r w:rsidR="00EE5559" w:rsidRPr="000D5212">
              <w:t>Growing</w:t>
            </w:r>
            <w:proofErr w:type="spellEnd"/>
            <w:r w:rsidR="00EE5559" w:rsidRPr="000D5212">
              <w:t xml:space="preserve"> </w:t>
            </w:r>
            <w:proofErr w:type="spellStart"/>
            <w:r w:rsidR="00EE5559" w:rsidRPr="000D5212">
              <w:t>into</w:t>
            </w:r>
            <w:proofErr w:type="spellEnd"/>
            <w:r w:rsidR="00EE5559" w:rsidRPr="000D5212">
              <w:t xml:space="preserve"> </w:t>
            </w:r>
            <w:proofErr w:type="spellStart"/>
            <w:r w:rsidR="00EE5559" w:rsidRPr="000D5212">
              <w:t>Interdisciplinarity</w:t>
            </w:r>
            <w:proofErr w:type="spellEnd"/>
            <w:r w:rsidR="00EE5559" w:rsidRPr="000D5212">
              <w:t xml:space="preserve">: </w:t>
            </w:r>
            <w:proofErr w:type="spellStart"/>
            <w:r w:rsidR="00EE5559" w:rsidRPr="000D5212">
              <w:t>How</w:t>
            </w:r>
            <w:proofErr w:type="spellEnd"/>
            <w:r w:rsidR="00EE5559" w:rsidRPr="000D5212">
              <w:t xml:space="preserve"> to </w:t>
            </w:r>
            <w:proofErr w:type="spellStart"/>
            <w:r w:rsidR="00EE5559" w:rsidRPr="000D5212">
              <w:t>Converge</w:t>
            </w:r>
            <w:proofErr w:type="spellEnd"/>
            <w:r w:rsidR="00EE5559" w:rsidRPr="000D5212">
              <w:t xml:space="preserve"> </w:t>
            </w:r>
            <w:proofErr w:type="spellStart"/>
            <w:r w:rsidR="00EE5559" w:rsidRPr="000D5212">
              <w:t>Biology</w:t>
            </w:r>
            <w:proofErr w:type="spellEnd"/>
            <w:r w:rsidR="00EE5559" w:rsidRPr="000D5212">
              <w:t xml:space="preserve">, </w:t>
            </w:r>
            <w:proofErr w:type="spellStart"/>
            <w:r w:rsidR="00EE5559" w:rsidRPr="000D5212">
              <w:t>Economics</w:t>
            </w:r>
            <w:proofErr w:type="spellEnd"/>
            <w:r w:rsidR="00EE5559" w:rsidRPr="000D5212">
              <w:t xml:space="preserve">, </w:t>
            </w:r>
            <w:proofErr w:type="spellStart"/>
            <w:r w:rsidR="00EE5559" w:rsidRPr="000D5212">
              <w:t>and</w:t>
            </w:r>
            <w:proofErr w:type="spellEnd"/>
            <w:r w:rsidR="00EE5559" w:rsidRPr="000D5212">
              <w:t xml:space="preserve"> </w:t>
            </w:r>
            <w:proofErr w:type="spellStart"/>
            <w:r w:rsidR="00EE5559" w:rsidRPr="000D5212">
              <w:t>Social</w:t>
            </w:r>
            <w:proofErr w:type="spellEnd"/>
            <w:r w:rsidR="00EE5559" w:rsidRPr="000D5212">
              <w:t xml:space="preserve"> </w:t>
            </w:r>
            <w:proofErr w:type="spellStart"/>
            <w:r w:rsidR="00EE5559" w:rsidRPr="000D5212">
              <w:t>Science</w:t>
            </w:r>
            <w:proofErr w:type="spellEnd"/>
            <w:r w:rsidR="00EE5559" w:rsidRPr="000D5212">
              <w:t xml:space="preserve"> </w:t>
            </w:r>
            <w:proofErr w:type="spellStart"/>
            <w:r w:rsidR="00EE5559" w:rsidRPr="000D5212">
              <w:t>in</w:t>
            </w:r>
            <w:proofErr w:type="spellEnd"/>
            <w:r w:rsidR="00EE5559" w:rsidRPr="000D5212">
              <w:t xml:space="preserve"> </w:t>
            </w:r>
            <w:proofErr w:type="spellStart"/>
            <w:r w:rsidR="00EE5559" w:rsidRPr="000D5212">
              <w:t>Fisheries</w:t>
            </w:r>
            <w:proofErr w:type="spellEnd"/>
            <w:r w:rsidR="00EE5559" w:rsidRPr="000D5212">
              <w:t xml:space="preserve"> </w:t>
            </w:r>
            <w:proofErr w:type="spellStart"/>
            <w:r w:rsidR="00EE5559" w:rsidRPr="000D5212">
              <w:t>Research</w:t>
            </w:r>
            <w:proofErr w:type="spellEnd"/>
            <w:r w:rsidR="00EE5559" w:rsidRPr="000D5212">
              <w:t>?</w:t>
            </w:r>
            <w:r w:rsidR="00EE5559">
              <w:t xml:space="preserve"> </w:t>
            </w:r>
            <w:proofErr w:type="spellStart"/>
            <w:r w:rsidR="00EE5559" w:rsidRPr="000D5212">
              <w:t>Ecology</w:t>
            </w:r>
            <w:proofErr w:type="spellEnd"/>
            <w:r w:rsidR="00EE5559" w:rsidRPr="000D5212">
              <w:t xml:space="preserve"> </w:t>
            </w:r>
            <w:proofErr w:type="spellStart"/>
            <w:r w:rsidR="00EE5559" w:rsidRPr="000D5212">
              <w:t>and</w:t>
            </w:r>
            <w:proofErr w:type="spellEnd"/>
            <w:r w:rsidR="00EE5559" w:rsidRPr="000D5212">
              <w:t xml:space="preserve"> </w:t>
            </w:r>
            <w:proofErr w:type="spellStart"/>
            <w:r w:rsidR="00EE5559" w:rsidRPr="000D5212">
              <w:t>Society</w:t>
            </w:r>
            <w:proofErr w:type="spellEnd"/>
            <w:r w:rsidR="00EE5559" w:rsidRPr="000D5212">
              <w:t xml:space="preserve"> 17(1): 6.</w:t>
            </w:r>
            <w:r w:rsidR="00EE5559">
              <w:t xml:space="preserve"> </w:t>
            </w:r>
            <w:hyperlink r:id="rId7" w:history="1">
              <w:r w:rsidR="00EE5559" w:rsidRPr="002801EC">
                <w:rPr>
                  <w:rStyle w:val="Hyperlink"/>
                </w:rPr>
                <w:t>http://dx.doi.org/10.5751/ES-04503-170106</w:t>
              </w:r>
            </w:hyperlink>
            <w:r w:rsidR="00EE5559">
              <w:t xml:space="preserve"> </w:t>
            </w:r>
            <w:r w:rsidR="00EE5559" w:rsidRPr="000D5212">
              <w:t xml:space="preserve"> </w:t>
            </w:r>
            <w:r w:rsidR="00EE5559">
              <w:t xml:space="preserve"> </w:t>
            </w:r>
            <w:bookmarkStart w:id="0" w:name="_GoBack"/>
            <w:bookmarkEnd w:id="0"/>
          </w:p>
        </w:tc>
      </w:tr>
      <w:tr w:rsidR="00EE5559" w:rsidRPr="0093308E" w:rsidTr="002B6888">
        <w:tc>
          <w:tcPr>
            <w:tcW w:w="9328" w:type="dxa"/>
            <w:gridSpan w:val="2"/>
          </w:tcPr>
          <w:p w:rsidR="00EE5559" w:rsidRPr="0093308E" w:rsidRDefault="00EE5559" w:rsidP="001F362B">
            <w:pPr>
              <w:pStyle w:val="Nosaukumi"/>
            </w:pPr>
            <w:r w:rsidRPr="0093308E">
              <w:t>Piezīmes</w:t>
            </w:r>
          </w:p>
        </w:tc>
      </w:tr>
      <w:tr w:rsidR="00EE5559" w:rsidRPr="0093308E" w:rsidTr="002B6888">
        <w:tc>
          <w:tcPr>
            <w:tcW w:w="9328" w:type="dxa"/>
            <w:gridSpan w:val="2"/>
          </w:tcPr>
          <w:p w:rsidR="00EE5559" w:rsidRPr="0093308E" w:rsidRDefault="00EE5559" w:rsidP="001F362B">
            <w:r>
              <w:t>Atbilst AMSP "Bioloģi</w:t>
            </w:r>
            <w:r w:rsidRPr="008207C9">
              <w:t>ja" teorētisko atziņu izpētes daļai</w:t>
            </w:r>
          </w:p>
        </w:tc>
      </w:tr>
    </w:tbl>
    <w:p w:rsidR="00EE5559" w:rsidRPr="00E13AEA" w:rsidRDefault="00EE5559" w:rsidP="00EE5559"/>
    <w:p w:rsidR="00440CC2" w:rsidRDefault="00440CC2"/>
    <w:sectPr w:rsidR="00440CC2" w:rsidSect="004A560D">
      <w:headerReference w:type="default" r:id="rId8"/>
      <w:footerReference w:type="default" r:id="rId9"/>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2B6888"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2B6888"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2B6888" w:rsidP="007534EA">
    <w:pPr>
      <w:pStyle w:val="Header"/>
    </w:pPr>
  </w:p>
  <w:p w:rsidR="007B1FB4" w:rsidRPr="007B1FB4" w:rsidRDefault="002B6888" w:rsidP="007534EA">
    <w:pPr>
      <w:pStyle w:val="Header"/>
    </w:pPr>
  </w:p>
  <w:p w:rsidR="00982C4A" w:rsidRPr="00D66CC2" w:rsidRDefault="002B688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10DCB"/>
    <w:multiLevelType w:val="hybridMultilevel"/>
    <w:tmpl w:val="9B302D6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682E0452"/>
    <w:multiLevelType w:val="hybridMultilevel"/>
    <w:tmpl w:val="65C2190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59"/>
    <w:rsid w:val="002B6888"/>
    <w:rsid w:val="00440CC2"/>
    <w:rsid w:val="00EE55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EEDCB"/>
  <w15:chartTrackingRefBased/>
  <w15:docId w15:val="{A4269C87-074C-432B-BB14-AB5F8B1B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5559"/>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5559"/>
    <w:rPr>
      <w:color w:val="0000FF"/>
      <w:u w:val="single"/>
    </w:rPr>
  </w:style>
  <w:style w:type="paragraph" w:styleId="Header">
    <w:name w:val="header"/>
    <w:basedOn w:val="Normal"/>
    <w:link w:val="HeaderChar"/>
    <w:uiPriority w:val="99"/>
    <w:unhideWhenUsed/>
    <w:rsid w:val="00EE5559"/>
    <w:pPr>
      <w:tabs>
        <w:tab w:val="center" w:pos="4153"/>
        <w:tab w:val="right" w:pos="8306"/>
      </w:tabs>
    </w:pPr>
  </w:style>
  <w:style w:type="character" w:customStyle="1" w:styleId="HeaderChar">
    <w:name w:val="Header Char"/>
    <w:basedOn w:val="DefaultParagraphFont"/>
    <w:link w:val="Header"/>
    <w:uiPriority w:val="99"/>
    <w:rsid w:val="00EE5559"/>
    <w:rPr>
      <w:rFonts w:ascii="Times New Roman" w:hAnsi="Times New Roman" w:cs="Times New Roman"/>
      <w:bCs/>
      <w:iCs/>
      <w:sz w:val="24"/>
      <w:szCs w:val="24"/>
    </w:rPr>
  </w:style>
  <w:style w:type="paragraph" w:styleId="Footer">
    <w:name w:val="footer"/>
    <w:basedOn w:val="Normal"/>
    <w:link w:val="FooterChar"/>
    <w:uiPriority w:val="99"/>
    <w:unhideWhenUsed/>
    <w:rsid w:val="00EE5559"/>
    <w:pPr>
      <w:tabs>
        <w:tab w:val="center" w:pos="4153"/>
        <w:tab w:val="right" w:pos="8306"/>
      </w:tabs>
    </w:pPr>
  </w:style>
  <w:style w:type="character" w:customStyle="1" w:styleId="FooterChar">
    <w:name w:val="Footer Char"/>
    <w:basedOn w:val="DefaultParagraphFont"/>
    <w:link w:val="Footer"/>
    <w:uiPriority w:val="99"/>
    <w:rsid w:val="00EE5559"/>
    <w:rPr>
      <w:rFonts w:ascii="Times New Roman" w:hAnsi="Times New Roman" w:cs="Times New Roman"/>
      <w:bCs/>
      <w:iCs/>
      <w:sz w:val="24"/>
      <w:szCs w:val="24"/>
    </w:rPr>
  </w:style>
  <w:style w:type="paragraph" w:customStyle="1" w:styleId="Nosaukumi">
    <w:name w:val="Nosaukumi"/>
    <w:basedOn w:val="Normal"/>
    <w:qFormat/>
    <w:rsid w:val="00EE5559"/>
    <w:rPr>
      <w:b/>
      <w:bCs w:val="0"/>
      <w:i/>
      <w:iCs w:val="0"/>
    </w:rPr>
  </w:style>
  <w:style w:type="paragraph" w:customStyle="1" w:styleId="Nosaukumi2">
    <w:name w:val="Nosaukumi2"/>
    <w:basedOn w:val="Normal"/>
    <w:qFormat/>
    <w:rsid w:val="00EE5559"/>
    <w:rPr>
      <w:i/>
      <w:iCs w:val="0"/>
    </w:rPr>
  </w:style>
  <w:style w:type="paragraph" w:styleId="ListParagraph">
    <w:name w:val="List Paragraph"/>
    <w:basedOn w:val="Normal"/>
    <w:uiPriority w:val="34"/>
    <w:qFormat/>
    <w:rsid w:val="002B6888"/>
    <w:pPr>
      <w:ind w:left="720"/>
      <w:contextualSpacing/>
    </w:pPr>
  </w:style>
  <w:style w:type="character" w:styleId="UnresolvedMention">
    <w:name w:val="Unresolved Mention"/>
    <w:basedOn w:val="DefaultParagraphFont"/>
    <w:uiPriority w:val="99"/>
    <w:semiHidden/>
    <w:unhideWhenUsed/>
    <w:rsid w:val="002B6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x.doi.org/10.5751/ES-04503-17010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gate.net/publication/332977611" TargetMode="External"/><Relationship Id="rId11" Type="http://schemas.openxmlformats.org/officeDocument/2006/relationships/glossaryDocument" Target="glossary/document.xml"/><Relationship Id="rId5" Type="http://schemas.openxmlformats.org/officeDocument/2006/relationships/hyperlink" Target="https://ics.hutton.ac.uk/wordpress/wp-content/uploads/2015/03/DICE_SummaryReport_KM220515.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93259EA2624303934DD93FD8F5BB3B"/>
        <w:category>
          <w:name w:val="General"/>
          <w:gallery w:val="placeholder"/>
        </w:category>
        <w:types>
          <w:type w:val="bbPlcHdr"/>
        </w:types>
        <w:behaviors>
          <w:behavior w:val="content"/>
        </w:behaviors>
        <w:guid w:val="{46F04546-2CEA-454D-85DC-1AB17FABC24D}"/>
      </w:docPartPr>
      <w:docPartBody>
        <w:p w:rsidR="00000000" w:rsidRDefault="00004072" w:rsidP="00004072">
          <w:pPr>
            <w:pStyle w:val="9193259EA2624303934DD93FD8F5BB3B"/>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72"/>
    <w:rsid w:val="00004072"/>
    <w:rsid w:val="00EA13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072"/>
    <w:rPr>
      <w:color w:val="808080"/>
    </w:rPr>
  </w:style>
  <w:style w:type="paragraph" w:customStyle="1" w:styleId="9193259EA2624303934DD93FD8F5BB3B">
    <w:name w:val="9193259EA2624303934DD93FD8F5BB3B"/>
    <w:rsid w:val="000040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4509</Words>
  <Characters>2571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2023-12-14T12:25:00Z</dcterms:created>
  <dcterms:modified xsi:type="dcterms:W3CDTF">2023-12-14T12:27:00Z</dcterms:modified>
</cp:coreProperties>
</file>