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5FA" w:rsidRDefault="00B53B21">
      <w:pPr>
        <w:pStyle w:val="Header"/>
        <w:jc w:val="center"/>
        <w:rPr>
          <w:b/>
        </w:rPr>
      </w:pPr>
      <w:r>
        <w:rPr>
          <w:b/>
        </w:rPr>
        <w:t>DAUGAVPILS UNIVERSITĀTES</w:t>
      </w:r>
    </w:p>
    <w:p w:rsidR="00B945FA" w:rsidRDefault="00B53B21">
      <w:pPr>
        <w:jc w:val="center"/>
        <w:rPr>
          <w:b/>
        </w:rPr>
      </w:pPr>
      <w:r>
        <w:rPr>
          <w:b/>
        </w:rPr>
        <w:t>STUDIJU KURSA APRAKSTS</w:t>
      </w:r>
    </w:p>
    <w:p w:rsidR="00B945FA" w:rsidRDefault="00B945FA"/>
    <w:tbl>
      <w:tblPr>
        <w:tblStyle w:val="TableGrid"/>
        <w:tblW w:w="9582" w:type="dxa"/>
        <w:jc w:val="center"/>
        <w:tblLook w:val="04A0" w:firstRow="1" w:lastRow="0" w:firstColumn="1" w:lastColumn="0" w:noHBand="0" w:noVBand="1"/>
      </w:tblPr>
      <w:tblGrid>
        <w:gridCol w:w="4639"/>
        <w:gridCol w:w="4943"/>
      </w:tblGrid>
      <w:tr w:rsidR="00B945FA">
        <w:trPr>
          <w:jc w:val="center"/>
        </w:trPr>
        <w:tc>
          <w:tcPr>
            <w:tcW w:w="4639" w:type="dxa"/>
          </w:tcPr>
          <w:p w:rsidR="00B945FA" w:rsidRDefault="00B53B21">
            <w:pPr>
              <w:pStyle w:val="Nosaukumi"/>
            </w:pPr>
            <w:r>
              <w:br w:type="page"/>
            </w:r>
            <w:r>
              <w:br w:type="page"/>
            </w:r>
            <w:r>
              <w:br w:type="page"/>
            </w:r>
            <w:r>
              <w:br w:type="page"/>
              <w:t>Studiju kursa nosaukums</w:t>
            </w:r>
          </w:p>
        </w:tc>
        <w:tc>
          <w:tcPr>
            <w:tcW w:w="4943" w:type="dxa"/>
          </w:tcPr>
          <w:p w:rsidR="00B945FA" w:rsidRPr="004E1C93" w:rsidRDefault="00B53B21">
            <w:pPr>
              <w:rPr>
                <w:rFonts w:eastAsia="Times New Roman"/>
                <w:b/>
                <w:bCs w:val="0"/>
                <w:i/>
                <w:lang w:eastAsia="lv-LV"/>
              </w:rPr>
            </w:pPr>
            <w:r w:rsidRPr="004E1C93">
              <w:rPr>
                <w:rFonts w:eastAsia="Times New Roman"/>
                <w:b/>
                <w:bCs w:val="0"/>
                <w:i/>
                <w:lang w:eastAsia="lv-LV"/>
              </w:rPr>
              <w:t>Dabas aizsardzības bioloģija</w:t>
            </w:r>
          </w:p>
        </w:tc>
      </w:tr>
      <w:tr w:rsidR="00B945FA">
        <w:trPr>
          <w:jc w:val="center"/>
        </w:trPr>
        <w:tc>
          <w:tcPr>
            <w:tcW w:w="4639" w:type="dxa"/>
          </w:tcPr>
          <w:p w:rsidR="00B945FA" w:rsidRDefault="00B53B21">
            <w:pPr>
              <w:pStyle w:val="Nosaukumi"/>
            </w:pPr>
            <w:r>
              <w:t>Studiju kursa kods (DUIS)</w:t>
            </w:r>
          </w:p>
        </w:tc>
        <w:tc>
          <w:tcPr>
            <w:tcW w:w="4943" w:type="dxa"/>
            <w:vAlign w:val="center"/>
          </w:tcPr>
          <w:p w:rsidR="00B945FA" w:rsidRDefault="00B53B21">
            <w:pPr>
              <w:rPr>
                <w:lang w:eastAsia="lv-LV"/>
              </w:rPr>
            </w:pPr>
            <w:r>
              <w:rPr>
                <w:lang w:eastAsia="lv-LV"/>
              </w:rPr>
              <w:t>Biol3007</w:t>
            </w:r>
          </w:p>
        </w:tc>
      </w:tr>
      <w:tr w:rsidR="00B945FA">
        <w:trPr>
          <w:jc w:val="center"/>
        </w:trPr>
        <w:tc>
          <w:tcPr>
            <w:tcW w:w="4639" w:type="dxa"/>
          </w:tcPr>
          <w:p w:rsidR="00B945FA" w:rsidRDefault="00B53B21">
            <w:pPr>
              <w:pStyle w:val="Nosaukumi"/>
            </w:pPr>
            <w:r>
              <w:t>Zinātnes nozare</w:t>
            </w:r>
          </w:p>
        </w:tc>
        <w:tc>
          <w:tcPr>
            <w:tcW w:w="4943" w:type="dxa"/>
          </w:tcPr>
          <w:p w:rsidR="00B945FA" w:rsidRDefault="00B53B21">
            <w:pPr>
              <w:snapToGrid w:val="0"/>
            </w:pPr>
            <w:r>
              <w:t>Bioloģija</w:t>
            </w:r>
          </w:p>
        </w:tc>
      </w:tr>
      <w:tr w:rsidR="00B945FA">
        <w:trPr>
          <w:jc w:val="center"/>
        </w:trPr>
        <w:tc>
          <w:tcPr>
            <w:tcW w:w="4639" w:type="dxa"/>
          </w:tcPr>
          <w:p w:rsidR="00B945FA" w:rsidRDefault="00B53B21">
            <w:pPr>
              <w:pStyle w:val="Nosaukumi"/>
            </w:pPr>
            <w:r>
              <w:t>Kursa līmenis</w:t>
            </w:r>
          </w:p>
        </w:tc>
        <w:tc>
          <w:tcPr>
            <w:tcW w:w="4943" w:type="dxa"/>
            <w:shd w:val="clear" w:color="auto" w:fill="auto"/>
          </w:tcPr>
          <w:p w:rsidR="00B945FA" w:rsidRDefault="00B945FA">
            <w:pPr>
              <w:rPr>
                <w:lang w:eastAsia="lv-LV"/>
              </w:rPr>
            </w:pPr>
          </w:p>
        </w:tc>
      </w:tr>
      <w:tr w:rsidR="00B945FA">
        <w:trPr>
          <w:jc w:val="center"/>
        </w:trPr>
        <w:tc>
          <w:tcPr>
            <w:tcW w:w="4639" w:type="dxa"/>
          </w:tcPr>
          <w:p w:rsidR="00B945FA" w:rsidRDefault="00B53B21">
            <w:pPr>
              <w:pStyle w:val="Nosaukumi"/>
              <w:rPr>
                <w:u w:val="single"/>
              </w:rPr>
            </w:pPr>
            <w:r>
              <w:t>Kredītpunkti</w:t>
            </w:r>
          </w:p>
        </w:tc>
        <w:tc>
          <w:tcPr>
            <w:tcW w:w="4943" w:type="dxa"/>
            <w:vAlign w:val="center"/>
          </w:tcPr>
          <w:p w:rsidR="00B945FA" w:rsidRPr="00683E2B" w:rsidRDefault="00B53B21">
            <w:pPr>
              <w:rPr>
                <w:b/>
                <w:lang w:eastAsia="lv-LV"/>
              </w:rPr>
            </w:pPr>
            <w:r w:rsidRPr="00683E2B">
              <w:rPr>
                <w:b/>
                <w:lang w:eastAsia="lv-LV"/>
              </w:rPr>
              <w:t>2</w:t>
            </w:r>
          </w:p>
        </w:tc>
      </w:tr>
      <w:tr w:rsidR="00B945FA">
        <w:trPr>
          <w:jc w:val="center"/>
        </w:trPr>
        <w:tc>
          <w:tcPr>
            <w:tcW w:w="4639" w:type="dxa"/>
          </w:tcPr>
          <w:p w:rsidR="00B945FA" w:rsidRDefault="00B53B21">
            <w:pPr>
              <w:pStyle w:val="Nosaukumi"/>
              <w:rPr>
                <w:u w:val="single"/>
              </w:rPr>
            </w:pPr>
            <w:r>
              <w:t>ECTS kredītpunkti</w:t>
            </w:r>
          </w:p>
        </w:tc>
        <w:tc>
          <w:tcPr>
            <w:tcW w:w="4943" w:type="dxa"/>
          </w:tcPr>
          <w:p w:rsidR="00B945FA" w:rsidRPr="00683E2B" w:rsidRDefault="00B53B21">
            <w:pPr>
              <w:rPr>
                <w:b/>
              </w:rPr>
            </w:pPr>
            <w:r w:rsidRPr="00683E2B">
              <w:rPr>
                <w:b/>
              </w:rPr>
              <w:t>3</w:t>
            </w:r>
          </w:p>
        </w:tc>
      </w:tr>
      <w:tr w:rsidR="00B945FA">
        <w:trPr>
          <w:jc w:val="center"/>
        </w:trPr>
        <w:tc>
          <w:tcPr>
            <w:tcW w:w="4639" w:type="dxa"/>
          </w:tcPr>
          <w:p w:rsidR="00B945FA" w:rsidRDefault="00B53B21">
            <w:pPr>
              <w:pStyle w:val="Nosaukumi"/>
            </w:pPr>
            <w:r>
              <w:t>Kopējais kontaktstundu skaits</w:t>
            </w:r>
          </w:p>
        </w:tc>
        <w:tc>
          <w:tcPr>
            <w:tcW w:w="4943" w:type="dxa"/>
            <w:vAlign w:val="center"/>
          </w:tcPr>
          <w:p w:rsidR="00B945FA" w:rsidRDefault="00B53B21">
            <w:pPr>
              <w:rPr>
                <w:lang w:eastAsia="lv-LV"/>
              </w:rPr>
            </w:pPr>
            <w:r>
              <w:rPr>
                <w:lang w:eastAsia="lv-LV"/>
              </w:rPr>
              <w:t>32</w:t>
            </w:r>
          </w:p>
        </w:tc>
      </w:tr>
      <w:tr w:rsidR="00B945FA">
        <w:trPr>
          <w:jc w:val="center"/>
        </w:trPr>
        <w:tc>
          <w:tcPr>
            <w:tcW w:w="4639" w:type="dxa"/>
          </w:tcPr>
          <w:p w:rsidR="00B945FA" w:rsidRDefault="00B53B21">
            <w:pPr>
              <w:pStyle w:val="Nosaukumi2"/>
            </w:pPr>
            <w:r>
              <w:t>Lekciju stundu skaits</w:t>
            </w:r>
          </w:p>
        </w:tc>
        <w:tc>
          <w:tcPr>
            <w:tcW w:w="4943" w:type="dxa"/>
          </w:tcPr>
          <w:p w:rsidR="00B945FA" w:rsidRDefault="00B53B21">
            <w:r>
              <w:t>16</w:t>
            </w:r>
          </w:p>
        </w:tc>
      </w:tr>
      <w:tr w:rsidR="00B945FA">
        <w:trPr>
          <w:jc w:val="center"/>
        </w:trPr>
        <w:tc>
          <w:tcPr>
            <w:tcW w:w="4639" w:type="dxa"/>
          </w:tcPr>
          <w:p w:rsidR="00B945FA" w:rsidRDefault="00B53B21">
            <w:pPr>
              <w:pStyle w:val="Nosaukumi2"/>
            </w:pPr>
            <w:r>
              <w:t>Semināru stundu skaits</w:t>
            </w:r>
          </w:p>
        </w:tc>
        <w:tc>
          <w:tcPr>
            <w:tcW w:w="4943" w:type="dxa"/>
          </w:tcPr>
          <w:p w:rsidR="00B945FA" w:rsidRDefault="00B53B21">
            <w:r>
              <w:t>14</w:t>
            </w:r>
          </w:p>
        </w:tc>
      </w:tr>
      <w:tr w:rsidR="00B945FA">
        <w:trPr>
          <w:jc w:val="center"/>
        </w:trPr>
        <w:tc>
          <w:tcPr>
            <w:tcW w:w="4639" w:type="dxa"/>
          </w:tcPr>
          <w:p w:rsidR="00B945FA" w:rsidRDefault="00B53B21">
            <w:pPr>
              <w:pStyle w:val="Nosaukumi2"/>
            </w:pPr>
            <w:r>
              <w:t>Praktisko darbu stundu skaits</w:t>
            </w:r>
          </w:p>
        </w:tc>
        <w:tc>
          <w:tcPr>
            <w:tcW w:w="4943" w:type="dxa"/>
          </w:tcPr>
          <w:p w:rsidR="00B945FA" w:rsidRDefault="00B53B21">
            <w:r>
              <w:t>2</w:t>
            </w:r>
          </w:p>
        </w:tc>
      </w:tr>
      <w:tr w:rsidR="00B945FA">
        <w:trPr>
          <w:jc w:val="center"/>
        </w:trPr>
        <w:tc>
          <w:tcPr>
            <w:tcW w:w="4639" w:type="dxa"/>
          </w:tcPr>
          <w:p w:rsidR="00B945FA" w:rsidRDefault="00B53B21">
            <w:pPr>
              <w:pStyle w:val="Nosaukumi2"/>
            </w:pPr>
            <w:r>
              <w:t>Laboratorijas darbu stundu skaits</w:t>
            </w:r>
          </w:p>
        </w:tc>
        <w:tc>
          <w:tcPr>
            <w:tcW w:w="4943" w:type="dxa"/>
          </w:tcPr>
          <w:p w:rsidR="00B945FA" w:rsidRDefault="00B945FA"/>
        </w:tc>
      </w:tr>
      <w:tr w:rsidR="00B945FA">
        <w:trPr>
          <w:jc w:val="center"/>
        </w:trPr>
        <w:tc>
          <w:tcPr>
            <w:tcW w:w="4639" w:type="dxa"/>
          </w:tcPr>
          <w:p w:rsidR="00B945FA" w:rsidRDefault="00B53B21">
            <w:pPr>
              <w:pStyle w:val="Nosaukumi2"/>
              <w:rPr>
                <w:lang w:eastAsia="lv-LV"/>
              </w:rPr>
            </w:pPr>
            <w:r>
              <w:rPr>
                <w:lang w:eastAsia="lv-LV"/>
              </w:rPr>
              <w:t>Studējošā patstāvīgā darba stundu skaits</w:t>
            </w:r>
          </w:p>
        </w:tc>
        <w:tc>
          <w:tcPr>
            <w:tcW w:w="4943" w:type="dxa"/>
            <w:vAlign w:val="center"/>
          </w:tcPr>
          <w:p w:rsidR="00B945FA" w:rsidRDefault="00B53B21">
            <w:pPr>
              <w:rPr>
                <w:lang w:eastAsia="lv-LV"/>
              </w:rPr>
            </w:pPr>
            <w:r>
              <w:rPr>
                <w:lang w:eastAsia="lv-LV"/>
              </w:rPr>
              <w:t>48</w:t>
            </w:r>
          </w:p>
        </w:tc>
      </w:tr>
      <w:tr w:rsidR="00B945FA">
        <w:trPr>
          <w:jc w:val="center"/>
        </w:trPr>
        <w:tc>
          <w:tcPr>
            <w:tcW w:w="9582" w:type="dxa"/>
            <w:gridSpan w:val="2"/>
          </w:tcPr>
          <w:p w:rsidR="00B945FA" w:rsidRDefault="00B945FA">
            <w:pPr>
              <w:rPr>
                <w:lang w:eastAsia="lv-LV"/>
              </w:rPr>
            </w:pPr>
          </w:p>
        </w:tc>
      </w:tr>
      <w:tr w:rsidR="00B945FA">
        <w:trPr>
          <w:jc w:val="center"/>
        </w:trPr>
        <w:tc>
          <w:tcPr>
            <w:tcW w:w="9582" w:type="dxa"/>
            <w:gridSpan w:val="2"/>
          </w:tcPr>
          <w:p w:rsidR="00B945FA" w:rsidRDefault="00B53B21">
            <w:pPr>
              <w:pStyle w:val="Nosaukumi"/>
            </w:pPr>
            <w:r>
              <w:t>Kursa autors(-i)</w:t>
            </w:r>
          </w:p>
        </w:tc>
      </w:tr>
      <w:tr w:rsidR="00B945FA">
        <w:trPr>
          <w:jc w:val="center"/>
        </w:trPr>
        <w:tc>
          <w:tcPr>
            <w:tcW w:w="9582" w:type="dxa"/>
            <w:gridSpan w:val="2"/>
          </w:tcPr>
          <w:p w:rsidR="00B945FA" w:rsidRDefault="00B53B21">
            <w:r>
              <w:t>Dr.biol., pētniece Jana Paidere</w:t>
            </w:r>
          </w:p>
        </w:tc>
      </w:tr>
      <w:tr w:rsidR="00B945FA">
        <w:trPr>
          <w:jc w:val="center"/>
        </w:trPr>
        <w:tc>
          <w:tcPr>
            <w:tcW w:w="9582" w:type="dxa"/>
            <w:gridSpan w:val="2"/>
          </w:tcPr>
          <w:p w:rsidR="00B945FA" w:rsidRDefault="00B53B21">
            <w:pPr>
              <w:pStyle w:val="Nosaukumi"/>
            </w:pPr>
            <w:r>
              <w:t>Kursa docētājs(-i)</w:t>
            </w:r>
          </w:p>
        </w:tc>
      </w:tr>
      <w:tr w:rsidR="00B945FA">
        <w:trPr>
          <w:jc w:val="center"/>
        </w:trPr>
        <w:tc>
          <w:tcPr>
            <w:tcW w:w="9582" w:type="dxa"/>
            <w:gridSpan w:val="2"/>
          </w:tcPr>
          <w:p w:rsidR="00B945FA" w:rsidRDefault="00B53B21">
            <w:r>
              <w:t>Dr.biol., pētniece Jana Paidere</w:t>
            </w:r>
          </w:p>
        </w:tc>
      </w:tr>
      <w:tr w:rsidR="00B945FA">
        <w:trPr>
          <w:jc w:val="center"/>
        </w:trPr>
        <w:tc>
          <w:tcPr>
            <w:tcW w:w="9582" w:type="dxa"/>
            <w:gridSpan w:val="2"/>
          </w:tcPr>
          <w:p w:rsidR="00B945FA" w:rsidRDefault="00B53B21">
            <w:pPr>
              <w:pStyle w:val="Nosaukumi"/>
            </w:pPr>
            <w:r>
              <w:t>Priekšzināšanas</w:t>
            </w:r>
          </w:p>
        </w:tc>
      </w:tr>
      <w:tr w:rsidR="00B945FA">
        <w:trPr>
          <w:jc w:val="center"/>
        </w:trPr>
        <w:tc>
          <w:tcPr>
            <w:tcW w:w="9582" w:type="dxa"/>
            <w:gridSpan w:val="2"/>
          </w:tcPr>
          <w:p w:rsidR="00B945FA" w:rsidRDefault="00B53B21">
            <w:pPr>
              <w:snapToGrid w:val="0"/>
            </w:pPr>
            <w:r>
              <w:t>Bioloģija,  Ekoloģija, Vides aizsardzība</w:t>
            </w:r>
          </w:p>
        </w:tc>
      </w:tr>
      <w:tr w:rsidR="00B945FA">
        <w:trPr>
          <w:jc w:val="center"/>
        </w:trPr>
        <w:tc>
          <w:tcPr>
            <w:tcW w:w="9582" w:type="dxa"/>
            <w:gridSpan w:val="2"/>
          </w:tcPr>
          <w:p w:rsidR="00B945FA" w:rsidRDefault="00B53B21">
            <w:pPr>
              <w:pStyle w:val="Nosaukumi"/>
            </w:pPr>
            <w:r>
              <w:t xml:space="preserve">Studiju kursa anotācija </w:t>
            </w:r>
          </w:p>
        </w:tc>
      </w:tr>
      <w:tr w:rsidR="00B945FA">
        <w:trPr>
          <w:trHeight w:val="1119"/>
          <w:jc w:val="center"/>
        </w:trPr>
        <w:tc>
          <w:tcPr>
            <w:tcW w:w="9582" w:type="dxa"/>
            <w:gridSpan w:val="2"/>
          </w:tcPr>
          <w:p w:rsidR="00B945FA" w:rsidRDefault="00B53B21">
            <w:pPr>
              <w:snapToGrid w:val="0"/>
              <w:jc w:val="both"/>
            </w:pPr>
            <w:r>
              <w:t xml:space="preserve">Studiju kursa mērķis ir sniegt </w:t>
            </w:r>
            <w:proofErr w:type="spellStart"/>
            <w:r>
              <w:t>pamatzināšanas</w:t>
            </w:r>
            <w:proofErr w:type="spellEnd"/>
            <w:r>
              <w:t xml:space="preserve"> par dabas aizsardzības bioloģijas zinātnes jomu.</w:t>
            </w:r>
          </w:p>
          <w:p w:rsidR="00B945FA" w:rsidRDefault="00B945FA">
            <w:pPr>
              <w:suppressAutoHyphens/>
              <w:autoSpaceDE/>
              <w:autoSpaceDN/>
              <w:adjustRightInd/>
              <w:snapToGrid w:val="0"/>
              <w:jc w:val="both"/>
            </w:pPr>
          </w:p>
          <w:p w:rsidR="00B945FA" w:rsidRDefault="00B53B21">
            <w:pPr>
              <w:suppressAutoHyphens/>
              <w:autoSpaceDE/>
              <w:autoSpaceDN/>
              <w:adjustRightInd/>
              <w:snapToGrid w:val="0"/>
              <w:jc w:val="both"/>
            </w:pPr>
            <w:r>
              <w:t>Studiju kursa uzdevumi: izprast dabas aizsardzības bioloģijas definējošos pamatjautājumus; spēt izvērtēt bioloģiskās daudzveidības saglabāšanas un pārvaldības problēmas, sniegt viedokli un risinājumus; prast sasaistīt dabas aizsardzības bioloģijas teorētiskās zināšanas ar to praktisko pielietojumu bioloģiskās daudzveidības saglabāšanā un pārvaldībā; patstāvīgi apkopot zinātnisko literatūru, saprast un interpretēt galvenos jautājumus, sagatavot un prezentēt zinātnisko materiālu, domāt un izteikt viedokli par citu studējošo darbu.</w:t>
            </w:r>
          </w:p>
          <w:p w:rsidR="00B945FA" w:rsidRDefault="00B945FA">
            <w:pPr>
              <w:suppressAutoHyphens/>
              <w:autoSpaceDE/>
              <w:autoSpaceDN/>
              <w:adjustRightInd/>
              <w:snapToGrid w:val="0"/>
              <w:jc w:val="both"/>
            </w:pPr>
          </w:p>
        </w:tc>
      </w:tr>
      <w:tr w:rsidR="00B945FA">
        <w:trPr>
          <w:jc w:val="center"/>
        </w:trPr>
        <w:tc>
          <w:tcPr>
            <w:tcW w:w="9582" w:type="dxa"/>
            <w:gridSpan w:val="2"/>
          </w:tcPr>
          <w:p w:rsidR="00B945FA" w:rsidRDefault="00B53B21">
            <w:pPr>
              <w:pStyle w:val="Nosaukumi"/>
              <w:jc w:val="both"/>
            </w:pPr>
            <w:r>
              <w:t>Studiju kursa kalendārais plāns</w:t>
            </w:r>
          </w:p>
        </w:tc>
      </w:tr>
      <w:tr w:rsidR="00B945FA">
        <w:trPr>
          <w:trHeight w:val="1686"/>
          <w:jc w:val="center"/>
        </w:trPr>
        <w:tc>
          <w:tcPr>
            <w:tcW w:w="9582" w:type="dxa"/>
            <w:gridSpan w:val="2"/>
          </w:tcPr>
          <w:p w:rsidR="00B945FA" w:rsidRDefault="00B53B21">
            <w:pPr>
              <w:numPr>
                <w:ilvl w:val="0"/>
                <w:numId w:val="1"/>
              </w:numPr>
              <w:jc w:val="both"/>
              <w:rPr>
                <w:iCs w:val="0"/>
                <w:lang w:eastAsia="ko-KR"/>
              </w:rPr>
            </w:pPr>
            <w:r>
              <w:rPr>
                <w:iCs w:val="0"/>
                <w:lang w:eastAsia="ko-KR"/>
              </w:rPr>
              <w:t>Dabas aizsardzības bioloģija: pagātne un tagadne. 2L</w:t>
            </w:r>
          </w:p>
          <w:p w:rsidR="00B945FA" w:rsidRDefault="00B53B21">
            <w:pPr>
              <w:numPr>
                <w:ilvl w:val="0"/>
                <w:numId w:val="1"/>
              </w:numPr>
              <w:jc w:val="both"/>
              <w:rPr>
                <w:iCs w:val="0"/>
                <w:lang w:eastAsia="ko-KR"/>
              </w:rPr>
            </w:pPr>
            <w:r>
              <w:rPr>
                <w:iCs w:val="0"/>
                <w:lang w:eastAsia="ko-KR"/>
              </w:rPr>
              <w:t>Vērtības un ētika dabas aizsardzības bioloģijā. 1L, 1S</w:t>
            </w:r>
          </w:p>
          <w:p w:rsidR="00B945FA" w:rsidRDefault="00B53B21">
            <w:pPr>
              <w:numPr>
                <w:ilvl w:val="0"/>
                <w:numId w:val="1"/>
              </w:numPr>
              <w:jc w:val="both"/>
              <w:rPr>
                <w:iCs w:val="0"/>
                <w:lang w:eastAsia="ko-KR"/>
              </w:rPr>
            </w:pPr>
            <w:r>
              <w:rPr>
                <w:iCs w:val="0"/>
                <w:lang w:eastAsia="ko-KR"/>
              </w:rPr>
              <w:t>Bioloģiskās daudzveidības pašreizējais stāvoklis un tās samazināšanās cēloņi. 2L, 1S</w:t>
            </w:r>
          </w:p>
          <w:p w:rsidR="00B945FA" w:rsidRDefault="00B53B21">
            <w:pPr>
              <w:numPr>
                <w:ilvl w:val="0"/>
                <w:numId w:val="1"/>
              </w:numPr>
              <w:jc w:val="both"/>
              <w:rPr>
                <w:iCs w:val="0"/>
                <w:lang w:eastAsia="ko-KR"/>
              </w:rPr>
            </w:pPr>
            <w:r>
              <w:rPr>
                <w:iCs w:val="0"/>
                <w:lang w:eastAsia="ko-KR"/>
              </w:rPr>
              <w:t>Bioloģiskā daudzveidība: jēdziens un mērīšana. 1L, 2P</w:t>
            </w:r>
          </w:p>
          <w:p w:rsidR="00B945FA" w:rsidRDefault="00B53B21">
            <w:pPr>
              <w:numPr>
                <w:ilvl w:val="0"/>
                <w:numId w:val="1"/>
              </w:numPr>
              <w:jc w:val="both"/>
              <w:rPr>
                <w:i/>
                <w:lang w:eastAsia="ko-KR"/>
              </w:rPr>
            </w:pPr>
            <w:r>
              <w:rPr>
                <w:iCs w:val="0"/>
                <w:lang w:eastAsia="ko-KR"/>
              </w:rPr>
              <w:t xml:space="preserve">Bioloģiskā daudzveidības saglabāšanas un pārvaldības pieejas. 6L, 6S </w:t>
            </w:r>
          </w:p>
          <w:p w:rsidR="00B945FA" w:rsidRDefault="00B53B21">
            <w:pPr>
              <w:numPr>
                <w:ilvl w:val="0"/>
                <w:numId w:val="1"/>
              </w:numPr>
              <w:jc w:val="both"/>
              <w:rPr>
                <w:iCs w:val="0"/>
              </w:rPr>
            </w:pPr>
            <w:r>
              <w:rPr>
                <w:iCs w:val="0"/>
                <w:lang w:eastAsia="ko-KR"/>
              </w:rPr>
              <w:t>Īpaši aizsargājamo dabas teritoriju, biotopu un sugu pārvaldība Latvijā. 4L, 6S</w:t>
            </w:r>
          </w:p>
          <w:p w:rsidR="00B945FA" w:rsidRDefault="00B945FA">
            <w:pPr>
              <w:jc w:val="both"/>
              <w:rPr>
                <w:iCs w:val="0"/>
              </w:rPr>
            </w:pPr>
          </w:p>
        </w:tc>
      </w:tr>
      <w:tr w:rsidR="00B945FA">
        <w:trPr>
          <w:jc w:val="center"/>
        </w:trPr>
        <w:tc>
          <w:tcPr>
            <w:tcW w:w="9582" w:type="dxa"/>
            <w:gridSpan w:val="2"/>
          </w:tcPr>
          <w:p w:rsidR="00B945FA" w:rsidRDefault="00B53B21">
            <w:pPr>
              <w:pStyle w:val="Nosaukumi"/>
              <w:jc w:val="both"/>
            </w:pPr>
            <w:r>
              <w:t>Studiju rezultāti</w:t>
            </w:r>
          </w:p>
        </w:tc>
      </w:tr>
      <w:tr w:rsidR="00B945FA">
        <w:trPr>
          <w:jc w:val="center"/>
        </w:trPr>
        <w:tc>
          <w:tcPr>
            <w:tcW w:w="9582" w:type="dxa"/>
            <w:gridSpan w:val="2"/>
          </w:tcPr>
          <w:p w:rsidR="00B945FA" w:rsidRDefault="00B53B21">
            <w:pPr>
              <w:pStyle w:val="ListParagraph"/>
              <w:ind w:left="20"/>
              <w:jc w:val="both"/>
              <w:rPr>
                <w:color w:val="auto"/>
              </w:rPr>
            </w:pPr>
            <w:r>
              <w:rPr>
                <w:color w:val="auto"/>
              </w:rPr>
              <w:t>ZINĀŠANAS:</w:t>
            </w:r>
          </w:p>
          <w:p w:rsidR="00B945FA" w:rsidRDefault="00B53B21">
            <w:pPr>
              <w:pStyle w:val="ListParagraph"/>
              <w:numPr>
                <w:ilvl w:val="0"/>
                <w:numId w:val="2"/>
              </w:numPr>
              <w:ind w:left="20"/>
              <w:jc w:val="both"/>
              <w:rPr>
                <w:color w:val="auto"/>
              </w:rPr>
            </w:pPr>
            <w:r>
              <w:rPr>
                <w:color w:val="auto"/>
              </w:rPr>
              <w:t xml:space="preserve">Izprot </w:t>
            </w:r>
            <w:proofErr w:type="spellStart"/>
            <w:r>
              <w:rPr>
                <w:color w:val="auto"/>
              </w:rPr>
              <w:t>pamatzināšanas</w:t>
            </w:r>
            <w:proofErr w:type="spellEnd"/>
            <w:r>
              <w:rPr>
                <w:color w:val="auto"/>
              </w:rPr>
              <w:t xml:space="preserve"> par dabas aizsardzības bioloģijas zinātnes jomu un tās nozīmi bioloģiskās daudzveidības saglabāšanā.</w:t>
            </w:r>
          </w:p>
          <w:p w:rsidR="00B945FA" w:rsidRDefault="00B53B21">
            <w:pPr>
              <w:pStyle w:val="ListParagraph"/>
              <w:ind w:left="20"/>
              <w:jc w:val="both"/>
              <w:rPr>
                <w:color w:val="auto"/>
              </w:rPr>
            </w:pPr>
            <w:r>
              <w:rPr>
                <w:color w:val="auto"/>
              </w:rPr>
              <w:t>PRASMES:</w:t>
            </w:r>
          </w:p>
          <w:p w:rsidR="00B945FA" w:rsidRDefault="00B53B21">
            <w:pPr>
              <w:pStyle w:val="ListParagraph"/>
              <w:numPr>
                <w:ilvl w:val="0"/>
                <w:numId w:val="2"/>
              </w:numPr>
              <w:ind w:left="20"/>
              <w:jc w:val="both"/>
              <w:rPr>
                <w:color w:val="auto"/>
              </w:rPr>
            </w:pPr>
            <w:r>
              <w:rPr>
                <w:color w:val="auto"/>
              </w:rPr>
              <w:t>Raksturo un izskaidro atšķirības starp dabas vērtību kategorijām.</w:t>
            </w:r>
          </w:p>
          <w:p w:rsidR="00B945FA" w:rsidRDefault="00B53B21">
            <w:pPr>
              <w:pStyle w:val="ListParagraph"/>
              <w:numPr>
                <w:ilvl w:val="0"/>
                <w:numId w:val="3"/>
              </w:numPr>
              <w:ind w:left="20"/>
              <w:jc w:val="both"/>
              <w:rPr>
                <w:color w:val="auto"/>
              </w:rPr>
            </w:pPr>
            <w:r>
              <w:rPr>
                <w:color w:val="auto"/>
              </w:rPr>
              <w:t>Raksturo, analizē un novērtē būtiskākos bioloģiskās daudzveidības samazināšanās cēloņus un sekas.</w:t>
            </w:r>
          </w:p>
          <w:p w:rsidR="00B945FA" w:rsidRDefault="00B53B21">
            <w:pPr>
              <w:pStyle w:val="ListParagraph"/>
              <w:numPr>
                <w:ilvl w:val="0"/>
                <w:numId w:val="3"/>
              </w:numPr>
              <w:ind w:left="20"/>
              <w:jc w:val="both"/>
              <w:rPr>
                <w:color w:val="auto"/>
              </w:rPr>
            </w:pPr>
            <w:r>
              <w:rPr>
                <w:color w:val="auto"/>
              </w:rPr>
              <w:lastRenderedPageBreak/>
              <w:t xml:space="preserve">Raksturo un izskaidro bioloģiskās daudzveidības jēdzienu un novērtē </w:t>
            </w:r>
            <w:proofErr w:type="spellStart"/>
            <w:r>
              <w:rPr>
                <w:color w:val="auto"/>
              </w:rPr>
              <w:t>biokopu</w:t>
            </w:r>
            <w:proofErr w:type="spellEnd"/>
            <w:r>
              <w:rPr>
                <w:color w:val="auto"/>
              </w:rPr>
              <w:t xml:space="preserve"> struktūru rādītājus.</w:t>
            </w:r>
          </w:p>
          <w:p w:rsidR="00B945FA" w:rsidRDefault="00B53B21">
            <w:pPr>
              <w:pStyle w:val="ListParagraph"/>
              <w:numPr>
                <w:ilvl w:val="0"/>
                <w:numId w:val="3"/>
              </w:numPr>
              <w:ind w:left="20"/>
              <w:jc w:val="both"/>
              <w:rPr>
                <w:color w:val="auto"/>
              </w:rPr>
            </w:pPr>
            <w:r>
              <w:rPr>
                <w:color w:val="auto"/>
              </w:rPr>
              <w:t xml:space="preserve">Raksturo un analizē bioloģiskās daudzveidības uzturēšanas </w:t>
            </w:r>
            <w:r>
              <w:rPr>
                <w:color w:val="auto"/>
                <w:lang w:eastAsia="ko-KR"/>
              </w:rPr>
              <w:t>evolucionāros un ekoloģiskos procesus.</w:t>
            </w:r>
          </w:p>
          <w:p w:rsidR="00B945FA" w:rsidRDefault="00B53B21">
            <w:pPr>
              <w:pStyle w:val="ListParagraph"/>
              <w:numPr>
                <w:ilvl w:val="0"/>
                <w:numId w:val="3"/>
              </w:numPr>
              <w:ind w:left="20"/>
              <w:jc w:val="both"/>
              <w:rPr>
                <w:color w:val="auto"/>
              </w:rPr>
            </w:pPr>
            <w:r>
              <w:rPr>
                <w:color w:val="auto"/>
              </w:rPr>
              <w:t>Raksturo un analizē bioloģiskās daudzveidības pārvaldības instrumentus.</w:t>
            </w:r>
          </w:p>
          <w:p w:rsidR="00B945FA" w:rsidRDefault="00B53B21">
            <w:pPr>
              <w:pStyle w:val="ListParagraph"/>
              <w:numPr>
                <w:ilvl w:val="0"/>
                <w:numId w:val="3"/>
              </w:numPr>
              <w:ind w:left="20"/>
              <w:jc w:val="both"/>
              <w:rPr>
                <w:color w:val="auto"/>
              </w:rPr>
            </w:pPr>
            <w:r>
              <w:rPr>
                <w:color w:val="auto"/>
              </w:rPr>
              <w:t>Patstāvīgi apkopo, analizē zinātnisko literatūru un citus materiālus par studiju kursa tēmām, individuāli vai grupās prezentē un apspriež izpētes materiālus.</w:t>
            </w:r>
          </w:p>
          <w:p w:rsidR="00B945FA" w:rsidRDefault="00B53B21">
            <w:pPr>
              <w:pStyle w:val="ListParagraph"/>
              <w:ind w:left="20"/>
              <w:jc w:val="both"/>
              <w:rPr>
                <w:color w:val="auto"/>
              </w:rPr>
            </w:pPr>
            <w:r>
              <w:rPr>
                <w:color w:val="auto"/>
              </w:rPr>
              <w:t xml:space="preserve">KOMPETENCE: </w:t>
            </w:r>
          </w:p>
          <w:p w:rsidR="00B945FA" w:rsidRDefault="00B53B21">
            <w:pPr>
              <w:pStyle w:val="ListParagraph"/>
              <w:numPr>
                <w:ilvl w:val="0"/>
                <w:numId w:val="3"/>
              </w:numPr>
              <w:ind w:left="20"/>
              <w:jc w:val="both"/>
              <w:rPr>
                <w:color w:val="auto"/>
              </w:rPr>
            </w:pPr>
            <w:r>
              <w:rPr>
                <w:color w:val="auto"/>
              </w:rPr>
              <w:t>Analizē, novērtē un pauž viedokli par bioloģiskās daudzveidības saglabāšanas politikas un pārvaldības stāvokli Eiropā un Latvijā.</w:t>
            </w:r>
          </w:p>
          <w:p w:rsidR="00B945FA" w:rsidRDefault="00B945FA">
            <w:pPr>
              <w:pStyle w:val="ListParagraph"/>
              <w:ind w:left="20"/>
              <w:jc w:val="both"/>
              <w:rPr>
                <w:color w:val="auto"/>
              </w:rPr>
            </w:pPr>
          </w:p>
        </w:tc>
      </w:tr>
      <w:tr w:rsidR="00B945FA">
        <w:trPr>
          <w:jc w:val="center"/>
        </w:trPr>
        <w:tc>
          <w:tcPr>
            <w:tcW w:w="9582" w:type="dxa"/>
            <w:gridSpan w:val="2"/>
          </w:tcPr>
          <w:p w:rsidR="00B945FA" w:rsidRDefault="00B53B21">
            <w:pPr>
              <w:pStyle w:val="Nosaukumi"/>
            </w:pPr>
            <w:r>
              <w:lastRenderedPageBreak/>
              <w:t>Studējošo patstāvīgo darbu organizācijas un uzdevumu raksturojums</w:t>
            </w:r>
          </w:p>
        </w:tc>
      </w:tr>
      <w:tr w:rsidR="00B945FA">
        <w:trPr>
          <w:jc w:val="center"/>
        </w:trPr>
        <w:tc>
          <w:tcPr>
            <w:tcW w:w="9582" w:type="dxa"/>
            <w:gridSpan w:val="2"/>
          </w:tcPr>
          <w:p w:rsidR="00B945FA" w:rsidRDefault="00B53B21">
            <w:pPr>
              <w:jc w:val="both"/>
            </w:pPr>
            <w:r>
              <w:t xml:space="preserve">Studējošo patstāvīgais darbs tiek organizēts individuāli un/vai mazākās darba grupās. </w:t>
            </w:r>
          </w:p>
          <w:p w:rsidR="00B945FA" w:rsidRDefault="00B53B21">
            <w:pPr>
              <w:tabs>
                <w:tab w:val="left" w:pos="840"/>
              </w:tabs>
              <w:ind w:left="-45" w:firstLine="45"/>
              <w:rPr>
                <w:rFonts w:eastAsia="Times New Roman"/>
                <w:lang w:eastAsia="lv-LV"/>
              </w:rPr>
            </w:pPr>
            <w:r>
              <w:rPr>
                <w:rFonts w:eastAsia="Times New Roman"/>
                <w:b/>
                <w:lang w:eastAsia="lv-LV"/>
              </w:rPr>
              <w:t>Patstāvīgie uzdevumi</w:t>
            </w:r>
            <w:r>
              <w:rPr>
                <w:rFonts w:eastAsia="Times New Roman"/>
                <w:lang w:eastAsia="lv-LV"/>
              </w:rPr>
              <w:t xml:space="preserve">: </w:t>
            </w:r>
          </w:p>
          <w:p w:rsidR="00B945FA" w:rsidRDefault="00B53B21">
            <w:pPr>
              <w:pStyle w:val="ListParagraph"/>
              <w:numPr>
                <w:ilvl w:val="0"/>
                <w:numId w:val="4"/>
              </w:numPr>
              <w:tabs>
                <w:tab w:val="left" w:pos="840"/>
              </w:tabs>
              <w:ind w:left="-45" w:firstLine="45"/>
              <w:jc w:val="both"/>
              <w:rPr>
                <w:color w:val="auto"/>
              </w:rPr>
            </w:pPr>
            <w:r>
              <w:rPr>
                <w:color w:val="auto"/>
              </w:rPr>
              <w:t xml:space="preserve">Apkopot un analizēt ar studiju kursa tēmām saistīto zinātnisko literatūru (publikācijas), dokumentus (stratēģijas, programmas, plānus u.c.), pieejamos datus, citus materiālus, un gatavoties semināru nodarbībām. Gatavot un sniegt prezentācijas. </w:t>
            </w:r>
          </w:p>
          <w:p w:rsidR="00B945FA" w:rsidRDefault="00B53B21">
            <w:pPr>
              <w:pStyle w:val="ListParagraph"/>
              <w:numPr>
                <w:ilvl w:val="0"/>
                <w:numId w:val="4"/>
              </w:numPr>
              <w:tabs>
                <w:tab w:val="left" w:pos="840"/>
              </w:tabs>
              <w:ind w:left="-45" w:firstLine="45"/>
              <w:jc w:val="both"/>
              <w:rPr>
                <w:color w:val="auto"/>
              </w:rPr>
            </w:pPr>
            <w:r>
              <w:rPr>
                <w:color w:val="auto"/>
              </w:rPr>
              <w:t>Gatavoties noslēguma pārbaudījumam (patstāvīgi izstrādāts rakstisks izpētes darbs un sniegta tā prezentācija noslēguma pārbaudījumā).</w:t>
            </w:r>
          </w:p>
          <w:p w:rsidR="00B945FA" w:rsidRDefault="00B945FA">
            <w:pPr>
              <w:pStyle w:val="ListParagraph"/>
              <w:tabs>
                <w:tab w:val="left" w:pos="840"/>
              </w:tabs>
              <w:ind w:left="0"/>
              <w:jc w:val="both"/>
              <w:rPr>
                <w:color w:val="auto"/>
              </w:rPr>
            </w:pPr>
          </w:p>
        </w:tc>
      </w:tr>
      <w:tr w:rsidR="00B945FA">
        <w:trPr>
          <w:jc w:val="center"/>
        </w:trPr>
        <w:tc>
          <w:tcPr>
            <w:tcW w:w="9582" w:type="dxa"/>
            <w:gridSpan w:val="2"/>
          </w:tcPr>
          <w:p w:rsidR="00B945FA" w:rsidRDefault="00B53B21">
            <w:pPr>
              <w:pStyle w:val="Nosaukumi"/>
            </w:pPr>
            <w:r>
              <w:t>Prasības kredītpunktu iegūšanai</w:t>
            </w:r>
          </w:p>
        </w:tc>
      </w:tr>
      <w:tr w:rsidR="00B945FA">
        <w:trPr>
          <w:trHeight w:val="5759"/>
          <w:jc w:val="center"/>
        </w:trPr>
        <w:tc>
          <w:tcPr>
            <w:tcW w:w="9582" w:type="dxa"/>
            <w:gridSpan w:val="2"/>
          </w:tcPr>
          <w:p w:rsidR="00B945FA" w:rsidRDefault="00B53B21">
            <w:proofErr w:type="spellStart"/>
            <w:r>
              <w:t>Starppārbaudījums</w:t>
            </w:r>
            <w:proofErr w:type="spellEnd"/>
            <w:r>
              <w:t xml:space="preserve">: </w:t>
            </w:r>
          </w:p>
          <w:p w:rsidR="00B945FA" w:rsidRDefault="00B53B21">
            <w:pPr>
              <w:numPr>
                <w:ilvl w:val="0"/>
                <w:numId w:val="5"/>
              </w:numPr>
              <w:jc w:val="both"/>
            </w:pPr>
            <w:r>
              <w:t xml:space="preserve">Studiju kursa pamatjautājumu apskats, raksturojums un analīze un to mutiska prezentācija, darbs semināros, </w:t>
            </w:r>
            <w:proofErr w:type="spellStart"/>
            <w:r>
              <w:t>biokopu</w:t>
            </w:r>
            <w:proofErr w:type="spellEnd"/>
            <w:r>
              <w:t xml:space="preserve"> struktūru rādītāju novērtējums – 70 %.</w:t>
            </w:r>
          </w:p>
          <w:p w:rsidR="00B945FA" w:rsidRDefault="00B945FA"/>
          <w:p w:rsidR="00B945FA" w:rsidRDefault="00B53B21">
            <w:r>
              <w:t>Noslēguma pārbaudījums:</w:t>
            </w:r>
          </w:p>
          <w:p w:rsidR="00B945FA" w:rsidRDefault="00B53B21">
            <w:pPr>
              <w:jc w:val="both"/>
            </w:pPr>
            <w:r>
              <w:t>Eksāmens (</w:t>
            </w:r>
            <w:r>
              <w:rPr>
                <w:lang w:eastAsia="lv-LV"/>
              </w:rPr>
              <w:t>patstāvīgi i</w:t>
            </w:r>
            <w:r>
              <w:rPr>
                <w:rFonts w:eastAsia="Times New Roman"/>
                <w:lang w:eastAsia="lv-LV"/>
              </w:rPr>
              <w:t>zstrādāt</w:t>
            </w:r>
            <w:r>
              <w:rPr>
                <w:lang w:eastAsia="lv-LV"/>
              </w:rPr>
              <w:t>s</w:t>
            </w:r>
            <w:r>
              <w:rPr>
                <w:rFonts w:eastAsia="Times New Roman"/>
                <w:lang w:eastAsia="lv-LV"/>
              </w:rPr>
              <w:t xml:space="preserve"> rakstisk</w:t>
            </w:r>
            <w:r>
              <w:rPr>
                <w:lang w:eastAsia="lv-LV"/>
              </w:rPr>
              <w:t>s</w:t>
            </w:r>
            <w:r>
              <w:rPr>
                <w:rFonts w:eastAsia="Times New Roman"/>
                <w:lang w:eastAsia="lv-LV"/>
              </w:rPr>
              <w:t xml:space="preserve"> izpētes</w:t>
            </w:r>
            <w:r>
              <w:rPr>
                <w:lang w:eastAsia="lv-LV"/>
              </w:rPr>
              <w:t xml:space="preserve"> </w:t>
            </w:r>
            <w:r>
              <w:rPr>
                <w:rFonts w:eastAsia="Times New Roman"/>
                <w:lang w:eastAsia="lv-LV"/>
              </w:rPr>
              <w:t>darb</w:t>
            </w:r>
            <w:r>
              <w:rPr>
                <w:lang w:eastAsia="lv-LV"/>
              </w:rPr>
              <w:t>s</w:t>
            </w:r>
            <w:r>
              <w:rPr>
                <w:rFonts w:eastAsia="Times New Roman"/>
                <w:lang w:eastAsia="lv-LV"/>
              </w:rPr>
              <w:t xml:space="preserve"> un </w:t>
            </w:r>
            <w:r>
              <w:rPr>
                <w:lang w:eastAsia="lv-LV"/>
              </w:rPr>
              <w:t xml:space="preserve">sniegta </w:t>
            </w:r>
            <w:r>
              <w:rPr>
                <w:rFonts w:eastAsia="Times New Roman"/>
                <w:lang w:eastAsia="lv-LV"/>
              </w:rPr>
              <w:t>tā prezent</w:t>
            </w:r>
            <w:r>
              <w:rPr>
                <w:lang w:eastAsia="lv-LV"/>
              </w:rPr>
              <w:t>ācija</w:t>
            </w:r>
            <w:r>
              <w:t>) – 30 %</w:t>
            </w:r>
          </w:p>
          <w:p w:rsidR="00B945FA" w:rsidRDefault="00B53B21">
            <w:pPr>
              <w:tabs>
                <w:tab w:val="left" w:pos="840"/>
              </w:tabs>
              <w:ind w:left="-45" w:firstLine="45"/>
              <w:jc w:val="both"/>
              <w:rPr>
                <w:rFonts w:eastAsia="Times New Roman"/>
                <w:lang w:eastAsia="lv-LV"/>
              </w:rPr>
            </w:pPr>
            <w:r>
              <w:rPr>
                <w:rFonts w:eastAsia="Times New Roman"/>
                <w:lang w:eastAsia="lv-LV"/>
              </w:rPr>
              <w:t xml:space="preserve">Noslēguma pārbaudījumu studenti drīkst kārtot tikai tad, ja ir izpildīts </w:t>
            </w:r>
            <w:proofErr w:type="spellStart"/>
            <w:r>
              <w:rPr>
                <w:rFonts w:eastAsia="Times New Roman"/>
                <w:lang w:eastAsia="lv-LV"/>
              </w:rPr>
              <w:t>starppārbaudījums</w:t>
            </w:r>
            <w:proofErr w:type="spellEnd"/>
            <w:r>
              <w:rPr>
                <w:rFonts w:eastAsia="Times New Roman"/>
                <w:lang w:eastAsia="lv-LV"/>
              </w:rPr>
              <w:t>.</w:t>
            </w:r>
          </w:p>
          <w:p w:rsidR="00B945FA" w:rsidRDefault="00B945FA"/>
          <w:p w:rsidR="00B945FA" w:rsidRDefault="00B53B21">
            <w:r>
              <w:t>Studiju rezultātu vērtēšanas kritēriji</w:t>
            </w:r>
          </w:p>
          <w:p w:rsidR="00B945FA" w:rsidRDefault="00B53B21">
            <w:pPr>
              <w:jc w:val="both"/>
              <w:rPr>
                <w:rFonts w:eastAsia="Times New Roman"/>
              </w:rPr>
            </w:pPr>
            <w:r>
              <w:t xml:space="preserve">Studiju kursa apguve tā noslēgumā tiek vērtēta 10 </w:t>
            </w:r>
            <w:proofErr w:type="spellStart"/>
            <w:r>
              <w:t>ballu</w:t>
            </w:r>
            <w:proofErr w:type="spellEnd"/>
            <w: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945FA" w:rsidRDefault="00B945FA"/>
          <w:p w:rsidR="00B945FA" w:rsidRDefault="00B53B21">
            <w:r>
              <w:t>Studiju rezultātu vērtēšana</w:t>
            </w:r>
          </w:p>
          <w:tbl>
            <w:tblPr>
              <w:tblW w:w="7238" w:type="dxa"/>
              <w:jc w:val="center"/>
              <w:tblCellMar>
                <w:left w:w="10" w:type="dxa"/>
                <w:right w:w="10" w:type="dxa"/>
              </w:tblCellMar>
              <w:tblLook w:val="04A0" w:firstRow="1" w:lastRow="0" w:firstColumn="1" w:lastColumn="0" w:noHBand="0" w:noVBand="1"/>
            </w:tblPr>
            <w:tblGrid>
              <w:gridCol w:w="2694"/>
              <w:gridCol w:w="527"/>
              <w:gridCol w:w="561"/>
              <w:gridCol w:w="561"/>
              <w:gridCol w:w="561"/>
              <w:gridCol w:w="561"/>
              <w:gridCol w:w="559"/>
              <w:gridCol w:w="607"/>
              <w:gridCol w:w="607"/>
            </w:tblGrid>
            <w:tr w:rsidR="00B945FA">
              <w:trPr>
                <w:jc w:val="center"/>
              </w:trPr>
              <w:tc>
                <w:tcPr>
                  <w:tcW w:w="26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Pārbaudījumu veidi</w:t>
                  </w:r>
                </w:p>
              </w:tc>
              <w:tc>
                <w:tcPr>
                  <w:tcW w:w="4544"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Studiju rezultāti</w:t>
                  </w:r>
                </w:p>
              </w:tc>
            </w:tr>
            <w:tr w:rsidR="00B945FA">
              <w:trPr>
                <w:jc w:val="center"/>
              </w:trPr>
              <w:tc>
                <w:tcPr>
                  <w:tcW w:w="2694" w:type="dxa"/>
                  <w:vMerge/>
                  <w:tcBorders>
                    <w:top w:val="single" w:sz="4" w:space="0" w:color="000000"/>
                    <w:left w:val="single" w:sz="4" w:space="0" w:color="000000"/>
                    <w:bottom w:val="single" w:sz="4" w:space="0" w:color="000000"/>
                    <w:right w:val="single" w:sz="4" w:space="0" w:color="000000"/>
                  </w:tcBorders>
                  <w:vAlign w:val="center"/>
                </w:tcPr>
                <w:p w:rsidR="00B945FA" w:rsidRDefault="00B945FA">
                  <w:pPr>
                    <w:jc w:val="center"/>
                  </w:pP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1.</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2.</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3.</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4.</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5.</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6.</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7.</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8.</w:t>
                  </w:r>
                </w:p>
              </w:tc>
            </w:tr>
            <w:tr w:rsidR="00B945FA">
              <w:trPr>
                <w:jc w:val="center"/>
              </w:trPr>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45FA" w:rsidRDefault="00B53B21">
                  <w:proofErr w:type="spellStart"/>
                  <w:r>
                    <w:t>Starppārbaudījums</w:t>
                  </w:r>
                  <w:proofErr w:type="spellEnd"/>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945FA">
                  <w:pPr>
                    <w:jc w:val="center"/>
                  </w:pP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r>
            <w:tr w:rsidR="00B945FA">
              <w:trPr>
                <w:jc w:val="center"/>
              </w:trPr>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945FA" w:rsidRDefault="00B53B21">
                  <w:r>
                    <w:t xml:space="preserve">Eksāmens </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945FA" w:rsidRDefault="00B53B21">
                  <w:pPr>
                    <w:jc w:val="center"/>
                  </w:pPr>
                  <w:r>
                    <w:t>+</w:t>
                  </w:r>
                </w:p>
              </w:tc>
            </w:tr>
          </w:tbl>
          <w:p w:rsidR="00B945FA" w:rsidRDefault="00B945FA">
            <w:pPr>
              <w:textAlignment w:val="baseline"/>
              <w:rPr>
                <w:bCs w:val="0"/>
                <w:iCs w:val="0"/>
              </w:rPr>
            </w:pPr>
          </w:p>
        </w:tc>
      </w:tr>
      <w:tr w:rsidR="00B945FA">
        <w:trPr>
          <w:jc w:val="center"/>
        </w:trPr>
        <w:tc>
          <w:tcPr>
            <w:tcW w:w="9582" w:type="dxa"/>
            <w:gridSpan w:val="2"/>
          </w:tcPr>
          <w:p w:rsidR="00B945FA" w:rsidRDefault="00B53B21">
            <w:pPr>
              <w:pStyle w:val="Nosaukumi"/>
            </w:pPr>
            <w:r>
              <w:t>Kursa saturs</w:t>
            </w:r>
          </w:p>
        </w:tc>
      </w:tr>
      <w:tr w:rsidR="00B945FA">
        <w:trPr>
          <w:jc w:val="center"/>
        </w:trPr>
        <w:tc>
          <w:tcPr>
            <w:tcW w:w="9582" w:type="dxa"/>
            <w:gridSpan w:val="2"/>
          </w:tcPr>
          <w:p w:rsidR="00B945FA" w:rsidRDefault="00B53B21">
            <w:pPr>
              <w:numPr>
                <w:ilvl w:val="0"/>
                <w:numId w:val="6"/>
              </w:numPr>
              <w:jc w:val="both"/>
              <w:rPr>
                <w:iCs w:val="0"/>
                <w:lang w:eastAsia="ko-KR"/>
              </w:rPr>
            </w:pPr>
            <w:r>
              <w:rPr>
                <w:iCs w:val="0"/>
                <w:lang w:eastAsia="ko-KR"/>
              </w:rPr>
              <w:t>Dabas aizsardzības bioloģija: pagātne un tagadne. Dabas aizsardzības bioloģijas raksturojums, tās veidošanās vēsturiskie priekšnoteikumi un attīstība. Dabas aizsardzības bioloģijas loma bioloģiskās daudzveidības saglabāšanā. Aizsardzības zinātne. 2L, Pd4</w:t>
            </w:r>
          </w:p>
          <w:p w:rsidR="00B945FA" w:rsidRDefault="00B53B21">
            <w:pPr>
              <w:numPr>
                <w:ilvl w:val="0"/>
                <w:numId w:val="6"/>
              </w:numPr>
              <w:jc w:val="both"/>
              <w:rPr>
                <w:iCs w:val="0"/>
                <w:lang w:eastAsia="ko-KR"/>
              </w:rPr>
            </w:pPr>
            <w:r>
              <w:rPr>
                <w:iCs w:val="0"/>
                <w:lang w:eastAsia="ko-KR"/>
              </w:rPr>
              <w:t>Vērtības un ētika dabas aizsardzības bioloģijā. Vērtību pārskats. Bioloģiskās daudzveidības aizsardzības ētiskie, estētiskie un ekonomiskie iemesli. Ekosistēmu pakalpojumi. Ekoloģiskās integritātes jēdziens. 1L, Pd4</w:t>
            </w:r>
          </w:p>
          <w:p w:rsidR="00B945FA" w:rsidRDefault="00B53B21">
            <w:pPr>
              <w:jc w:val="both"/>
              <w:rPr>
                <w:iCs w:val="0"/>
                <w:lang w:eastAsia="ko-KR"/>
              </w:rPr>
            </w:pPr>
            <w:r>
              <w:rPr>
                <w:iCs w:val="0"/>
                <w:lang w:eastAsia="ko-KR"/>
              </w:rPr>
              <w:lastRenderedPageBreak/>
              <w:t>Semināru darbs: Dažādu filozofisko, ētisko (morālo), kultūras, reliģisko uzskatu salīdzinājums, dabas tiesību raksturojums un analīze, kas apliecina dabas un bioloģiskās daudzveidības patieso un instrumentālo vērtību. 2S, Pd4</w:t>
            </w:r>
          </w:p>
          <w:p w:rsidR="00B945FA" w:rsidRDefault="00B53B21">
            <w:pPr>
              <w:numPr>
                <w:ilvl w:val="0"/>
                <w:numId w:val="6"/>
              </w:numPr>
              <w:jc w:val="both"/>
              <w:rPr>
                <w:iCs w:val="0"/>
                <w:lang w:eastAsia="ko-KR"/>
              </w:rPr>
            </w:pPr>
            <w:r>
              <w:rPr>
                <w:iCs w:val="0"/>
                <w:lang w:eastAsia="ko-KR"/>
              </w:rPr>
              <w:t xml:space="preserve">Bioloģiskās daudzveidības pašreizējais stāvoklis un tās samazināšanās cēloņi. </w:t>
            </w:r>
            <w:proofErr w:type="spellStart"/>
            <w:r>
              <w:rPr>
                <w:iCs w:val="0"/>
                <w:lang w:eastAsia="ko-KR"/>
              </w:rPr>
              <w:t>Antropocēns</w:t>
            </w:r>
            <w:proofErr w:type="spellEnd"/>
            <w:r>
              <w:rPr>
                <w:iCs w:val="0"/>
                <w:lang w:eastAsia="ko-KR"/>
              </w:rPr>
              <w:t xml:space="preserve">. Klimata pārmaiņas. Biotopu (dzīvotņu) iznīcināšana, ainavu un biotopu (dzīvotņu) fragmentācija, vides piesārņojums un </w:t>
            </w:r>
            <w:proofErr w:type="spellStart"/>
            <w:r>
              <w:rPr>
                <w:iCs w:val="0"/>
                <w:lang w:eastAsia="ko-KR"/>
              </w:rPr>
              <w:t>invazīvo</w:t>
            </w:r>
            <w:proofErr w:type="spellEnd"/>
            <w:r>
              <w:rPr>
                <w:iCs w:val="0"/>
                <w:lang w:eastAsia="ko-KR"/>
              </w:rPr>
              <w:t xml:space="preserve"> svešzemju sugu izplatība. 2L, Pd4</w:t>
            </w:r>
          </w:p>
          <w:p w:rsidR="00B945FA" w:rsidRDefault="00B53B21">
            <w:pPr>
              <w:jc w:val="both"/>
              <w:rPr>
                <w:iCs w:val="0"/>
                <w:lang w:eastAsia="ko-KR"/>
              </w:rPr>
            </w:pPr>
            <w:r>
              <w:rPr>
                <w:iCs w:val="0"/>
                <w:lang w:eastAsia="ko-KR"/>
              </w:rPr>
              <w:t xml:space="preserve">Semināru darbs: Saistot ar konkrētiem piemēriem - bioloģiskās daudzveidības samazināšanās ekoloģisko seku analīze (dzīvotņu strukturālās un funkcionālās kvalitātes izmaiņas). </w:t>
            </w:r>
            <w:proofErr w:type="spellStart"/>
            <w:r>
              <w:rPr>
                <w:iCs w:val="0"/>
                <w:lang w:eastAsia="ko-KR"/>
              </w:rPr>
              <w:t>Invazīvo</w:t>
            </w:r>
            <w:proofErr w:type="spellEnd"/>
            <w:r>
              <w:rPr>
                <w:iCs w:val="0"/>
                <w:lang w:eastAsia="ko-KR"/>
              </w:rPr>
              <w:t xml:space="preserve"> svešzemju sugu izplatības un ietekmes analīze Latvijā. 1S, Pd4</w:t>
            </w:r>
          </w:p>
          <w:p w:rsidR="00B945FA" w:rsidRDefault="00B53B21">
            <w:pPr>
              <w:numPr>
                <w:ilvl w:val="0"/>
                <w:numId w:val="6"/>
              </w:numPr>
              <w:jc w:val="both"/>
              <w:rPr>
                <w:iCs w:val="0"/>
                <w:lang w:eastAsia="ko-KR"/>
              </w:rPr>
            </w:pPr>
            <w:r>
              <w:rPr>
                <w:iCs w:val="0"/>
                <w:lang w:eastAsia="ko-KR"/>
              </w:rPr>
              <w:t xml:space="preserve">Bioloģiskā daudzveidība: jēdziens un mērīšana. Bioloģiskās daudzveidības jēdziens. Bioloģiskā daudzveidība sugu līmenī. Sugu bagātība, daudzveidība (alfa, beta un gamma sugu daudzveidība) un </w:t>
            </w:r>
            <w:proofErr w:type="spellStart"/>
            <w:r>
              <w:rPr>
                <w:iCs w:val="0"/>
                <w:lang w:eastAsia="ko-KR"/>
              </w:rPr>
              <w:t>izlīdzinātība</w:t>
            </w:r>
            <w:proofErr w:type="spellEnd"/>
            <w:r>
              <w:rPr>
                <w:iCs w:val="0"/>
                <w:lang w:eastAsia="ko-KR"/>
              </w:rPr>
              <w:t xml:space="preserve">. Retās sugas, </w:t>
            </w:r>
            <w:proofErr w:type="spellStart"/>
            <w:r>
              <w:rPr>
                <w:iCs w:val="0"/>
                <w:lang w:eastAsia="ko-KR"/>
              </w:rPr>
              <w:t>endēmisms</w:t>
            </w:r>
            <w:proofErr w:type="spellEnd"/>
            <w:r>
              <w:rPr>
                <w:iCs w:val="0"/>
                <w:lang w:eastAsia="ko-KR"/>
              </w:rPr>
              <w:t>. 1L, Pd4</w:t>
            </w:r>
          </w:p>
          <w:p w:rsidR="00B945FA" w:rsidRDefault="00B53B21">
            <w:pPr>
              <w:jc w:val="both"/>
              <w:rPr>
                <w:iCs w:val="0"/>
                <w:lang w:eastAsia="ko-KR"/>
              </w:rPr>
            </w:pPr>
            <w:r>
              <w:rPr>
                <w:iCs w:val="0"/>
                <w:lang w:eastAsia="ko-KR"/>
              </w:rPr>
              <w:t xml:space="preserve">Praktiskais darbs: </w:t>
            </w:r>
            <w:proofErr w:type="spellStart"/>
            <w:r>
              <w:rPr>
                <w:iCs w:val="0"/>
                <w:lang w:eastAsia="ko-KR"/>
              </w:rPr>
              <w:t>biokopu</w:t>
            </w:r>
            <w:proofErr w:type="spellEnd"/>
            <w:r>
              <w:rPr>
                <w:iCs w:val="0"/>
                <w:lang w:eastAsia="ko-KR"/>
              </w:rPr>
              <w:t xml:space="preserve"> struktūru raksturojošo (sugu dominances, bagātības, daudzveidības, </w:t>
            </w:r>
            <w:proofErr w:type="spellStart"/>
            <w:r>
              <w:rPr>
                <w:iCs w:val="0"/>
                <w:lang w:eastAsia="ko-KR"/>
              </w:rPr>
              <w:t>izlīdzinātības</w:t>
            </w:r>
            <w:proofErr w:type="spellEnd"/>
            <w:r>
              <w:rPr>
                <w:iCs w:val="0"/>
                <w:lang w:eastAsia="ko-KR"/>
              </w:rPr>
              <w:t>) rādītāju noteikšana un interpretācija. 2P, Pd4</w:t>
            </w:r>
          </w:p>
          <w:p w:rsidR="00B945FA" w:rsidRDefault="00B53B21">
            <w:pPr>
              <w:numPr>
                <w:ilvl w:val="0"/>
                <w:numId w:val="6"/>
              </w:numPr>
              <w:jc w:val="both"/>
            </w:pPr>
            <w:r>
              <w:rPr>
                <w:iCs w:val="0"/>
                <w:lang w:eastAsia="ko-KR"/>
              </w:rPr>
              <w:t xml:space="preserve">Bioloģiskā daudzveidības saglabāšanas un pārvaldības pieejas. Bioloģiskās daudzveidības saglabāšanas stratēģijas (mūsdienu endēmisko sugu saglabāšanas centri; vienotā ekosistēmu identificēšanas un kategorizēšanas sistēma; aizsargājamās teritorijas: ekosistēmu sarkanais saraksts (Starptautiskā dabas un dabas resursu aizsardzības savienības </w:t>
            </w:r>
            <w:r>
              <w:rPr>
                <w:i/>
                <w:lang w:eastAsia="ko-KR"/>
              </w:rPr>
              <w:t xml:space="preserve">IUCN </w:t>
            </w:r>
            <w:r>
              <w:rPr>
                <w:iCs w:val="0"/>
                <w:lang w:eastAsia="ko-KR"/>
              </w:rPr>
              <w:t>sistēma), zoodārzi un citas stratēģijas. Bioloģiskās daudzveidības evolucionāro un ekoloģisko procesu uzturēšana. Bioloģiskās daudzveidības saglabāšana telpiskā mērogā. Ekosistēmu pārvaldība, tās pieejas. Sarkanā grāmata. Dabas aizsardzības politika. Bioloģiskās daudzveidības saglabāšanas starptautiskās konvencijas. Bioloģiskās daudzveidības saglabāšana Eiropas Savienībā. 6L, Pd4</w:t>
            </w:r>
          </w:p>
          <w:p w:rsidR="00B945FA" w:rsidRDefault="00B53B21">
            <w:pPr>
              <w:jc w:val="both"/>
            </w:pPr>
            <w:r>
              <w:rPr>
                <w:iCs w:val="0"/>
                <w:lang w:eastAsia="ko-KR"/>
              </w:rPr>
              <w:t xml:space="preserve">Semināru darbs: Saistot ar konkrētiem piemēriem - ģenētiskās daudzveidības un populāciju saglabāšanas raksturojums; biotopu (dzīvotņu) un ekosistēmu saglabāšanas raksturojums; telpiskās un ainavu ekoloģiskās plānošanas raksturojums. Eiropas Savienības </w:t>
            </w:r>
            <w:proofErr w:type="spellStart"/>
            <w:r>
              <w:rPr>
                <w:iCs w:val="0"/>
                <w:lang w:eastAsia="ko-KR"/>
              </w:rPr>
              <w:t>Biodaudzveidības</w:t>
            </w:r>
            <w:proofErr w:type="spellEnd"/>
            <w:r>
              <w:rPr>
                <w:iCs w:val="0"/>
                <w:lang w:eastAsia="ko-KR"/>
              </w:rPr>
              <w:t xml:space="preserve"> stratēģijas analīze. 6S, Pd4</w:t>
            </w:r>
          </w:p>
          <w:p w:rsidR="00B945FA" w:rsidRDefault="00B53B21">
            <w:pPr>
              <w:numPr>
                <w:ilvl w:val="0"/>
                <w:numId w:val="6"/>
              </w:numPr>
              <w:jc w:val="both"/>
            </w:pPr>
            <w:r>
              <w:rPr>
                <w:iCs w:val="0"/>
                <w:lang w:eastAsia="ko-KR"/>
              </w:rPr>
              <w:t>Īpaši aizsargājamo dabas teritoriju, biotopu un sugu pārvaldība Latvijā. Dabas aizsardzības plāni un to izstrāde. 4L, Pd4</w:t>
            </w:r>
          </w:p>
          <w:p w:rsidR="00B945FA" w:rsidRDefault="00B53B21">
            <w:pPr>
              <w:jc w:val="both"/>
              <w:rPr>
                <w:iCs w:val="0"/>
                <w:lang w:eastAsia="ko-KR"/>
              </w:rPr>
            </w:pPr>
            <w:r>
              <w:rPr>
                <w:iCs w:val="0"/>
                <w:lang w:eastAsia="ko-KR"/>
              </w:rPr>
              <w:t xml:space="preserve">Semināru darbs: Vides (dabas) aizsardzības politikas un pārvaldības raksturojums un </w:t>
            </w:r>
            <w:proofErr w:type="spellStart"/>
            <w:r>
              <w:rPr>
                <w:iCs w:val="0"/>
                <w:lang w:eastAsia="ko-KR"/>
              </w:rPr>
              <w:t>izvērtējums</w:t>
            </w:r>
            <w:proofErr w:type="spellEnd"/>
            <w:r>
              <w:rPr>
                <w:iCs w:val="0"/>
                <w:lang w:eastAsia="ko-KR"/>
              </w:rPr>
              <w:t xml:space="preserve"> Latvijā; Bioloģiskās daudzveidības nacionālās programmas analīze. Bioloģiskās daudzveidības monitoringa programmas Latvijā apskats, pašreizējā stāvokļa un izmaiņu analīze. Dabas aizsardzības plānu analīze un novērtējums. 6S, Pd4</w:t>
            </w:r>
          </w:p>
          <w:p w:rsidR="00B945FA" w:rsidRDefault="00B945FA">
            <w:pPr>
              <w:jc w:val="both"/>
              <w:rPr>
                <w:iCs w:val="0"/>
                <w:lang w:eastAsia="ko-KR"/>
              </w:rPr>
            </w:pPr>
          </w:p>
        </w:tc>
      </w:tr>
      <w:tr w:rsidR="00B945FA">
        <w:trPr>
          <w:jc w:val="center"/>
        </w:trPr>
        <w:tc>
          <w:tcPr>
            <w:tcW w:w="9582" w:type="dxa"/>
            <w:gridSpan w:val="2"/>
          </w:tcPr>
          <w:p w:rsidR="00B945FA" w:rsidRDefault="00B53B21">
            <w:pPr>
              <w:pStyle w:val="Nosaukumi"/>
            </w:pPr>
            <w:r>
              <w:lastRenderedPageBreak/>
              <w:t>Obligāti izmantojamie informācijas avoti</w:t>
            </w:r>
          </w:p>
        </w:tc>
      </w:tr>
      <w:tr w:rsidR="00B945FA">
        <w:trPr>
          <w:jc w:val="center"/>
        </w:trPr>
        <w:tc>
          <w:tcPr>
            <w:tcW w:w="9582" w:type="dxa"/>
            <w:gridSpan w:val="2"/>
          </w:tcPr>
          <w:p w:rsidR="00683E2B" w:rsidRDefault="00B53B21" w:rsidP="00683E2B">
            <w:pPr>
              <w:pStyle w:val="ListParagraph"/>
              <w:numPr>
                <w:ilvl w:val="3"/>
                <w:numId w:val="4"/>
              </w:numPr>
              <w:ind w:left="360"/>
              <w:jc w:val="both"/>
            </w:pPr>
            <w:proofErr w:type="spellStart"/>
            <w:r>
              <w:t>Bradley</w:t>
            </w:r>
            <w:proofErr w:type="spellEnd"/>
            <w:r>
              <w:t xml:space="preserve">, C., R. </w:t>
            </w:r>
            <w:proofErr w:type="spellStart"/>
            <w:r>
              <w:t>Primack</w:t>
            </w:r>
            <w:proofErr w:type="spellEnd"/>
            <w:r>
              <w:t xml:space="preserve">, </w:t>
            </w:r>
            <w:proofErr w:type="spellStart"/>
            <w:r>
              <w:t>and</w:t>
            </w:r>
            <w:proofErr w:type="spellEnd"/>
            <w:r>
              <w:t xml:space="preserve"> J. </w:t>
            </w:r>
            <w:proofErr w:type="spellStart"/>
            <w:r>
              <w:t>Murdoch</w:t>
            </w:r>
            <w:proofErr w:type="spellEnd"/>
            <w:r>
              <w:t xml:space="preserve">. 2020. </w:t>
            </w:r>
            <w:proofErr w:type="spellStart"/>
            <w:r>
              <w:t>Conservation</w:t>
            </w:r>
            <w:proofErr w:type="spellEnd"/>
            <w:r>
              <w:t xml:space="preserve"> </w:t>
            </w:r>
            <w:proofErr w:type="spellStart"/>
            <w:r>
              <w:t>biology</w:t>
            </w:r>
            <w:proofErr w:type="spellEnd"/>
            <w:r>
              <w:t xml:space="preserve">. </w:t>
            </w:r>
            <w:proofErr w:type="spellStart"/>
            <w:r>
              <w:t>New</w:t>
            </w:r>
            <w:proofErr w:type="spellEnd"/>
            <w:r>
              <w:t xml:space="preserve"> </w:t>
            </w:r>
            <w:proofErr w:type="spellStart"/>
            <w:r>
              <w:t>York</w:t>
            </w:r>
            <w:proofErr w:type="spellEnd"/>
            <w:r>
              <w:t xml:space="preserve">, </w:t>
            </w:r>
            <w:proofErr w:type="spellStart"/>
            <w:r>
              <w:t>Oxford</w:t>
            </w:r>
            <w:proofErr w:type="spellEnd"/>
            <w:r>
              <w:t xml:space="preserve"> </w:t>
            </w:r>
            <w:proofErr w:type="spellStart"/>
            <w:r>
              <w:t>University</w:t>
            </w:r>
            <w:proofErr w:type="spellEnd"/>
            <w:r>
              <w:t xml:space="preserve"> </w:t>
            </w:r>
            <w:proofErr w:type="spellStart"/>
            <w:r>
              <w:t>Press</w:t>
            </w:r>
            <w:proofErr w:type="spellEnd"/>
            <w:r>
              <w:t>, 584 p.</w:t>
            </w:r>
          </w:p>
          <w:p w:rsidR="008334BF" w:rsidRPr="008334BF" w:rsidRDefault="008334BF" w:rsidP="00683E2B">
            <w:pPr>
              <w:pStyle w:val="ListParagraph"/>
              <w:numPr>
                <w:ilvl w:val="3"/>
                <w:numId w:val="4"/>
              </w:numPr>
              <w:ind w:left="360"/>
              <w:jc w:val="both"/>
            </w:pPr>
            <w:r w:rsidRPr="008334BF">
              <w:rPr>
                <w:color w:val="auto"/>
                <w:shd w:val="clear" w:color="auto" w:fill="FFFFFF"/>
              </w:rPr>
              <w:t>Aizsargājamo biotopu saglabāšanas vadlīnijas Latvijā</w:t>
            </w:r>
            <w:r w:rsidR="00854A15">
              <w:rPr>
                <w:color w:val="auto"/>
                <w:shd w:val="clear" w:color="auto" w:fill="FFFFFF"/>
              </w:rPr>
              <w:t xml:space="preserve">. </w:t>
            </w:r>
            <w:r w:rsidRPr="008334BF">
              <w:rPr>
                <w:color w:val="auto"/>
                <w:shd w:val="clear" w:color="auto" w:fill="FFFFFF"/>
              </w:rPr>
              <w:t xml:space="preserve">Andris Viesturs Urtāns, Loreta Urtāne, Uvis </w:t>
            </w:r>
            <w:proofErr w:type="spellStart"/>
            <w:r w:rsidRPr="008334BF">
              <w:rPr>
                <w:color w:val="auto"/>
                <w:shd w:val="clear" w:color="auto" w:fill="FFFFFF"/>
              </w:rPr>
              <w:t>Suško</w:t>
            </w:r>
            <w:proofErr w:type="spellEnd"/>
            <w:r w:rsidRPr="008334BF">
              <w:rPr>
                <w:color w:val="auto"/>
                <w:shd w:val="clear" w:color="auto" w:fill="FFFFFF"/>
              </w:rPr>
              <w:t>, Agnese Priede, Ērika Kļaviņa, Juris Jātnieks - Sigulda : Dabas aizsardzības pārvalde, 2017. - [Rīga]</w:t>
            </w:r>
          </w:p>
          <w:p w:rsidR="00B945FA" w:rsidRDefault="00B53B21" w:rsidP="00683E2B">
            <w:pPr>
              <w:pStyle w:val="ListParagraph"/>
              <w:numPr>
                <w:ilvl w:val="3"/>
                <w:numId w:val="4"/>
              </w:numPr>
              <w:ind w:left="360"/>
              <w:jc w:val="both"/>
            </w:pPr>
            <w:r>
              <w:t xml:space="preserve">Dabas aizsardzība. 2015. </w:t>
            </w:r>
            <w:proofErr w:type="spellStart"/>
            <w:r>
              <w:t>Nikodemus</w:t>
            </w:r>
            <w:proofErr w:type="spellEnd"/>
            <w:r>
              <w:t xml:space="preserve">, O. un G. </w:t>
            </w:r>
            <w:proofErr w:type="spellStart"/>
            <w:r>
              <w:t>Brūmelis</w:t>
            </w:r>
            <w:proofErr w:type="spellEnd"/>
            <w:r>
              <w:t xml:space="preserve"> (</w:t>
            </w:r>
            <w:proofErr w:type="spellStart"/>
            <w:r>
              <w:t>red</w:t>
            </w:r>
            <w:proofErr w:type="spellEnd"/>
            <w:r>
              <w:t>.). Rīga, LU Akadēmiskais apgāds, 288 lpp.</w:t>
            </w:r>
          </w:p>
        </w:tc>
      </w:tr>
      <w:tr w:rsidR="00B945FA">
        <w:trPr>
          <w:jc w:val="center"/>
        </w:trPr>
        <w:tc>
          <w:tcPr>
            <w:tcW w:w="9582" w:type="dxa"/>
            <w:gridSpan w:val="2"/>
          </w:tcPr>
          <w:p w:rsidR="00B945FA" w:rsidRDefault="00B53B21">
            <w:pPr>
              <w:pStyle w:val="Nosaukumi"/>
              <w:jc w:val="both"/>
            </w:pPr>
            <w:r>
              <w:t>Papildus informācijas avoti</w:t>
            </w:r>
          </w:p>
        </w:tc>
      </w:tr>
      <w:tr w:rsidR="00B945FA">
        <w:trPr>
          <w:jc w:val="center"/>
        </w:trPr>
        <w:tc>
          <w:tcPr>
            <w:tcW w:w="9582" w:type="dxa"/>
            <w:gridSpan w:val="2"/>
          </w:tcPr>
          <w:p w:rsidR="008B4996" w:rsidRDefault="00B53B21" w:rsidP="008B4996">
            <w:pPr>
              <w:pStyle w:val="ListParagraph"/>
              <w:numPr>
                <w:ilvl w:val="6"/>
                <w:numId w:val="4"/>
              </w:numPr>
              <w:ind w:left="360"/>
              <w:jc w:val="both"/>
            </w:pPr>
            <w:proofErr w:type="spellStart"/>
            <w:r>
              <w:t>Key</w:t>
            </w:r>
            <w:proofErr w:type="spellEnd"/>
            <w:r>
              <w:t xml:space="preserve"> </w:t>
            </w:r>
            <w:proofErr w:type="spellStart"/>
            <w:r>
              <w:t>Topics</w:t>
            </w:r>
            <w:proofErr w:type="spellEnd"/>
            <w:r>
              <w:t xml:space="preserve"> </w:t>
            </w:r>
            <w:proofErr w:type="spellStart"/>
            <w:r>
              <w:t>in</w:t>
            </w:r>
            <w:proofErr w:type="spellEnd"/>
            <w:r>
              <w:t xml:space="preserve"> </w:t>
            </w:r>
            <w:proofErr w:type="spellStart"/>
            <w:r>
              <w:t>Conservation</w:t>
            </w:r>
            <w:proofErr w:type="spellEnd"/>
            <w:r>
              <w:t xml:space="preserve"> </w:t>
            </w:r>
            <w:proofErr w:type="spellStart"/>
            <w:r>
              <w:t>Biology</w:t>
            </w:r>
            <w:proofErr w:type="spellEnd"/>
            <w:r>
              <w:t xml:space="preserve">. 2006. </w:t>
            </w:r>
            <w:proofErr w:type="spellStart"/>
            <w:r>
              <w:t>Macdonald</w:t>
            </w:r>
            <w:proofErr w:type="spellEnd"/>
            <w:r>
              <w:t xml:space="preserve"> D. W. </w:t>
            </w:r>
            <w:proofErr w:type="spellStart"/>
            <w:r>
              <w:t>and</w:t>
            </w:r>
            <w:proofErr w:type="spellEnd"/>
            <w:r>
              <w:t xml:space="preserve"> K. </w:t>
            </w:r>
            <w:proofErr w:type="spellStart"/>
            <w:r>
              <w:t>Service</w:t>
            </w:r>
            <w:proofErr w:type="spellEnd"/>
            <w:r>
              <w:t xml:space="preserve"> (</w:t>
            </w:r>
            <w:proofErr w:type="spellStart"/>
            <w:r>
              <w:t>eds</w:t>
            </w:r>
            <w:proofErr w:type="spellEnd"/>
            <w:r>
              <w:t xml:space="preserve">). </w:t>
            </w:r>
            <w:proofErr w:type="spellStart"/>
            <w:r>
              <w:t>Malden</w:t>
            </w:r>
            <w:proofErr w:type="spellEnd"/>
            <w:r>
              <w:t xml:space="preserve">, </w:t>
            </w:r>
            <w:proofErr w:type="spellStart"/>
            <w:r>
              <w:t>Blackwell</w:t>
            </w:r>
            <w:proofErr w:type="spellEnd"/>
            <w:r>
              <w:t xml:space="preserve"> </w:t>
            </w:r>
            <w:proofErr w:type="spellStart"/>
            <w:r>
              <w:t>Publishing</w:t>
            </w:r>
            <w:proofErr w:type="spellEnd"/>
            <w:r>
              <w:t>, 307 p.</w:t>
            </w:r>
          </w:p>
          <w:p w:rsidR="008B4996" w:rsidRPr="008B4996" w:rsidRDefault="008B4996" w:rsidP="008B4996">
            <w:pPr>
              <w:pStyle w:val="ListParagraph"/>
              <w:numPr>
                <w:ilvl w:val="6"/>
                <w:numId w:val="4"/>
              </w:numPr>
              <w:ind w:left="360"/>
              <w:jc w:val="both"/>
            </w:pPr>
            <w:bookmarkStart w:id="0" w:name="_GoBack"/>
            <w:bookmarkEnd w:id="0"/>
            <w:r w:rsidRPr="008B4996">
              <w:rPr>
                <w:i/>
                <w:lang w:val="en-US"/>
              </w:rPr>
              <w:t>EU Biodiversity Strategy for 2030 - Bringing nature back into our lives</w:t>
            </w:r>
            <w:r w:rsidRPr="008B4996">
              <w:rPr>
                <w:lang w:val="en-US"/>
              </w:rPr>
              <w:t>. Available: https://commission.europa.eu/document/020f7141-d73d-4191-853e-c5918a52f9f3_en</w:t>
            </w:r>
          </w:p>
          <w:p w:rsidR="00B945FA" w:rsidRDefault="00B945FA">
            <w:pPr>
              <w:jc w:val="both"/>
            </w:pPr>
          </w:p>
        </w:tc>
      </w:tr>
      <w:tr w:rsidR="00B945FA">
        <w:trPr>
          <w:jc w:val="center"/>
        </w:trPr>
        <w:tc>
          <w:tcPr>
            <w:tcW w:w="9582" w:type="dxa"/>
            <w:gridSpan w:val="2"/>
          </w:tcPr>
          <w:p w:rsidR="00B945FA" w:rsidRDefault="00B53B21">
            <w:pPr>
              <w:pStyle w:val="Nosaukumi"/>
            </w:pPr>
            <w:r>
              <w:t>Periodika un citi informācijas avoti</w:t>
            </w:r>
          </w:p>
        </w:tc>
      </w:tr>
      <w:tr w:rsidR="00B945FA">
        <w:trPr>
          <w:jc w:val="center"/>
        </w:trPr>
        <w:tc>
          <w:tcPr>
            <w:tcW w:w="9582" w:type="dxa"/>
            <w:gridSpan w:val="2"/>
          </w:tcPr>
          <w:p w:rsidR="00B945FA" w:rsidRDefault="00B53B21">
            <w:pPr>
              <w:jc w:val="both"/>
            </w:pPr>
            <w:proofErr w:type="spellStart"/>
            <w:r>
              <w:t>The</w:t>
            </w:r>
            <w:proofErr w:type="spellEnd"/>
            <w:r>
              <w:t xml:space="preserve"> </w:t>
            </w:r>
            <w:proofErr w:type="spellStart"/>
            <w:r>
              <w:t>Society</w:t>
            </w:r>
            <w:proofErr w:type="spellEnd"/>
            <w:r>
              <w:t xml:space="preserve"> </w:t>
            </w:r>
            <w:proofErr w:type="spellStart"/>
            <w:r>
              <w:t>for</w:t>
            </w:r>
            <w:proofErr w:type="spellEnd"/>
            <w:r>
              <w:t xml:space="preserve"> </w:t>
            </w:r>
            <w:proofErr w:type="spellStart"/>
            <w:r>
              <w:t>Conservation</w:t>
            </w:r>
            <w:proofErr w:type="spellEnd"/>
            <w:r>
              <w:t xml:space="preserve"> </w:t>
            </w:r>
            <w:proofErr w:type="spellStart"/>
            <w:r>
              <w:t>Biology</w:t>
            </w:r>
            <w:proofErr w:type="spellEnd"/>
            <w:r>
              <w:t xml:space="preserve"> (SCB). Pieejams: </w:t>
            </w:r>
            <w:hyperlink r:id="rId8" w:history="1">
              <w:r>
                <w:rPr>
                  <w:rStyle w:val="Hyperlink"/>
                  <w:color w:val="auto"/>
                  <w:u w:val="none"/>
                </w:rPr>
                <w:t>https://conbio.org/</w:t>
              </w:r>
            </w:hyperlink>
          </w:p>
          <w:p w:rsidR="00B945FA" w:rsidRDefault="00B53B21">
            <w:pPr>
              <w:jc w:val="both"/>
            </w:pPr>
            <w:proofErr w:type="spellStart"/>
            <w:r>
              <w:rPr>
                <w:i/>
                <w:iCs w:val="0"/>
              </w:rPr>
              <w:lastRenderedPageBreak/>
              <w:t>Conservation</w:t>
            </w:r>
            <w:proofErr w:type="spellEnd"/>
            <w:r>
              <w:rPr>
                <w:i/>
                <w:iCs w:val="0"/>
              </w:rPr>
              <w:t xml:space="preserve"> </w:t>
            </w:r>
            <w:proofErr w:type="spellStart"/>
            <w:r>
              <w:rPr>
                <w:i/>
                <w:iCs w:val="0"/>
              </w:rPr>
              <w:t>Biology</w:t>
            </w:r>
            <w:proofErr w:type="spellEnd"/>
            <w:r>
              <w:t xml:space="preserve">. </w:t>
            </w:r>
            <w:proofErr w:type="spellStart"/>
            <w:r>
              <w:t>The</w:t>
            </w:r>
            <w:proofErr w:type="spellEnd"/>
            <w:r>
              <w:t xml:space="preserve"> </w:t>
            </w:r>
            <w:proofErr w:type="spellStart"/>
            <w:r>
              <w:t>Society</w:t>
            </w:r>
            <w:proofErr w:type="spellEnd"/>
            <w:r>
              <w:t xml:space="preserve"> </w:t>
            </w:r>
            <w:proofErr w:type="spellStart"/>
            <w:r>
              <w:t>for</w:t>
            </w:r>
            <w:proofErr w:type="spellEnd"/>
            <w:r>
              <w:t xml:space="preserve"> </w:t>
            </w:r>
            <w:proofErr w:type="spellStart"/>
            <w:r>
              <w:t>Conservation</w:t>
            </w:r>
            <w:proofErr w:type="spellEnd"/>
            <w:r>
              <w:t xml:space="preserve"> </w:t>
            </w:r>
            <w:proofErr w:type="spellStart"/>
            <w:r>
              <w:t>Biology</w:t>
            </w:r>
            <w:proofErr w:type="spellEnd"/>
            <w:r>
              <w:t xml:space="preserve"> zinātniskais žurnāls. Pieejams: </w:t>
            </w:r>
            <w:hyperlink r:id="rId9" w:history="1">
              <w:r>
                <w:rPr>
                  <w:rStyle w:val="Hyperlink"/>
                  <w:color w:val="auto"/>
                  <w:u w:val="none"/>
                </w:rPr>
                <w:t>https://conbio.onlinelibrary.wiley.com/journal/15231739</w:t>
              </w:r>
            </w:hyperlink>
            <w:r>
              <w:t xml:space="preserve"> </w:t>
            </w:r>
          </w:p>
          <w:p w:rsidR="00B945FA" w:rsidRDefault="00B53B21">
            <w:pPr>
              <w:jc w:val="both"/>
            </w:pPr>
            <w:proofErr w:type="spellStart"/>
            <w:r>
              <w:rPr>
                <w:i/>
              </w:rPr>
              <w:t>Conservation</w:t>
            </w:r>
            <w:proofErr w:type="spellEnd"/>
            <w:r>
              <w:rPr>
                <w:i/>
              </w:rPr>
              <w:t xml:space="preserve"> </w:t>
            </w:r>
            <w:proofErr w:type="spellStart"/>
            <w:r>
              <w:rPr>
                <w:i/>
              </w:rPr>
              <w:t>Science</w:t>
            </w:r>
            <w:proofErr w:type="spellEnd"/>
            <w:r>
              <w:rPr>
                <w:i/>
              </w:rPr>
              <w:t xml:space="preserve"> </w:t>
            </w:r>
            <w:proofErr w:type="spellStart"/>
            <w:r>
              <w:rPr>
                <w:i/>
              </w:rPr>
              <w:t>and</w:t>
            </w:r>
            <w:proofErr w:type="spellEnd"/>
            <w:r>
              <w:rPr>
                <w:i/>
              </w:rPr>
              <w:t xml:space="preserve"> </w:t>
            </w:r>
            <w:proofErr w:type="spellStart"/>
            <w:r>
              <w:rPr>
                <w:i/>
              </w:rPr>
              <w:t>Practice</w:t>
            </w:r>
            <w:proofErr w:type="spellEnd"/>
            <w:r>
              <w:t xml:space="preserve">. </w:t>
            </w:r>
            <w:proofErr w:type="spellStart"/>
            <w:r>
              <w:t>The</w:t>
            </w:r>
            <w:proofErr w:type="spellEnd"/>
            <w:r>
              <w:t xml:space="preserve"> </w:t>
            </w:r>
            <w:proofErr w:type="spellStart"/>
            <w:r>
              <w:t>Society</w:t>
            </w:r>
            <w:proofErr w:type="spellEnd"/>
            <w:r>
              <w:t xml:space="preserve"> </w:t>
            </w:r>
            <w:proofErr w:type="spellStart"/>
            <w:r>
              <w:t>for</w:t>
            </w:r>
            <w:proofErr w:type="spellEnd"/>
            <w:r>
              <w:t xml:space="preserve"> </w:t>
            </w:r>
            <w:proofErr w:type="spellStart"/>
            <w:r>
              <w:t>Conservation</w:t>
            </w:r>
            <w:proofErr w:type="spellEnd"/>
            <w:r>
              <w:t xml:space="preserve"> </w:t>
            </w:r>
            <w:proofErr w:type="spellStart"/>
            <w:r>
              <w:t>Biology</w:t>
            </w:r>
            <w:proofErr w:type="spellEnd"/>
            <w:r>
              <w:t xml:space="preserve"> zinātniskais žurnāls (</w:t>
            </w:r>
            <w:proofErr w:type="spellStart"/>
            <w:r>
              <w:t>Open</w:t>
            </w:r>
            <w:proofErr w:type="spellEnd"/>
            <w:r>
              <w:t xml:space="preserve"> Access). Pieejams: </w:t>
            </w:r>
            <w:hyperlink r:id="rId10" w:history="1">
              <w:r>
                <w:rPr>
                  <w:rStyle w:val="Hyperlink"/>
                  <w:color w:val="auto"/>
                </w:rPr>
                <w:t>https://conbio.onlinelibrary.wiley.com/journal/25784854</w:t>
              </w:r>
            </w:hyperlink>
          </w:p>
          <w:p w:rsidR="00B945FA" w:rsidRDefault="00B53B21">
            <w:pPr>
              <w:jc w:val="both"/>
            </w:pPr>
            <w:r>
              <w:t xml:space="preserve">ES tiesību aktu kopsavilkumi (vide t.sk. </w:t>
            </w:r>
            <w:proofErr w:type="spellStart"/>
            <w:r>
              <w:t>biodaudzveidība</w:t>
            </w:r>
            <w:proofErr w:type="spellEnd"/>
            <w:r>
              <w:t xml:space="preserve"> un klimats). Pieejams: </w:t>
            </w:r>
            <w:hyperlink r:id="rId11" w:history="1">
              <w:r>
                <w:rPr>
                  <w:rStyle w:val="Hyperlink"/>
                  <w:color w:val="auto"/>
                </w:rPr>
                <w:t>https://eur-lex.europa.eu/summary/chapter/20.html</w:t>
              </w:r>
            </w:hyperlink>
          </w:p>
          <w:p w:rsidR="00B945FA" w:rsidRDefault="00B53B21">
            <w:pPr>
              <w:jc w:val="both"/>
            </w:pPr>
            <w:proofErr w:type="spellStart"/>
            <w:r>
              <w:t>Europas</w:t>
            </w:r>
            <w:proofErr w:type="spellEnd"/>
            <w:r>
              <w:t xml:space="preserve"> Savienības statistiskie dati. </w:t>
            </w:r>
            <w:proofErr w:type="spellStart"/>
            <w:r>
              <w:t>Eurostat</w:t>
            </w:r>
            <w:proofErr w:type="spellEnd"/>
            <w:r>
              <w:t xml:space="preserve"> dati t.sk. </w:t>
            </w:r>
            <w:proofErr w:type="spellStart"/>
            <w:r>
              <w:t>biodaudzveidību</w:t>
            </w:r>
            <w:proofErr w:type="spellEnd"/>
            <w:r>
              <w:t xml:space="preserve"> (</w:t>
            </w:r>
            <w:proofErr w:type="spellStart"/>
            <w:r>
              <w:t>Natura</w:t>
            </w:r>
            <w:proofErr w:type="spellEnd"/>
            <w:r>
              <w:t xml:space="preserve"> 2000 </w:t>
            </w:r>
            <w:proofErr w:type="spellStart"/>
            <w:r>
              <w:t>protected</w:t>
            </w:r>
            <w:proofErr w:type="spellEnd"/>
            <w:r>
              <w:t xml:space="preserve"> </w:t>
            </w:r>
            <w:proofErr w:type="spellStart"/>
            <w:r>
              <w:t>areas</w:t>
            </w:r>
            <w:proofErr w:type="spellEnd"/>
            <w:r>
              <w:t xml:space="preserve"> un citi). Pieejams: </w:t>
            </w:r>
            <w:hyperlink r:id="rId12" w:history="1">
              <w:r>
                <w:rPr>
                  <w:rStyle w:val="Hyperlink"/>
                  <w:color w:val="auto"/>
                  <w:lang w:val="en-US"/>
                </w:rPr>
                <w:t>https://ec.europa.eu/eurostat/data/database</w:t>
              </w:r>
            </w:hyperlink>
            <w:r>
              <w:t xml:space="preserve"> </w:t>
            </w:r>
          </w:p>
          <w:p w:rsidR="00B945FA" w:rsidRDefault="00B53B21">
            <w:pPr>
              <w:jc w:val="both"/>
              <w:rPr>
                <w:rStyle w:val="Hyperlink"/>
                <w:color w:val="auto"/>
                <w:u w:val="none"/>
              </w:rPr>
            </w:pPr>
            <w:proofErr w:type="spellStart"/>
            <w:r>
              <w:t>The</w:t>
            </w:r>
            <w:proofErr w:type="spellEnd"/>
            <w:r>
              <w:t xml:space="preserve"> </w:t>
            </w:r>
            <w:proofErr w:type="spellStart"/>
            <w:r>
              <w:t>Council</w:t>
            </w:r>
            <w:proofErr w:type="spellEnd"/>
            <w:r>
              <w:t xml:space="preserve"> </w:t>
            </w:r>
            <w:proofErr w:type="spellStart"/>
            <w:r>
              <w:t>of</w:t>
            </w:r>
            <w:proofErr w:type="spellEnd"/>
            <w:r>
              <w:t xml:space="preserve"> </w:t>
            </w:r>
            <w:proofErr w:type="spellStart"/>
            <w:r>
              <w:t>Europe’s</w:t>
            </w:r>
            <w:proofErr w:type="spellEnd"/>
            <w:r>
              <w:t xml:space="preserve"> </w:t>
            </w:r>
            <w:proofErr w:type="spellStart"/>
            <w:r>
              <w:t>Convention</w:t>
            </w:r>
            <w:proofErr w:type="spellEnd"/>
            <w:r>
              <w:t xml:space="preserve"> </w:t>
            </w:r>
            <w:proofErr w:type="spellStart"/>
            <w:r>
              <w:t>on</w:t>
            </w:r>
            <w:proofErr w:type="spellEnd"/>
            <w:r>
              <w:t xml:space="preserve"> </w:t>
            </w:r>
            <w:proofErr w:type="spellStart"/>
            <w:r>
              <w:t>the</w:t>
            </w:r>
            <w:proofErr w:type="spellEnd"/>
            <w:r>
              <w:t xml:space="preserve"> </w:t>
            </w:r>
            <w:proofErr w:type="spellStart"/>
            <w:r>
              <w:t>Conservation</w:t>
            </w:r>
            <w:proofErr w:type="spellEnd"/>
            <w:r>
              <w:t xml:space="preserve"> </w:t>
            </w:r>
            <w:proofErr w:type="spellStart"/>
            <w:r>
              <w:t>of</w:t>
            </w:r>
            <w:proofErr w:type="spellEnd"/>
            <w:r>
              <w:t xml:space="preserve"> </w:t>
            </w:r>
            <w:proofErr w:type="spellStart"/>
            <w:r>
              <w:t>European</w:t>
            </w:r>
            <w:proofErr w:type="spellEnd"/>
            <w:r>
              <w:t xml:space="preserve"> </w:t>
            </w:r>
            <w:proofErr w:type="spellStart"/>
            <w:r>
              <w:t>Wildlife</w:t>
            </w:r>
            <w:proofErr w:type="spellEnd"/>
            <w:r>
              <w:t xml:space="preserve"> </w:t>
            </w:r>
            <w:proofErr w:type="spellStart"/>
            <w:r>
              <w:t>and</w:t>
            </w:r>
            <w:proofErr w:type="spellEnd"/>
            <w:r>
              <w:t xml:space="preserve"> Natural </w:t>
            </w:r>
            <w:proofErr w:type="spellStart"/>
            <w:r>
              <w:t>Habitats</w:t>
            </w:r>
            <w:proofErr w:type="spellEnd"/>
            <w:r>
              <w:t xml:space="preserve"> (Bernes konvencija). Pieejams: </w:t>
            </w:r>
            <w:hyperlink r:id="rId13" w:history="1">
              <w:r>
                <w:rPr>
                  <w:rStyle w:val="Hyperlink"/>
                  <w:color w:val="auto"/>
                  <w:u w:val="none"/>
                </w:rPr>
                <w:t>https://www.coe.int/en/web/bern-convention</w:t>
              </w:r>
            </w:hyperlink>
          </w:p>
          <w:p w:rsidR="00B945FA" w:rsidRDefault="00B53B21">
            <w:pPr>
              <w:jc w:val="both"/>
              <w:rPr>
                <w:rStyle w:val="Hyperlink"/>
                <w:color w:val="auto"/>
                <w:u w:val="none"/>
              </w:rPr>
            </w:pPr>
            <w:proofErr w:type="spellStart"/>
            <w:r>
              <w:rPr>
                <w:rStyle w:val="Hyperlink"/>
                <w:color w:val="auto"/>
                <w:u w:val="none"/>
              </w:rPr>
              <w:t>The</w:t>
            </w:r>
            <w:proofErr w:type="spellEnd"/>
            <w:r>
              <w:rPr>
                <w:rStyle w:val="Hyperlink"/>
                <w:color w:val="auto"/>
                <w:u w:val="none"/>
              </w:rPr>
              <w:t xml:space="preserve"> </w:t>
            </w:r>
            <w:proofErr w:type="spellStart"/>
            <w:r>
              <w:rPr>
                <w:rStyle w:val="Hyperlink"/>
                <w:color w:val="auto"/>
                <w:u w:val="none"/>
              </w:rPr>
              <w:t>Conservation</w:t>
            </w:r>
            <w:proofErr w:type="spellEnd"/>
            <w:r>
              <w:rPr>
                <w:rStyle w:val="Hyperlink"/>
                <w:color w:val="auto"/>
                <w:u w:val="none"/>
              </w:rPr>
              <w:t xml:space="preserve"> </w:t>
            </w:r>
            <w:proofErr w:type="spellStart"/>
            <w:r>
              <w:rPr>
                <w:rStyle w:val="Hyperlink"/>
                <w:color w:val="auto"/>
                <w:u w:val="none"/>
              </w:rPr>
              <w:t>of</w:t>
            </w:r>
            <w:proofErr w:type="spellEnd"/>
            <w:r>
              <w:rPr>
                <w:rStyle w:val="Hyperlink"/>
                <w:color w:val="auto"/>
                <w:u w:val="none"/>
              </w:rPr>
              <w:t xml:space="preserve"> </w:t>
            </w:r>
            <w:proofErr w:type="spellStart"/>
            <w:r>
              <w:rPr>
                <w:rStyle w:val="Hyperlink"/>
                <w:color w:val="auto"/>
                <w:u w:val="none"/>
              </w:rPr>
              <w:t>Migratory</w:t>
            </w:r>
            <w:proofErr w:type="spellEnd"/>
            <w:r>
              <w:rPr>
                <w:rStyle w:val="Hyperlink"/>
                <w:color w:val="auto"/>
                <w:u w:val="none"/>
              </w:rPr>
              <w:t xml:space="preserve"> </w:t>
            </w:r>
            <w:proofErr w:type="spellStart"/>
            <w:r>
              <w:rPr>
                <w:rStyle w:val="Hyperlink"/>
                <w:color w:val="auto"/>
                <w:u w:val="none"/>
              </w:rPr>
              <w:t>Species</w:t>
            </w:r>
            <w:proofErr w:type="spellEnd"/>
            <w:r>
              <w:rPr>
                <w:rStyle w:val="Hyperlink"/>
                <w:color w:val="auto"/>
                <w:u w:val="none"/>
              </w:rPr>
              <w:t xml:space="preserve"> </w:t>
            </w:r>
            <w:proofErr w:type="spellStart"/>
            <w:r>
              <w:rPr>
                <w:rStyle w:val="Hyperlink"/>
                <w:color w:val="auto"/>
                <w:u w:val="none"/>
              </w:rPr>
              <w:t>of</w:t>
            </w:r>
            <w:proofErr w:type="spellEnd"/>
            <w:r>
              <w:rPr>
                <w:rStyle w:val="Hyperlink"/>
                <w:color w:val="auto"/>
                <w:u w:val="none"/>
              </w:rPr>
              <w:t xml:space="preserve"> </w:t>
            </w:r>
            <w:proofErr w:type="spellStart"/>
            <w:r>
              <w:rPr>
                <w:rStyle w:val="Hyperlink"/>
                <w:color w:val="auto"/>
                <w:u w:val="none"/>
              </w:rPr>
              <w:t>Wild</w:t>
            </w:r>
            <w:proofErr w:type="spellEnd"/>
            <w:r>
              <w:rPr>
                <w:rStyle w:val="Hyperlink"/>
                <w:color w:val="auto"/>
                <w:u w:val="none"/>
              </w:rPr>
              <w:t xml:space="preserve"> </w:t>
            </w:r>
            <w:proofErr w:type="spellStart"/>
            <w:r>
              <w:rPr>
                <w:rStyle w:val="Hyperlink"/>
                <w:color w:val="auto"/>
                <w:u w:val="none"/>
              </w:rPr>
              <w:t>Animals</w:t>
            </w:r>
            <w:proofErr w:type="spellEnd"/>
            <w:r>
              <w:rPr>
                <w:rStyle w:val="Hyperlink"/>
                <w:color w:val="auto"/>
                <w:u w:val="none"/>
              </w:rPr>
              <w:t xml:space="preserve"> (Bonnas konvencija). Pieejams: https://www.cms.int/</w:t>
            </w:r>
          </w:p>
          <w:p w:rsidR="00B945FA" w:rsidRDefault="00B53B21">
            <w:pPr>
              <w:jc w:val="both"/>
            </w:pPr>
            <w:proofErr w:type="spellStart"/>
            <w:r>
              <w:t>The</w:t>
            </w:r>
            <w:proofErr w:type="spellEnd"/>
            <w:r>
              <w:t xml:space="preserve"> </w:t>
            </w:r>
            <w:proofErr w:type="spellStart"/>
            <w:r>
              <w:t>Convention</w:t>
            </w:r>
            <w:proofErr w:type="spellEnd"/>
            <w:r>
              <w:t xml:space="preserve"> </w:t>
            </w:r>
            <w:proofErr w:type="spellStart"/>
            <w:r>
              <w:t>on</w:t>
            </w:r>
            <w:proofErr w:type="spellEnd"/>
            <w:r>
              <w:t xml:space="preserve"> </w:t>
            </w:r>
            <w:proofErr w:type="spellStart"/>
            <w:r>
              <w:t>International</w:t>
            </w:r>
            <w:proofErr w:type="spellEnd"/>
            <w:r>
              <w:t xml:space="preserve"> </w:t>
            </w:r>
            <w:proofErr w:type="spellStart"/>
            <w:r>
              <w:t>Trade</w:t>
            </w:r>
            <w:proofErr w:type="spellEnd"/>
            <w:r>
              <w:t xml:space="preserve"> </w:t>
            </w:r>
            <w:proofErr w:type="spellStart"/>
            <w:r>
              <w:t>in</w:t>
            </w:r>
            <w:proofErr w:type="spellEnd"/>
            <w:r>
              <w:t xml:space="preserve"> </w:t>
            </w:r>
            <w:proofErr w:type="spellStart"/>
            <w:r>
              <w:t>Endangered</w:t>
            </w:r>
            <w:proofErr w:type="spellEnd"/>
            <w:r>
              <w:t xml:space="preserve"> </w:t>
            </w:r>
            <w:proofErr w:type="spellStart"/>
            <w:r>
              <w:t>Species</w:t>
            </w:r>
            <w:proofErr w:type="spellEnd"/>
            <w:r>
              <w:t xml:space="preserve"> </w:t>
            </w:r>
            <w:proofErr w:type="spellStart"/>
            <w:r>
              <w:t>of</w:t>
            </w:r>
            <w:proofErr w:type="spellEnd"/>
            <w:r>
              <w:t xml:space="preserve"> </w:t>
            </w:r>
            <w:proofErr w:type="spellStart"/>
            <w:r>
              <w:t>Wild</w:t>
            </w:r>
            <w:proofErr w:type="spellEnd"/>
            <w:r>
              <w:t xml:space="preserve"> Fauna </w:t>
            </w:r>
            <w:proofErr w:type="spellStart"/>
            <w:r>
              <w:t>and</w:t>
            </w:r>
            <w:proofErr w:type="spellEnd"/>
            <w:r>
              <w:t xml:space="preserve"> Flora (CITES) (CITES konvencija). Pieejams: </w:t>
            </w:r>
            <w:hyperlink r:id="rId14" w:history="1">
              <w:r>
                <w:rPr>
                  <w:rStyle w:val="Hyperlink"/>
                  <w:color w:val="auto"/>
                  <w:u w:val="none"/>
                </w:rPr>
                <w:t>https://cites.org/eng</w:t>
              </w:r>
            </w:hyperlink>
          </w:p>
          <w:p w:rsidR="00B945FA" w:rsidRDefault="00B53B21">
            <w:pPr>
              <w:jc w:val="both"/>
            </w:pPr>
            <w:proofErr w:type="spellStart"/>
            <w:r>
              <w:t>The</w:t>
            </w:r>
            <w:proofErr w:type="spellEnd"/>
            <w:r>
              <w:t xml:space="preserve"> </w:t>
            </w:r>
            <w:proofErr w:type="spellStart"/>
            <w:r>
              <w:t>Convention</w:t>
            </w:r>
            <w:proofErr w:type="spellEnd"/>
            <w:r>
              <w:t xml:space="preserve"> </w:t>
            </w:r>
            <w:proofErr w:type="spellStart"/>
            <w:r>
              <w:t>on</w:t>
            </w:r>
            <w:proofErr w:type="spellEnd"/>
            <w:r>
              <w:t xml:space="preserve"> </w:t>
            </w:r>
            <w:proofErr w:type="spellStart"/>
            <w:r>
              <w:t>Wetlands</w:t>
            </w:r>
            <w:proofErr w:type="spellEnd"/>
            <w:r>
              <w:t xml:space="preserve"> (</w:t>
            </w:r>
            <w:proofErr w:type="spellStart"/>
            <w:r>
              <w:t>Ramsāres</w:t>
            </w:r>
            <w:proofErr w:type="spellEnd"/>
            <w:r>
              <w:t xml:space="preserve"> konvencija). Pieejams: </w:t>
            </w:r>
            <w:hyperlink r:id="rId15" w:history="1">
              <w:r>
                <w:rPr>
                  <w:rStyle w:val="Hyperlink"/>
                  <w:color w:val="auto"/>
                  <w:u w:val="none"/>
                </w:rPr>
                <w:t>https://www.ramsar.org/</w:t>
              </w:r>
            </w:hyperlink>
          </w:p>
          <w:p w:rsidR="00B945FA" w:rsidRDefault="00B53B21">
            <w:pPr>
              <w:jc w:val="both"/>
            </w:pPr>
            <w:proofErr w:type="spellStart"/>
            <w:r>
              <w:t>The</w:t>
            </w:r>
            <w:proofErr w:type="spellEnd"/>
            <w:r>
              <w:t xml:space="preserve"> </w:t>
            </w:r>
            <w:proofErr w:type="spellStart"/>
            <w:r>
              <w:t>Convention</w:t>
            </w:r>
            <w:proofErr w:type="spellEnd"/>
            <w:r>
              <w:t xml:space="preserve"> </w:t>
            </w:r>
            <w:proofErr w:type="spellStart"/>
            <w:r>
              <w:t>on</w:t>
            </w:r>
            <w:proofErr w:type="spellEnd"/>
            <w:r>
              <w:t xml:space="preserve"> </w:t>
            </w:r>
            <w:proofErr w:type="spellStart"/>
            <w:r>
              <w:t>Biological</w:t>
            </w:r>
            <w:proofErr w:type="spellEnd"/>
            <w:r>
              <w:t xml:space="preserve"> </w:t>
            </w:r>
            <w:proofErr w:type="spellStart"/>
            <w:r>
              <w:t>Diversity</w:t>
            </w:r>
            <w:proofErr w:type="spellEnd"/>
            <w:r>
              <w:t xml:space="preserve"> (Konvencija par bioloģisko daudzveidību). Pieejams: </w:t>
            </w:r>
            <w:hyperlink r:id="rId16" w:history="1">
              <w:r>
                <w:rPr>
                  <w:rStyle w:val="Hyperlink"/>
                  <w:color w:val="auto"/>
                  <w:u w:val="none"/>
                </w:rPr>
                <w:t>https://www.cbd.int/</w:t>
              </w:r>
            </w:hyperlink>
            <w:r>
              <w:t xml:space="preserve"> </w:t>
            </w:r>
          </w:p>
          <w:p w:rsidR="00B945FA" w:rsidRDefault="00B53B21">
            <w:pPr>
              <w:jc w:val="both"/>
            </w:pPr>
            <w:r>
              <w:t>Dabas aizsardzības pārvalde. Pieejams: https://www.daba.gov.lv/lv</w:t>
            </w:r>
          </w:p>
          <w:p w:rsidR="00B945FA" w:rsidRDefault="00B53B21">
            <w:pPr>
              <w:jc w:val="both"/>
            </w:pPr>
            <w:r>
              <w:t xml:space="preserve">Vadlīnijas aizsargājamo biotopu saglabāšanai Latvijā. 2017. (1. sējums - Piejūra, smiltāji un virsāji, </w:t>
            </w:r>
            <w:r>
              <w:rPr>
                <w:shd w:val="clear" w:color="auto" w:fill="FFFFFF"/>
              </w:rPr>
              <w:t xml:space="preserve">2. sējums – Upes un ezeri, 3. sējums - Dabiskās pļavas un ganības, 4. sējums – Purvi, avoti un </w:t>
            </w:r>
            <w:proofErr w:type="spellStart"/>
            <w:r>
              <w:rPr>
                <w:shd w:val="clear" w:color="auto" w:fill="FFFFFF"/>
              </w:rPr>
              <w:t>avoksnāji</w:t>
            </w:r>
            <w:proofErr w:type="spellEnd"/>
            <w:r>
              <w:rPr>
                <w:shd w:val="clear" w:color="auto" w:fill="FFFFFF"/>
              </w:rPr>
              <w:t>, 5. sējums – Iežu atsegumi un alas, 6. sējums – Meži.). Pieejams: https://www.daba.gov.lv/lv/biotopu-saglabasanas-vadlinijas</w:t>
            </w:r>
          </w:p>
          <w:p w:rsidR="00B945FA" w:rsidRDefault="00B53B21">
            <w:r>
              <w:t>Latvijas republikas tiesību akti. Pieejams: https://likumi.lv/</w:t>
            </w:r>
          </w:p>
          <w:p w:rsidR="00B945FA" w:rsidRDefault="00B945FA"/>
        </w:tc>
      </w:tr>
      <w:tr w:rsidR="00B945FA">
        <w:trPr>
          <w:jc w:val="center"/>
        </w:trPr>
        <w:tc>
          <w:tcPr>
            <w:tcW w:w="9582" w:type="dxa"/>
            <w:gridSpan w:val="2"/>
          </w:tcPr>
          <w:p w:rsidR="00B945FA" w:rsidRDefault="00B53B21">
            <w:pPr>
              <w:pStyle w:val="Nosaukumi"/>
            </w:pPr>
            <w:r>
              <w:lastRenderedPageBreak/>
              <w:t>Piezīmes</w:t>
            </w:r>
          </w:p>
        </w:tc>
      </w:tr>
      <w:tr w:rsidR="00B945FA">
        <w:trPr>
          <w:jc w:val="center"/>
        </w:trPr>
        <w:tc>
          <w:tcPr>
            <w:tcW w:w="9582" w:type="dxa"/>
            <w:gridSpan w:val="2"/>
          </w:tcPr>
          <w:p w:rsidR="00B945FA" w:rsidRDefault="00B53B21">
            <w:r>
              <w:t>Akadēmiskās augstākās izglītības bakalaura studiju programmas “Bioloģija” studiju kurss.</w:t>
            </w:r>
          </w:p>
          <w:p w:rsidR="00B945FA" w:rsidRDefault="00B53B21">
            <w:pPr>
              <w:rPr>
                <w:color w:val="0070C0"/>
              </w:rPr>
            </w:pPr>
            <w:r>
              <w:t>Kurss tiek docēts latviešu valodā.</w:t>
            </w:r>
          </w:p>
        </w:tc>
      </w:tr>
    </w:tbl>
    <w:p w:rsidR="00B945FA" w:rsidRDefault="00B945FA"/>
    <w:p w:rsidR="00B945FA" w:rsidRDefault="00B945FA"/>
    <w:p w:rsidR="00B945FA" w:rsidRDefault="00B945FA"/>
    <w:sectPr w:rsidR="00B945FA">
      <w:headerReference w:type="default" r:id="rId1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C5E" w:rsidRDefault="00341C5E">
      <w:r>
        <w:separator/>
      </w:r>
    </w:p>
  </w:endnote>
  <w:endnote w:type="continuationSeparator" w:id="0">
    <w:p w:rsidR="00341C5E" w:rsidRDefault="0034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C5E" w:rsidRDefault="00341C5E">
      <w:r>
        <w:separator/>
      </w:r>
    </w:p>
  </w:footnote>
  <w:footnote w:type="continuationSeparator" w:id="0">
    <w:p w:rsidR="00341C5E" w:rsidRDefault="00341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5FA" w:rsidRDefault="00B945FA">
    <w:pPr>
      <w:pStyle w:val="Header"/>
    </w:pPr>
  </w:p>
  <w:p w:rsidR="00B945FA" w:rsidRDefault="00B945FA">
    <w:pPr>
      <w:pStyle w:val="Header"/>
    </w:pPr>
  </w:p>
  <w:p w:rsidR="00B945FA" w:rsidRDefault="00B945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5C6958"/>
    <w:multiLevelType w:val="singleLevel"/>
    <w:tmpl w:val="8D5C6958"/>
    <w:lvl w:ilvl="0">
      <w:start w:val="1"/>
      <w:numFmt w:val="decimal"/>
      <w:suff w:val="space"/>
      <w:lvlText w:val="%1."/>
      <w:lvlJc w:val="left"/>
    </w:lvl>
  </w:abstractNum>
  <w:abstractNum w:abstractNumId="1" w15:restartNumberingAfterBreak="0">
    <w:nsid w:val="A2F2BE0C"/>
    <w:multiLevelType w:val="singleLevel"/>
    <w:tmpl w:val="A2F2BE0C"/>
    <w:lvl w:ilvl="0">
      <w:start w:val="3"/>
      <w:numFmt w:val="decimal"/>
      <w:suff w:val="space"/>
      <w:lvlText w:val="%1."/>
      <w:lvlJc w:val="left"/>
      <w:rPr>
        <w:rFonts w:hint="default"/>
        <w:color w:val="auto"/>
      </w:rPr>
    </w:lvl>
  </w:abstractNum>
  <w:abstractNum w:abstractNumId="2" w15:restartNumberingAfterBreak="0">
    <w:nsid w:val="D9DA5A81"/>
    <w:multiLevelType w:val="singleLevel"/>
    <w:tmpl w:val="D9DA5A81"/>
    <w:lvl w:ilvl="0">
      <w:start w:val="1"/>
      <w:numFmt w:val="decimal"/>
      <w:suff w:val="space"/>
      <w:lvlText w:val="%1."/>
      <w:lvlJc w:val="left"/>
      <w:rPr>
        <w:rFonts w:hint="default"/>
        <w:i w:val="0"/>
        <w:iCs w:val="0"/>
        <w:color w:val="auto"/>
      </w:rPr>
    </w:lvl>
  </w:abstractNum>
  <w:abstractNum w:abstractNumId="3" w15:restartNumberingAfterBreak="0">
    <w:nsid w:val="0E3A514F"/>
    <w:multiLevelType w:val="singleLevel"/>
    <w:tmpl w:val="0E3A514F"/>
    <w:lvl w:ilvl="0">
      <w:start w:val="1"/>
      <w:numFmt w:val="decimal"/>
      <w:suff w:val="space"/>
      <w:lvlText w:val="%1."/>
      <w:lvlJc w:val="left"/>
    </w:lvl>
  </w:abstractNum>
  <w:abstractNum w:abstractNumId="4" w15:restartNumberingAfterBreak="0">
    <w:nsid w:val="25154CA6"/>
    <w:multiLevelType w:val="multilevel"/>
    <w:tmpl w:val="25154CA6"/>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EC97DB8"/>
    <w:multiLevelType w:val="hybridMultilevel"/>
    <w:tmpl w:val="F2FC4C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AE7DC18"/>
    <w:multiLevelType w:val="singleLevel"/>
    <w:tmpl w:val="7AE7DC18"/>
    <w:lvl w:ilvl="0">
      <w:start w:val="1"/>
      <w:numFmt w:val="decimal"/>
      <w:suff w:val="space"/>
      <w:lvlText w:val="%1."/>
      <w:lvlJc w:val="left"/>
      <w:rPr>
        <w:rFonts w:hint="default"/>
        <w:i w:val="0"/>
        <w:iCs w:val="0"/>
        <w:color w:val="auto"/>
      </w:rPr>
    </w:lvl>
  </w:abstractNum>
  <w:num w:numId="1">
    <w:abstractNumId w:val="2"/>
  </w:num>
  <w:num w:numId="2">
    <w:abstractNumId w:val="3"/>
  </w:num>
  <w:num w:numId="3">
    <w:abstractNumId w:val="1"/>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0D70"/>
    <w:rsid w:val="000165D8"/>
    <w:rsid w:val="00026C21"/>
    <w:rsid w:val="00035105"/>
    <w:rsid w:val="00045ADA"/>
    <w:rsid w:val="00135FEE"/>
    <w:rsid w:val="001B4907"/>
    <w:rsid w:val="00244E4B"/>
    <w:rsid w:val="0025727B"/>
    <w:rsid w:val="002B760A"/>
    <w:rsid w:val="00341C5E"/>
    <w:rsid w:val="00360579"/>
    <w:rsid w:val="003C2FFF"/>
    <w:rsid w:val="003C48EF"/>
    <w:rsid w:val="003D2514"/>
    <w:rsid w:val="003E46DC"/>
    <w:rsid w:val="004D2102"/>
    <w:rsid w:val="004E1C93"/>
    <w:rsid w:val="00563740"/>
    <w:rsid w:val="0056659C"/>
    <w:rsid w:val="005F2E2A"/>
    <w:rsid w:val="00612290"/>
    <w:rsid w:val="006214C8"/>
    <w:rsid w:val="00683E2B"/>
    <w:rsid w:val="006D42E1"/>
    <w:rsid w:val="00717D00"/>
    <w:rsid w:val="00791E37"/>
    <w:rsid w:val="007E046E"/>
    <w:rsid w:val="008334BF"/>
    <w:rsid w:val="00854A15"/>
    <w:rsid w:val="00875ADC"/>
    <w:rsid w:val="00877E76"/>
    <w:rsid w:val="008B4996"/>
    <w:rsid w:val="008B7F37"/>
    <w:rsid w:val="008D4CBD"/>
    <w:rsid w:val="008F5EB7"/>
    <w:rsid w:val="009E42B8"/>
    <w:rsid w:val="00A65099"/>
    <w:rsid w:val="00AB32EE"/>
    <w:rsid w:val="00B13E94"/>
    <w:rsid w:val="00B53B21"/>
    <w:rsid w:val="00B945FA"/>
    <w:rsid w:val="00B95258"/>
    <w:rsid w:val="00BC05DC"/>
    <w:rsid w:val="00BC7E29"/>
    <w:rsid w:val="00CE78E2"/>
    <w:rsid w:val="00EB0B67"/>
    <w:rsid w:val="00F04F8C"/>
    <w:rsid w:val="00FD7ED7"/>
    <w:rsid w:val="00FF36DE"/>
    <w:rsid w:val="00FF478A"/>
    <w:rsid w:val="07F3782C"/>
    <w:rsid w:val="14CB2B59"/>
    <w:rsid w:val="1CC03613"/>
    <w:rsid w:val="20D61D21"/>
    <w:rsid w:val="24EF3A8A"/>
    <w:rsid w:val="25FA3BB2"/>
    <w:rsid w:val="27683863"/>
    <w:rsid w:val="28CB05FC"/>
    <w:rsid w:val="2F7023A9"/>
    <w:rsid w:val="30394619"/>
    <w:rsid w:val="3102033A"/>
    <w:rsid w:val="403009F7"/>
    <w:rsid w:val="4BEC281D"/>
    <w:rsid w:val="51E30B0E"/>
    <w:rsid w:val="52F10EFA"/>
    <w:rsid w:val="5A604EC4"/>
    <w:rsid w:val="62905C21"/>
    <w:rsid w:val="70A10574"/>
    <w:rsid w:val="714D7973"/>
    <w:rsid w:val="72E34B06"/>
    <w:rsid w:val="764510FA"/>
    <w:rsid w:val="77E42956"/>
    <w:rsid w:val="7978446D"/>
    <w:rsid w:val="79FF6B8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18573"/>
  <w15:docId w15:val="{8EBADA0E-A9D5-44A4-B172-D1CC1841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autoSpaceDE w:val="0"/>
      <w:autoSpaceDN w:val="0"/>
      <w:adjustRightInd w:val="0"/>
    </w:pPr>
    <w:rPr>
      <w:rFonts w:eastAsiaTheme="minorHAnsi"/>
      <w:bCs/>
      <w:iCs/>
      <w:sz w:val="24"/>
      <w:szCs w:val="24"/>
      <w:lang w:eastAsia="en-US"/>
    </w:rPr>
  </w:style>
  <w:style w:type="paragraph" w:styleId="Heading3">
    <w:name w:val="heading 3"/>
    <w:basedOn w:val="Normal"/>
    <w:next w:val="Normal"/>
    <w:link w:val="Heading3Char"/>
    <w:uiPriority w:val="99"/>
    <w:qFormat/>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pPr>
      <w:autoSpaceDE/>
      <w:adjustRightInd/>
      <w:spacing w:after="120"/>
      <w:textAlignment w:val="baseline"/>
    </w:pPr>
    <w:rPr>
      <w:rFonts w:ascii="Calibri" w:eastAsia="Calibri" w:hAnsi="Calibri"/>
      <w:bCs w:val="0"/>
      <w:iCs w:val="0"/>
      <w:color w:val="000000" w:themeColor="text1"/>
      <w:sz w:val="22"/>
      <w:szCs w:val="22"/>
      <w:lang w:val="en-GB"/>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153"/>
        <w:tab w:val="right" w:pos="8306"/>
      </w:tabs>
    </w:p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qFormat/>
    <w:rPr>
      <w:rFonts w:ascii="Times New Roman" w:hAnsi="Times New Roman"/>
      <w:b/>
      <w:sz w:val="24"/>
      <w:lang w:val="lv-LV"/>
    </w:rPr>
  </w:style>
  <w:style w:type="character" w:customStyle="1" w:styleId="HeaderChar">
    <w:name w:val="Header Char"/>
    <w:basedOn w:val="DefaultParagraphFont"/>
    <w:link w:val="Header"/>
    <w:uiPriority w:val="99"/>
    <w:qFormat/>
    <w:rPr>
      <w:rFonts w:ascii="Times New Roman" w:hAnsi="Times New Roman" w:cs="Times New Roman"/>
      <w:bCs/>
      <w:iCs/>
      <w:sz w:val="24"/>
      <w:szCs w:val="24"/>
      <w:lang w:val="lv-LV"/>
    </w:r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link w:val="ListParagraphChar"/>
    <w:qFormat/>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link w:val="ListParagraph"/>
    <w:qFormat/>
    <w:locked/>
    <w:rPr>
      <w:rFonts w:ascii="Times New Roman" w:eastAsia="Times New Roman" w:hAnsi="Times New Roman" w:cs="Times New Roman"/>
      <w:color w:val="000000" w:themeColor="text1"/>
      <w:sz w:val="24"/>
      <w:szCs w:val="24"/>
      <w:lang w:val="lv-LV" w:eastAsia="lv-LV"/>
    </w:rPr>
  </w:style>
  <w:style w:type="character" w:customStyle="1" w:styleId="BodyTextChar">
    <w:name w:val="Body Text Char"/>
    <w:basedOn w:val="DefaultParagraphFont"/>
    <w:link w:val="BodyText"/>
    <w:uiPriority w:val="1"/>
    <w:qFormat/>
    <w:rPr>
      <w:rFonts w:ascii="Calibri" w:eastAsia="Calibri" w:hAnsi="Calibri" w:cs="Times New Roman"/>
      <w:color w:val="000000" w:themeColor="text1"/>
    </w:rPr>
  </w:style>
  <w:style w:type="character" w:customStyle="1" w:styleId="FooterChar">
    <w:name w:val="Footer Char"/>
    <w:basedOn w:val="DefaultParagraphFont"/>
    <w:link w:val="Footer"/>
    <w:uiPriority w:val="99"/>
    <w:qFormat/>
    <w:rPr>
      <w:rFonts w:ascii="Times New Roman" w:hAnsi="Times New Roman" w:cs="Times New Roman"/>
      <w:bCs/>
      <w:iCs/>
      <w:sz w:val="24"/>
      <w:szCs w:val="24"/>
      <w:lang w:val="lv-LV"/>
    </w:rPr>
  </w:style>
  <w:style w:type="paragraph" w:customStyle="1" w:styleId="Parasts1">
    <w:name w:val="Parasts1"/>
    <w:qFormat/>
    <w:pPr>
      <w:suppressAutoHyphens/>
      <w:autoSpaceDN w:val="0"/>
      <w:spacing w:line="276" w:lineRule="auto"/>
      <w:textAlignment w:val="baseline"/>
    </w:pPr>
    <w:rPr>
      <w:rFonts w:ascii="Arial" w:eastAsia="Arial" w:hAnsi="Arial" w:cs="Arial"/>
      <w:sz w:val="22"/>
      <w:szCs w:val="22"/>
    </w:rPr>
  </w:style>
  <w:style w:type="paragraph" w:customStyle="1" w:styleId="Sarakstarindkopa1">
    <w:name w:val="Saraksta rindkopa1"/>
    <w:basedOn w:val="Normal"/>
    <w:uiPriority w:val="34"/>
    <w:qFormat/>
    <w:pPr>
      <w:autoSpaceDE/>
      <w:autoSpaceDN/>
      <w:adjustRightInd/>
      <w:ind w:left="720"/>
      <w:jc w:val="both"/>
    </w:pPr>
    <w:rPr>
      <w:rFonts w:eastAsia="Times New Roman"/>
      <w:bCs w:val="0"/>
      <w:iCs w:val="0"/>
      <w:color w:val="000000" w:themeColor="text1"/>
    </w:rPr>
  </w:style>
  <w:style w:type="table" w:customStyle="1" w:styleId="TableGrid1">
    <w:name w:val="Table Grid1"/>
    <w:basedOn w:val="TableNormal"/>
    <w:uiPriority w:val="59"/>
    <w:qFormat/>
    <w:locke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bio.org/" TargetMode="External"/><Relationship Id="rId13" Type="http://schemas.openxmlformats.org/officeDocument/2006/relationships/hyperlink" Target="https://www.coe.int/en/web/bern-conven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urostat/data/databas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bd.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summary/chapter/20.html" TargetMode="External"/><Relationship Id="rId5" Type="http://schemas.openxmlformats.org/officeDocument/2006/relationships/webSettings" Target="webSettings.xml"/><Relationship Id="rId15" Type="http://schemas.openxmlformats.org/officeDocument/2006/relationships/hyperlink" Target="https://www.ramsar.org/" TargetMode="External"/><Relationship Id="rId10" Type="http://schemas.openxmlformats.org/officeDocument/2006/relationships/hyperlink" Target="https://conbio.onlinelibrary.wiley.com/journal/2578485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nbio.onlinelibrary.wiley.com/journal/15231739" TargetMode="External"/><Relationship Id="rId14" Type="http://schemas.openxmlformats.org/officeDocument/2006/relationships/hyperlink" Target="https://cites.org/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48C7C-10D1-4CC9-9ED7-C14E4A84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6631</Words>
  <Characters>3780</Characters>
  <Application>Microsoft Office Word</Application>
  <DocSecurity>0</DocSecurity>
  <Lines>31</Lines>
  <Paragraphs>20</Paragraphs>
  <ScaleCrop>false</ScaleCrop>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11</cp:revision>
  <dcterms:created xsi:type="dcterms:W3CDTF">2023-01-24T10:31:00Z</dcterms:created>
  <dcterms:modified xsi:type="dcterms:W3CDTF">2024-02-01T09:13:00Z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8A1486F6FFE24403AB433C3E97EEB544_13</vt:lpwstr>
  </property>
</Properties>
</file>