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17B7D" w14:textId="77777777" w:rsidR="00E02734" w:rsidRPr="00E02734" w:rsidRDefault="00E02734" w:rsidP="00E02734">
      <w:pPr>
        <w:jc w:val="center"/>
        <w:rPr>
          <w:b/>
          <w:sz w:val="24"/>
          <w:szCs w:val="24"/>
        </w:rPr>
      </w:pPr>
      <w:bookmarkStart w:id="0" w:name="_Toc62128415"/>
      <w:r w:rsidRPr="00E02734">
        <w:rPr>
          <w:b/>
          <w:sz w:val="24"/>
          <w:szCs w:val="24"/>
        </w:rPr>
        <w:t>Akadēmiskā maģistra studiju programmas „Bioloģija” (45421)</w:t>
      </w:r>
    </w:p>
    <w:p w14:paraId="0E7B43F4" w14:textId="77777777" w:rsidR="009D0C5B" w:rsidRDefault="00E02734" w:rsidP="00E02734">
      <w:pPr>
        <w:jc w:val="center"/>
        <w:rPr>
          <w:b/>
          <w:sz w:val="24"/>
          <w:szCs w:val="24"/>
        </w:rPr>
      </w:pPr>
      <w:r w:rsidRPr="00E02734">
        <w:rPr>
          <w:b/>
          <w:sz w:val="24"/>
          <w:szCs w:val="24"/>
        </w:rPr>
        <w:t xml:space="preserve">atbilstība valsts izglītības </w:t>
      </w:r>
      <w:bookmarkStart w:id="1" w:name="_GoBack"/>
      <w:r w:rsidRPr="00E02734">
        <w:rPr>
          <w:b/>
          <w:sz w:val="24"/>
          <w:szCs w:val="24"/>
        </w:rPr>
        <w:t>standartam</w:t>
      </w:r>
      <w:bookmarkEnd w:id="0"/>
      <w:bookmarkEnd w:id="1"/>
    </w:p>
    <w:p w14:paraId="29EA9D71" w14:textId="77777777" w:rsidR="00E02734" w:rsidRDefault="00E02734" w:rsidP="00E02734">
      <w:pPr>
        <w:jc w:val="center"/>
        <w:rPr>
          <w:b/>
        </w:rPr>
      </w:pPr>
    </w:p>
    <w:p w14:paraId="28A6BB90" w14:textId="77777777" w:rsidR="00E02734" w:rsidRDefault="00E02734" w:rsidP="00E02734">
      <w:pPr>
        <w:jc w:val="center"/>
        <w:rPr>
          <w:rStyle w:val="Hyperlink"/>
          <w:rFonts w:eastAsia="TTE1666F30t00" w:cs="Calibri"/>
          <w:sz w:val="24"/>
          <w:szCs w:val="24"/>
          <w:lang w:eastAsia="ru-RU"/>
        </w:rPr>
      </w:pPr>
      <w:bookmarkStart w:id="2" w:name="_Toc62128416"/>
      <w:r w:rsidRPr="00660FC1">
        <w:rPr>
          <w:rFonts w:eastAsia="TTE1666F30t00" w:cs="Calibri"/>
          <w:color w:val="000000"/>
          <w:sz w:val="24"/>
          <w:szCs w:val="24"/>
          <w:lang w:eastAsia="ru-RU"/>
        </w:rPr>
        <w:t xml:space="preserve">DU akadēmiskā maģistra studiju programma „Bioloģija” (45421) ir veidota saskaņā ar Ministru kabineta 2014.gada 13.maija noteikumi Nr.240 „Noteikumi par valsts akadēmiskās izglītības standartu” </w:t>
      </w:r>
      <w:r>
        <w:rPr>
          <w:rFonts w:eastAsia="TTE1666F30t00" w:cs="Calibri"/>
          <w:color w:val="000000"/>
          <w:sz w:val="24"/>
          <w:szCs w:val="24"/>
          <w:lang w:eastAsia="ru-RU"/>
        </w:rPr>
        <w:t>(</w:t>
      </w:r>
      <w:hyperlink r:id="rId6" w:history="1">
        <w:r w:rsidRPr="004D1702">
          <w:rPr>
            <w:rStyle w:val="Hyperlink"/>
            <w:rFonts w:eastAsia="TTE1666F30t00" w:cs="Calibri"/>
            <w:sz w:val="24"/>
            <w:szCs w:val="24"/>
            <w:lang w:eastAsia="ru-RU"/>
          </w:rPr>
          <w:t>https://likumi.lv/doc.php?id=266187</w:t>
        </w:r>
      </w:hyperlink>
      <w:bookmarkEnd w:id="2"/>
      <w:r>
        <w:rPr>
          <w:rStyle w:val="Hyperlink"/>
          <w:rFonts w:eastAsia="TTE1666F30t00" w:cs="Calibri"/>
          <w:sz w:val="24"/>
          <w:szCs w:val="24"/>
          <w:lang w:eastAsia="ru-RU"/>
        </w:rPr>
        <w:t>)</w:t>
      </w:r>
    </w:p>
    <w:p w14:paraId="1F76500B" w14:textId="77777777" w:rsidR="00E02734" w:rsidRDefault="00E02734" w:rsidP="00E02734">
      <w:pPr>
        <w:jc w:val="center"/>
        <w:rPr>
          <w:rFonts w:eastAsia="TTE1666F30t00" w:cs="Calibri"/>
          <w:color w:val="000000"/>
          <w:sz w:val="24"/>
          <w:szCs w:val="24"/>
          <w:lang w:eastAsia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5"/>
        <w:gridCol w:w="3184"/>
        <w:gridCol w:w="3544"/>
      </w:tblGrid>
      <w:tr w:rsidR="00E02734" w14:paraId="23F3197C" w14:textId="77777777" w:rsidTr="0091569A">
        <w:tc>
          <w:tcPr>
            <w:tcW w:w="2765" w:type="dxa"/>
            <w:shd w:val="clear" w:color="auto" w:fill="9CC2E5" w:themeFill="accent5" w:themeFillTint="99"/>
            <w:vAlign w:val="center"/>
          </w:tcPr>
          <w:p w14:paraId="18E96979" w14:textId="77777777" w:rsidR="00E02734" w:rsidRPr="00660FC1" w:rsidRDefault="00E02734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r w:rsidRPr="00660FC1">
              <w:rPr>
                <w:b/>
                <w:bCs/>
                <w:sz w:val="20"/>
                <w:szCs w:val="20"/>
                <w:lang w:val="lt-LT"/>
              </w:rPr>
              <w:t>Prasības*</w:t>
            </w:r>
          </w:p>
        </w:tc>
        <w:tc>
          <w:tcPr>
            <w:tcW w:w="3184" w:type="dxa"/>
            <w:shd w:val="clear" w:color="auto" w:fill="9CC2E5" w:themeFill="accent5" w:themeFillTint="99"/>
            <w:vAlign w:val="center"/>
          </w:tcPr>
          <w:p w14:paraId="4D8018A1" w14:textId="77777777" w:rsidR="00E02734" w:rsidRPr="00660FC1" w:rsidRDefault="00E02734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r w:rsidRPr="00660FC1">
              <w:rPr>
                <w:b/>
                <w:sz w:val="20"/>
                <w:szCs w:val="20"/>
              </w:rPr>
              <w:t xml:space="preserve">LR MK </w:t>
            </w:r>
            <w:proofErr w:type="spellStart"/>
            <w:r w:rsidRPr="00660FC1">
              <w:rPr>
                <w:b/>
                <w:sz w:val="20"/>
                <w:szCs w:val="20"/>
              </w:rPr>
              <w:t>noteikumi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Nr. 240</w:t>
            </w:r>
          </w:p>
          <w:p w14:paraId="463DB1E1" w14:textId="77777777" w:rsidR="00E02734" w:rsidRPr="00660FC1" w:rsidRDefault="00E02734" w:rsidP="00E02734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660FC1">
              <w:rPr>
                <w:b/>
                <w:sz w:val="20"/>
                <w:szCs w:val="20"/>
              </w:rPr>
              <w:t>Noteikumi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par </w:t>
            </w:r>
            <w:proofErr w:type="spellStart"/>
            <w:r w:rsidRPr="00660FC1">
              <w:rPr>
                <w:b/>
                <w:sz w:val="20"/>
                <w:szCs w:val="20"/>
              </w:rPr>
              <w:t>valsts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0FC1">
              <w:rPr>
                <w:b/>
                <w:sz w:val="20"/>
                <w:szCs w:val="20"/>
              </w:rPr>
              <w:t>akadēmiskās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0FC1">
              <w:rPr>
                <w:b/>
                <w:sz w:val="20"/>
                <w:szCs w:val="20"/>
              </w:rPr>
              <w:t>izglītības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0FC1">
              <w:rPr>
                <w:b/>
                <w:sz w:val="20"/>
                <w:szCs w:val="20"/>
              </w:rPr>
              <w:t>standartu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47DDD2F7" w14:textId="77777777" w:rsidR="00E02734" w:rsidRPr="00660FC1" w:rsidRDefault="00E02734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660FC1">
              <w:rPr>
                <w:b/>
                <w:sz w:val="20"/>
                <w:szCs w:val="20"/>
              </w:rPr>
              <w:t>Akadēmiskā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0FC1">
              <w:rPr>
                <w:b/>
                <w:sz w:val="20"/>
                <w:szCs w:val="20"/>
              </w:rPr>
              <w:t>maģistra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0FC1">
              <w:rPr>
                <w:b/>
                <w:sz w:val="20"/>
                <w:szCs w:val="20"/>
              </w:rPr>
              <w:t>programma</w:t>
            </w:r>
            <w:proofErr w:type="spellEnd"/>
            <w:r w:rsidRPr="00660FC1">
              <w:rPr>
                <w:b/>
                <w:sz w:val="20"/>
                <w:szCs w:val="20"/>
              </w:rPr>
              <w:t xml:space="preserve"> “</w:t>
            </w:r>
            <w:proofErr w:type="spellStart"/>
            <w:r w:rsidRPr="00660FC1">
              <w:rPr>
                <w:b/>
                <w:sz w:val="20"/>
                <w:szCs w:val="20"/>
              </w:rPr>
              <w:t>Bioloģija</w:t>
            </w:r>
            <w:proofErr w:type="spellEnd"/>
            <w:r w:rsidRPr="00660FC1">
              <w:rPr>
                <w:b/>
                <w:sz w:val="20"/>
                <w:szCs w:val="20"/>
              </w:rPr>
              <w:t>” (45421)</w:t>
            </w:r>
          </w:p>
        </w:tc>
      </w:tr>
      <w:tr w:rsidR="00E02734" w14:paraId="5BE53185" w14:textId="77777777" w:rsidTr="0091569A">
        <w:tc>
          <w:tcPr>
            <w:tcW w:w="2765" w:type="dxa"/>
            <w:vAlign w:val="center"/>
          </w:tcPr>
          <w:p w14:paraId="40257606" w14:textId="77777777" w:rsidR="00E02734" w:rsidRPr="003275F5" w:rsidRDefault="00E02734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Studiju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programmas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mērķis</w:t>
            </w:r>
            <w:proofErr w:type="spellEnd"/>
          </w:p>
        </w:tc>
        <w:tc>
          <w:tcPr>
            <w:tcW w:w="3184" w:type="dxa"/>
            <w:vAlign w:val="center"/>
          </w:tcPr>
          <w:p w14:paraId="782DA50F" w14:textId="77777777" w:rsidR="00E02734" w:rsidRPr="009C2A7A" w:rsidRDefault="00E02734" w:rsidP="004821B2">
            <w:pPr>
              <w:keepNext/>
              <w:keepLines/>
              <w:numPr>
                <w:ilvl w:val="1"/>
                <w:numId w:val="0"/>
              </w:numPr>
              <w:spacing w:after="120"/>
              <w:outlineLvl w:val="1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9C2A7A">
              <w:rPr>
                <w:sz w:val="20"/>
                <w:szCs w:val="20"/>
              </w:rPr>
              <w:t>Nodrošināt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zināšanu</w:t>
            </w:r>
            <w:proofErr w:type="spellEnd"/>
            <w:r w:rsidRPr="009C2A7A">
              <w:rPr>
                <w:sz w:val="20"/>
                <w:szCs w:val="20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</w:rPr>
              <w:t>prasmju</w:t>
            </w:r>
            <w:proofErr w:type="spellEnd"/>
            <w:r w:rsidRPr="009C2A7A">
              <w:rPr>
                <w:sz w:val="20"/>
                <w:szCs w:val="20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</w:rPr>
              <w:t>kompetences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kopumu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atbilstoši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Latvijas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izglītības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klasifikācijā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noteiktajām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ietvarstruktūras</w:t>
            </w:r>
            <w:proofErr w:type="spellEnd"/>
            <w:r w:rsidRPr="009C2A7A">
              <w:rPr>
                <w:sz w:val="20"/>
                <w:szCs w:val="20"/>
              </w:rPr>
              <w:t xml:space="preserve"> 7. </w:t>
            </w:r>
            <w:proofErr w:type="spellStart"/>
            <w:r w:rsidRPr="009C2A7A">
              <w:rPr>
                <w:sz w:val="20"/>
                <w:szCs w:val="20"/>
              </w:rPr>
              <w:t>līmeņa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zināšanām</w:t>
            </w:r>
            <w:proofErr w:type="spellEnd"/>
            <w:r w:rsidRPr="009C2A7A">
              <w:rPr>
                <w:sz w:val="20"/>
                <w:szCs w:val="20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</w:rPr>
              <w:t>prasmēm</w:t>
            </w:r>
            <w:proofErr w:type="spellEnd"/>
            <w:r w:rsidRPr="009C2A7A">
              <w:rPr>
                <w:sz w:val="20"/>
                <w:szCs w:val="20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</w:rPr>
              <w:t>kompetencei</w:t>
            </w:r>
            <w:proofErr w:type="spellEnd"/>
          </w:p>
        </w:tc>
        <w:tc>
          <w:tcPr>
            <w:tcW w:w="3544" w:type="dxa"/>
            <w:vAlign w:val="center"/>
          </w:tcPr>
          <w:p w14:paraId="0A222B56" w14:textId="77777777" w:rsidR="00E02734" w:rsidRPr="009C2A7A" w:rsidRDefault="00F51144" w:rsidP="00F51144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9C2A7A">
              <w:rPr>
                <w:sz w:val="20"/>
                <w:szCs w:val="20"/>
              </w:rPr>
              <w:t>Sagatavot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augsta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līmeņa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speciālistus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bioloģijas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jomā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ar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dziļām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teorētiskajām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zināšanām</w:t>
            </w:r>
            <w:proofErr w:type="spellEnd"/>
            <w:r w:rsidRPr="009C2A7A">
              <w:rPr>
                <w:sz w:val="20"/>
                <w:szCs w:val="20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</w:rPr>
              <w:t>praktiskām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iemaņām</w:t>
            </w:r>
            <w:proofErr w:type="spellEnd"/>
            <w:r w:rsidRPr="009C2A7A">
              <w:rPr>
                <w:sz w:val="20"/>
                <w:szCs w:val="20"/>
              </w:rPr>
              <w:t xml:space="preserve">, kas </w:t>
            </w:r>
            <w:proofErr w:type="spellStart"/>
            <w:r w:rsidRPr="009C2A7A">
              <w:rPr>
                <w:sz w:val="20"/>
                <w:szCs w:val="20"/>
              </w:rPr>
              <w:t>spējīgi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patstāvīgi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pieņemt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lēmumus</w:t>
            </w:r>
            <w:proofErr w:type="spellEnd"/>
            <w:r w:rsidRPr="009C2A7A">
              <w:rPr>
                <w:sz w:val="20"/>
                <w:szCs w:val="20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</w:rPr>
              <w:t>veikt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radošus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zinātniskus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pētījumus</w:t>
            </w:r>
            <w:proofErr w:type="spellEnd"/>
          </w:p>
        </w:tc>
      </w:tr>
      <w:tr w:rsidR="00E02734" w14:paraId="63547D02" w14:textId="77777777" w:rsidTr="0091569A">
        <w:tc>
          <w:tcPr>
            <w:tcW w:w="2765" w:type="dxa"/>
          </w:tcPr>
          <w:p w14:paraId="02A9ACC3" w14:textId="77777777" w:rsidR="00E02734" w:rsidRDefault="00E02734" w:rsidP="00E02734">
            <w:pPr>
              <w:jc w:val="center"/>
              <w:rPr>
                <w:rFonts w:eastAsia="TTE1666F30t00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Studiju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programmas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sasniedzamie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rezultāti</w:t>
            </w:r>
            <w:proofErr w:type="spellEnd"/>
          </w:p>
        </w:tc>
        <w:tc>
          <w:tcPr>
            <w:tcW w:w="3184" w:type="dxa"/>
          </w:tcPr>
          <w:p w14:paraId="42556877" w14:textId="77777777" w:rsidR="00E02734" w:rsidRPr="009C2A7A" w:rsidRDefault="00E02734" w:rsidP="00E02734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2A7A">
              <w:rPr>
                <w:sz w:val="20"/>
                <w:szCs w:val="20"/>
              </w:rPr>
              <w:t>Latvijas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kvalifikāciju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ietvarstruktūras</w:t>
            </w:r>
            <w:proofErr w:type="spellEnd"/>
            <w:r w:rsidRPr="009C2A7A">
              <w:rPr>
                <w:sz w:val="20"/>
                <w:szCs w:val="20"/>
              </w:rPr>
              <w:t xml:space="preserve"> (LKI) </w:t>
            </w:r>
            <w:r w:rsidR="00F8183A" w:rsidRPr="009C2A7A">
              <w:rPr>
                <w:sz w:val="20"/>
                <w:szCs w:val="20"/>
              </w:rPr>
              <w:t>7</w:t>
            </w:r>
            <w:r w:rsidRPr="009C2A7A">
              <w:rPr>
                <w:sz w:val="20"/>
                <w:szCs w:val="20"/>
              </w:rPr>
              <w:t xml:space="preserve">. </w:t>
            </w:r>
            <w:proofErr w:type="spellStart"/>
            <w:r w:rsidRPr="009C2A7A">
              <w:rPr>
                <w:sz w:val="20"/>
                <w:szCs w:val="20"/>
              </w:rPr>
              <w:t>līmenim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atbilstošo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zināšanu</w:t>
            </w:r>
            <w:proofErr w:type="spellEnd"/>
            <w:r w:rsidRPr="009C2A7A">
              <w:rPr>
                <w:sz w:val="20"/>
                <w:szCs w:val="20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</w:rPr>
              <w:t>prasmju</w:t>
            </w:r>
            <w:proofErr w:type="spellEnd"/>
            <w:r w:rsidRPr="009C2A7A">
              <w:rPr>
                <w:sz w:val="20"/>
                <w:szCs w:val="20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</w:rPr>
              <w:t>kompetenču</w:t>
            </w:r>
            <w:proofErr w:type="spellEnd"/>
            <w:r w:rsidRPr="009C2A7A">
              <w:rPr>
                <w:sz w:val="20"/>
                <w:szCs w:val="20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</w:rPr>
              <w:t>apraksti</w:t>
            </w:r>
            <w:proofErr w:type="spellEnd"/>
            <w:r w:rsidRPr="009C2A7A">
              <w:rPr>
                <w:sz w:val="20"/>
                <w:szCs w:val="20"/>
              </w:rPr>
              <w:t>:</w:t>
            </w:r>
          </w:p>
          <w:p w14:paraId="61957CD7" w14:textId="77777777" w:rsidR="00E02734" w:rsidRPr="009C2A7A" w:rsidRDefault="00E02734" w:rsidP="00E02734">
            <w:pPr>
              <w:rPr>
                <w:sz w:val="20"/>
                <w:szCs w:val="20"/>
                <w:u w:val="single"/>
              </w:rPr>
            </w:pPr>
            <w:proofErr w:type="spellStart"/>
            <w:r w:rsidRPr="009C2A7A">
              <w:rPr>
                <w:sz w:val="20"/>
                <w:szCs w:val="20"/>
                <w:u w:val="single"/>
              </w:rPr>
              <w:t>Zināšanas</w:t>
            </w:r>
            <w:proofErr w:type="spellEnd"/>
            <w:r w:rsidRPr="009C2A7A">
              <w:rPr>
                <w:sz w:val="20"/>
                <w:szCs w:val="20"/>
                <w:u w:val="single"/>
              </w:rPr>
              <w:t>:</w:t>
            </w:r>
          </w:p>
          <w:p w14:paraId="3EE32C42" w14:textId="77777777" w:rsidR="00E02734" w:rsidRPr="009C2A7A" w:rsidRDefault="00E02734" w:rsidP="00E02734">
            <w:pPr>
              <w:rPr>
                <w:sz w:val="20"/>
                <w:szCs w:val="20"/>
                <w:u w:val="single"/>
              </w:rPr>
            </w:pP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Spēj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parādīt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padziļinātas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paplašinātas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zināšanas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izpratni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no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kurām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daļa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atbilst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attiecīgās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zinātnes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nozares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profesionālās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jomas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jaunākajiem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atklājumiem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kuras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nodrošina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pamatu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radošai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domāšanai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pētniecībai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tajā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skaitā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darbojoties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dažādu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jomu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saskarē</w:t>
            </w:r>
            <w:proofErr w:type="spellEnd"/>
            <w:r w:rsidRPr="009C2A7A">
              <w:rPr>
                <w:sz w:val="20"/>
                <w:szCs w:val="20"/>
                <w:u w:val="single"/>
              </w:rPr>
              <w:t xml:space="preserve"> </w:t>
            </w:r>
          </w:p>
          <w:p w14:paraId="2C25A5E3" w14:textId="77777777" w:rsidR="00E02734" w:rsidRPr="009C2A7A" w:rsidRDefault="00E02734" w:rsidP="00E02734">
            <w:pPr>
              <w:rPr>
                <w:sz w:val="20"/>
                <w:szCs w:val="20"/>
                <w:u w:val="single"/>
              </w:rPr>
            </w:pPr>
          </w:p>
          <w:p w14:paraId="3B59BB00" w14:textId="77777777" w:rsidR="00E02734" w:rsidRPr="009C2A7A" w:rsidRDefault="00E02734" w:rsidP="00E02734">
            <w:pPr>
              <w:rPr>
                <w:sz w:val="20"/>
                <w:szCs w:val="20"/>
                <w:u w:val="single"/>
              </w:rPr>
            </w:pPr>
            <w:proofErr w:type="spellStart"/>
            <w:r w:rsidRPr="009C2A7A">
              <w:rPr>
                <w:sz w:val="20"/>
                <w:szCs w:val="20"/>
                <w:u w:val="single"/>
              </w:rPr>
              <w:t>Prasmes</w:t>
            </w:r>
            <w:proofErr w:type="spellEnd"/>
            <w:r w:rsidRPr="009C2A7A">
              <w:rPr>
                <w:sz w:val="20"/>
                <w:szCs w:val="20"/>
                <w:u w:val="single"/>
              </w:rPr>
              <w:t>:</w:t>
            </w:r>
          </w:p>
          <w:p w14:paraId="7C67B80D" w14:textId="77777777" w:rsidR="00E02734" w:rsidRPr="009C2A7A" w:rsidRDefault="00E02734" w:rsidP="00E02734">
            <w:pPr>
              <w:rPr>
                <w:sz w:val="20"/>
                <w:szCs w:val="20"/>
                <w:u w:val="single"/>
              </w:rPr>
            </w:pP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Spēj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patstāvīgi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izmantot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teoriju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metodes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problēmu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risināšanas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prasmes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lai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veiktu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pētniecisku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māksliniecisku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darbību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augsti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kvalificētas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profesionālas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funkcijas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>.</w:t>
            </w:r>
            <w:r w:rsidRPr="009C2A7A">
              <w:rPr>
                <w:sz w:val="20"/>
                <w:szCs w:val="20"/>
              </w:rPr>
              <w:br/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Spēj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argumentēti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izskaidrot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diskutēt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par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sarežģītiem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sistēmiskiem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attiecīgās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zinātnes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nozares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profesionālās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jomas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aspektiem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gan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ar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speciālistiem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gan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ar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nespeciālistiem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>.</w:t>
            </w:r>
            <w:r w:rsidRPr="009C2A7A">
              <w:rPr>
                <w:sz w:val="20"/>
                <w:szCs w:val="20"/>
              </w:rPr>
              <w:br/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Spēj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patstāvīgi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virzīt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savu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kompetenču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pilnveidi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specializāciju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uzņemties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atbildību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par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personāla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grupu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darba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rezultātiem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to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analīzi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veikt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uzņēmējdarbību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inovācijas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attiecīgajā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zinātnes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nozarē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profesijā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veikt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darbu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pētniecību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tālāku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mācīšanos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sarežģītos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neprognozējamos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apstākļos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un, ja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nepieciešams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tos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pārveidot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lietojot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jaunas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pieejas</w:t>
            </w:r>
            <w:proofErr w:type="spellEnd"/>
            <w:r w:rsidRPr="009C2A7A">
              <w:rPr>
                <w:sz w:val="20"/>
                <w:szCs w:val="20"/>
                <w:u w:val="single"/>
              </w:rPr>
              <w:t xml:space="preserve"> </w:t>
            </w:r>
          </w:p>
          <w:p w14:paraId="320CCEBF" w14:textId="77777777" w:rsidR="00E02734" w:rsidRPr="009C2A7A" w:rsidRDefault="00E02734" w:rsidP="00E02734">
            <w:pPr>
              <w:rPr>
                <w:sz w:val="20"/>
                <w:szCs w:val="20"/>
                <w:u w:val="single"/>
              </w:rPr>
            </w:pPr>
          </w:p>
          <w:p w14:paraId="30645153" w14:textId="77777777" w:rsidR="00E02734" w:rsidRPr="009C2A7A" w:rsidRDefault="00E02734" w:rsidP="00E02734">
            <w:pPr>
              <w:rPr>
                <w:sz w:val="20"/>
                <w:szCs w:val="20"/>
                <w:u w:val="single"/>
              </w:rPr>
            </w:pPr>
            <w:proofErr w:type="spellStart"/>
            <w:r w:rsidRPr="009C2A7A">
              <w:rPr>
                <w:sz w:val="20"/>
                <w:szCs w:val="20"/>
                <w:u w:val="single"/>
              </w:rPr>
              <w:t>Kompetence</w:t>
            </w:r>
            <w:proofErr w:type="spellEnd"/>
            <w:r w:rsidRPr="009C2A7A">
              <w:rPr>
                <w:sz w:val="20"/>
                <w:szCs w:val="20"/>
                <w:u w:val="single"/>
              </w:rPr>
              <w:t>:</w:t>
            </w:r>
          </w:p>
          <w:p w14:paraId="1390B220" w14:textId="77777777" w:rsidR="00E02734" w:rsidRPr="009C2A7A" w:rsidRDefault="00E02734" w:rsidP="00020CDE">
            <w:pPr>
              <w:spacing w:after="120"/>
              <w:rPr>
                <w:rFonts w:eastAsia="TTE1666F30t00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lastRenderedPageBreak/>
              <w:t>Spēj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patstāvīgi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formulēt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kritiski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analizēt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sarežģītas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zinātniskas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profesionālas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problēmas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pamatot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lēmumus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un, ja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nepieciešams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veikt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papildu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analīzi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>.</w:t>
            </w:r>
            <w:r w:rsidR="00020CDE"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Spēj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integrēt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dažādu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jomu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zināšanas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dot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ieguldījumu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jaunu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zināšanu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radīšanā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pētniecības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profesionālās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darbības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metožu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attīstībā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parādīt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izpratni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ētisko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atbildību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par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zinātnes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rezultātu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profesionālās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darbības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iespējamo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ietekmi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uz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vidi</w:t>
            </w:r>
            <w:proofErr w:type="spellEnd"/>
            <w:r w:rsidRPr="009C2A7A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9C2A7A">
              <w:rPr>
                <w:sz w:val="20"/>
                <w:szCs w:val="20"/>
                <w:shd w:val="clear" w:color="auto" w:fill="FFFFFF"/>
              </w:rPr>
              <w:t>sabiedrību</w:t>
            </w:r>
            <w:proofErr w:type="spellEnd"/>
          </w:p>
        </w:tc>
        <w:tc>
          <w:tcPr>
            <w:tcW w:w="3544" w:type="dxa"/>
          </w:tcPr>
          <w:p w14:paraId="310E285A" w14:textId="77777777" w:rsidR="009C2A7A" w:rsidRDefault="00F51144" w:rsidP="00F51144">
            <w:pPr>
              <w:rPr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9C2A7A">
              <w:rPr>
                <w:bCs/>
                <w:iCs/>
                <w:color w:val="000000"/>
                <w:sz w:val="20"/>
                <w:szCs w:val="20"/>
                <w:u w:val="single"/>
                <w:lang w:eastAsia="lv-LV"/>
              </w:rPr>
              <w:lastRenderedPageBreak/>
              <w:t>Zināšanas</w:t>
            </w:r>
            <w:proofErr w:type="spellEnd"/>
            <w:r w:rsidRPr="009C2A7A">
              <w:rPr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br/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1.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Demonstrē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teorētiskās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atziņas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bioloģijas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zin</w:t>
            </w:r>
            <w:r w:rsidRPr="009C2A7A">
              <w:rPr>
                <w:rFonts w:hint="eastAsia"/>
                <w:color w:val="000000"/>
                <w:sz w:val="20"/>
                <w:szCs w:val="20"/>
                <w:lang w:eastAsia="lv-LV"/>
              </w:rPr>
              <w:t>ā</w:t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t>tnes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nozarē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jēdzienu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teoriju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likumsakar</w:t>
            </w:r>
            <w:r w:rsidRPr="009C2A7A">
              <w:rPr>
                <w:rFonts w:hint="eastAsia"/>
                <w:color w:val="000000"/>
                <w:sz w:val="20"/>
                <w:szCs w:val="20"/>
                <w:lang w:eastAsia="lv-LV"/>
              </w:rPr>
              <w:t>ī</w:t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t>bu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kritisku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izpratni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;</w:t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br/>
              <w:t xml:space="preserve">2.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Izprot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svarīgākās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bioloģijas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atziņas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starpnozaru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kontekstā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;</w:t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br/>
              <w:t xml:space="preserve">3.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Pārzina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zinātniskā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pētījuma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pamatprincipus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bioloģijas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jomā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.</w:t>
            </w:r>
          </w:p>
          <w:p w14:paraId="072EDD6A" w14:textId="77777777" w:rsidR="009C2A7A" w:rsidRDefault="00F51144" w:rsidP="00F51144">
            <w:pPr>
              <w:rPr>
                <w:color w:val="000000"/>
                <w:sz w:val="20"/>
                <w:szCs w:val="20"/>
                <w:lang w:eastAsia="lv-LV"/>
              </w:rPr>
            </w:pPr>
            <w:r w:rsidRPr="009C2A7A">
              <w:rPr>
                <w:color w:val="000000"/>
                <w:sz w:val="20"/>
                <w:szCs w:val="20"/>
                <w:lang w:eastAsia="lv-LV"/>
              </w:rPr>
              <w:br/>
            </w:r>
            <w:proofErr w:type="spellStart"/>
            <w:r w:rsidRPr="009C2A7A">
              <w:rPr>
                <w:bCs/>
                <w:iCs/>
                <w:color w:val="000000"/>
                <w:sz w:val="20"/>
                <w:szCs w:val="20"/>
                <w:u w:val="single"/>
                <w:lang w:eastAsia="lv-LV"/>
              </w:rPr>
              <w:t>Prasmes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br/>
              <w:t xml:space="preserve">4.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Prot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patstāvīgi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atlasīt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kritiski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izvērtēt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analizēt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iegūto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informāciju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;</w:t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br/>
              <w:t xml:space="preserve">5.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Prot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diskutēt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par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bioloģijas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zinātnes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nozares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aktuālajiem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jautājumiem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ar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citiem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speciālistiem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radniecīgu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profesiju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pārstāvjiem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;</w:t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br/>
              <w:t xml:space="preserve">6.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Prot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patstavīgi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veikt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zinātnisko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pētijumu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bioloģijas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zinātnes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nozarēs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.</w:t>
            </w:r>
          </w:p>
          <w:p w14:paraId="2BF0E162" w14:textId="77777777" w:rsidR="00F51144" w:rsidRPr="009C2A7A" w:rsidRDefault="00F51144" w:rsidP="00F51144">
            <w:pPr>
              <w:rPr>
                <w:color w:val="000000"/>
                <w:sz w:val="20"/>
                <w:szCs w:val="20"/>
                <w:lang w:eastAsia="lv-LV"/>
              </w:rPr>
            </w:pPr>
            <w:r w:rsidRPr="009C2A7A">
              <w:rPr>
                <w:color w:val="000000"/>
                <w:sz w:val="20"/>
                <w:szCs w:val="20"/>
                <w:lang w:eastAsia="lv-LV"/>
              </w:rPr>
              <w:br/>
            </w:r>
            <w:proofErr w:type="spellStart"/>
            <w:r w:rsidRPr="009C2A7A">
              <w:rPr>
                <w:bCs/>
                <w:iCs/>
                <w:color w:val="000000"/>
                <w:sz w:val="20"/>
                <w:szCs w:val="20"/>
                <w:u w:val="single"/>
                <w:lang w:eastAsia="lv-LV"/>
              </w:rPr>
              <w:t>Kompetences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br/>
              <w:t xml:space="preserve">7.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Spēj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uzņemties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iniciatīvu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atbildību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darbojoties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individuāli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vai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komandā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;</w:t>
            </w:r>
            <w:r w:rsidRPr="009C2A7A">
              <w:rPr>
                <w:color w:val="000000"/>
                <w:sz w:val="20"/>
                <w:szCs w:val="20"/>
                <w:lang w:eastAsia="lv-LV"/>
              </w:rPr>
              <w:br/>
              <w:t xml:space="preserve">8.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Spēj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integrēt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bioloģijai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radniecisko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jomu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zināšanas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pašattīstības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pašpilnveidošanas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procesā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turpmākās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profesionālās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karjeras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perspektīvā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;</w:t>
            </w:r>
          </w:p>
          <w:p w14:paraId="53033714" w14:textId="77777777" w:rsidR="00F51144" w:rsidRPr="009C2A7A" w:rsidRDefault="00F51144" w:rsidP="00F51144">
            <w:pPr>
              <w:rPr>
                <w:color w:val="000000"/>
                <w:sz w:val="20"/>
                <w:szCs w:val="20"/>
                <w:lang w:eastAsia="lv-LV"/>
              </w:rPr>
            </w:pPr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9.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Spēj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izvērtēt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savas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kompetences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sociālās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 xml:space="preserve"> vides </w:t>
            </w:r>
            <w:proofErr w:type="spellStart"/>
            <w:r w:rsidRPr="009C2A7A">
              <w:rPr>
                <w:color w:val="000000"/>
                <w:sz w:val="20"/>
                <w:szCs w:val="20"/>
                <w:lang w:eastAsia="lv-LV"/>
              </w:rPr>
              <w:t>ietekmi</w:t>
            </w:r>
            <w:proofErr w:type="spellEnd"/>
            <w:r w:rsidRPr="009C2A7A">
              <w:rPr>
                <w:color w:val="000000"/>
                <w:sz w:val="20"/>
                <w:szCs w:val="20"/>
                <w:lang w:eastAsia="lv-LV"/>
              </w:rPr>
              <w:t>.</w:t>
            </w:r>
          </w:p>
          <w:p w14:paraId="3D64E93C" w14:textId="77777777" w:rsidR="00E02734" w:rsidRPr="009C2A7A" w:rsidRDefault="00E02734" w:rsidP="00E02734">
            <w:pPr>
              <w:jc w:val="center"/>
              <w:rPr>
                <w:rFonts w:eastAsia="TTE1666F30t00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02734" w14:paraId="0577D99F" w14:textId="77777777" w:rsidTr="0091569A">
        <w:tc>
          <w:tcPr>
            <w:tcW w:w="2765" w:type="dxa"/>
            <w:vAlign w:val="center"/>
          </w:tcPr>
          <w:p w14:paraId="3B4CAA3E" w14:textId="77777777" w:rsidR="00E02734" w:rsidRPr="003275F5" w:rsidRDefault="00E02734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lastRenderedPageBreak/>
              <w:t>Studiju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programmas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apjoms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(KP)</w:t>
            </w:r>
          </w:p>
        </w:tc>
        <w:tc>
          <w:tcPr>
            <w:tcW w:w="3184" w:type="dxa"/>
            <w:vAlign w:val="center"/>
          </w:tcPr>
          <w:p w14:paraId="072BD150" w14:textId="77777777" w:rsidR="00E02734" w:rsidRPr="003275F5" w:rsidRDefault="00E02734" w:rsidP="00020CDE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b/>
                <w:sz w:val="20"/>
                <w:szCs w:val="20"/>
                <w:highlight w:val="yellow"/>
              </w:rPr>
            </w:pP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programmas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apjoms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ir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vismaz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40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kredītpunktu</w:t>
            </w:r>
            <w:proofErr w:type="spellEnd"/>
          </w:p>
        </w:tc>
        <w:tc>
          <w:tcPr>
            <w:tcW w:w="3544" w:type="dxa"/>
            <w:vAlign w:val="center"/>
          </w:tcPr>
          <w:p w14:paraId="370993CC" w14:textId="77777777" w:rsidR="00E02734" w:rsidRPr="003275F5" w:rsidRDefault="00E02734" w:rsidP="009C2A7A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b/>
                <w:sz w:val="20"/>
                <w:szCs w:val="20"/>
                <w:highlight w:val="yellow"/>
              </w:rPr>
            </w:pPr>
            <w:proofErr w:type="spellStart"/>
            <w:r w:rsidRPr="003275F5">
              <w:rPr>
                <w:sz w:val="20"/>
                <w:szCs w:val="20"/>
              </w:rPr>
              <w:t>Maģistra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studiju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programmas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apjoms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pilna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laika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studijās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ir</w:t>
            </w:r>
            <w:proofErr w:type="spellEnd"/>
            <w:r w:rsidRPr="003275F5">
              <w:rPr>
                <w:sz w:val="20"/>
                <w:szCs w:val="20"/>
              </w:rPr>
              <w:t xml:space="preserve"> 80 KP</w:t>
            </w:r>
          </w:p>
        </w:tc>
      </w:tr>
      <w:tr w:rsidR="00E02734" w14:paraId="3AD22BED" w14:textId="77777777" w:rsidTr="0091569A">
        <w:tc>
          <w:tcPr>
            <w:tcW w:w="2765" w:type="dxa"/>
            <w:vAlign w:val="center"/>
          </w:tcPr>
          <w:p w14:paraId="61E45A70" w14:textId="77777777" w:rsidR="00E02734" w:rsidRPr="003275F5" w:rsidRDefault="00E02734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Studiju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programmas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īstenošanas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ilgums</w:t>
            </w:r>
            <w:proofErr w:type="spellEnd"/>
          </w:p>
        </w:tc>
        <w:tc>
          <w:tcPr>
            <w:tcW w:w="3184" w:type="dxa"/>
            <w:vAlign w:val="center"/>
          </w:tcPr>
          <w:p w14:paraId="106E64F0" w14:textId="77777777" w:rsidR="00E02734" w:rsidRPr="003275F5" w:rsidRDefault="00E02734" w:rsidP="00020CDE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sz w:val="20"/>
                <w:szCs w:val="20"/>
                <w:highlight w:val="yellow"/>
              </w:rPr>
            </w:pP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programmas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pilna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laika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ilgums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ir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viens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vai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divi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gadi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ar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noteikumu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, ka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kopējais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bakalaura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ilgums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nav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mazāks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par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pieciem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gadiem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Augstskolu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likums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544" w:type="dxa"/>
            <w:vAlign w:val="center"/>
          </w:tcPr>
          <w:p w14:paraId="76231464" w14:textId="77777777" w:rsidR="00E02734" w:rsidRPr="003275F5" w:rsidRDefault="00E02734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sz w:val="20"/>
                <w:szCs w:val="20"/>
                <w:highlight w:val="yellow"/>
              </w:rPr>
            </w:pPr>
            <w:r w:rsidRPr="003275F5">
              <w:rPr>
                <w:sz w:val="20"/>
                <w:szCs w:val="20"/>
              </w:rPr>
              <w:t xml:space="preserve">2 </w:t>
            </w:r>
            <w:proofErr w:type="spellStart"/>
            <w:r w:rsidRPr="003275F5">
              <w:rPr>
                <w:sz w:val="20"/>
                <w:szCs w:val="20"/>
              </w:rPr>
              <w:t>gadi</w:t>
            </w:r>
            <w:proofErr w:type="spellEnd"/>
            <w:r w:rsidRPr="003275F5">
              <w:rPr>
                <w:sz w:val="20"/>
                <w:szCs w:val="20"/>
              </w:rPr>
              <w:t xml:space="preserve"> (4 </w:t>
            </w:r>
            <w:proofErr w:type="spellStart"/>
            <w:r w:rsidRPr="003275F5">
              <w:rPr>
                <w:sz w:val="20"/>
                <w:szCs w:val="20"/>
              </w:rPr>
              <w:t>semestri</w:t>
            </w:r>
            <w:proofErr w:type="spellEnd"/>
            <w:r w:rsidRPr="003275F5">
              <w:rPr>
                <w:sz w:val="20"/>
                <w:szCs w:val="20"/>
              </w:rPr>
              <w:t>)</w:t>
            </w:r>
          </w:p>
        </w:tc>
      </w:tr>
      <w:tr w:rsidR="007A40F8" w14:paraId="342A5B42" w14:textId="77777777" w:rsidTr="007A40F8">
        <w:trPr>
          <w:trHeight w:val="8946"/>
        </w:trPr>
        <w:tc>
          <w:tcPr>
            <w:tcW w:w="2765" w:type="dxa"/>
            <w:vAlign w:val="center"/>
          </w:tcPr>
          <w:p w14:paraId="5D7FAD82" w14:textId="77777777" w:rsidR="007A40F8" w:rsidRDefault="007A40F8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  <w:r w:rsidRPr="0019309C">
              <w:rPr>
                <w:b/>
                <w:sz w:val="20"/>
                <w:szCs w:val="20"/>
                <w:lang w:val="lv-LV"/>
              </w:rPr>
              <w:t>Obligātā daļa</w:t>
            </w:r>
          </w:p>
          <w:p w14:paraId="2BEBF6A5" w14:textId="2FBF6B2F" w:rsidR="007A40F8" w:rsidRPr="0019309C" w:rsidRDefault="007A40F8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  <w:r w:rsidRPr="0019309C">
              <w:rPr>
                <w:b/>
                <w:sz w:val="20"/>
                <w:szCs w:val="20"/>
                <w:lang w:val="lv-LV"/>
              </w:rPr>
              <w:t xml:space="preserve"> (Zinātņu nozares teorētisko atziņu izpēte</w:t>
            </w:r>
            <w:r>
              <w:rPr>
                <w:b/>
                <w:sz w:val="20"/>
                <w:szCs w:val="20"/>
                <w:lang w:val="lv-LV"/>
              </w:rPr>
              <w:t>)</w:t>
            </w:r>
          </w:p>
        </w:tc>
        <w:tc>
          <w:tcPr>
            <w:tcW w:w="3184" w:type="dxa"/>
            <w:vAlign w:val="center"/>
          </w:tcPr>
          <w:p w14:paraId="1661DFBA" w14:textId="5F644F3C" w:rsidR="007A40F8" w:rsidRPr="003275F5" w:rsidRDefault="007A40F8" w:rsidP="00020CDE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b/>
                <w:sz w:val="20"/>
                <w:szCs w:val="20"/>
                <w:highlight w:val="yellow"/>
              </w:rPr>
            </w:pPr>
            <w:r w:rsidRPr="0019309C">
              <w:rPr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programmas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obligātajā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daļā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izņemot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darba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izstrādi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, ne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mazāk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kā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24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kredītpunktu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apjomā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, ja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programmas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apjoms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ir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80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kredītpunktu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544" w:type="dxa"/>
            <w:vAlign w:val="center"/>
          </w:tcPr>
          <w:p w14:paraId="64612B38" w14:textId="77777777" w:rsidR="007A40F8" w:rsidRPr="003275F5" w:rsidRDefault="007A40F8" w:rsidP="00E02734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highlight w:val="yellow"/>
              </w:rPr>
            </w:pPr>
            <w:r w:rsidRPr="003275F5">
              <w:rPr>
                <w:sz w:val="20"/>
                <w:szCs w:val="20"/>
              </w:rPr>
              <w:t>36 KP</w:t>
            </w:r>
          </w:p>
          <w:p w14:paraId="7EC3F1B6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Bioloģijas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aktuālās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problēmas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8 KP</w:t>
            </w:r>
          </w:p>
          <w:p w14:paraId="3E1CC250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Bioloģijas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aktuālās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problēmas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 2 KP</w:t>
            </w:r>
          </w:p>
          <w:p w14:paraId="70573FD1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Bioloģijas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aktuālās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problēmas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 2 KP</w:t>
            </w:r>
          </w:p>
          <w:p w14:paraId="5E381D13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Bioloģijas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aktuālās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problēmas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III 2 KP</w:t>
            </w:r>
          </w:p>
          <w:p w14:paraId="29C04E53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Bioloģijas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aktuālās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problēmas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IV: </w:t>
            </w:r>
            <w:proofErr w:type="spellStart"/>
            <w:r w:rsidRPr="005971BE">
              <w:rPr>
                <w:i/>
                <w:sz w:val="20"/>
                <w:szCs w:val="20"/>
              </w:rPr>
              <w:t>Ekotoksikoloģija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piesārņojuma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izpēte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2 KP</w:t>
            </w:r>
          </w:p>
          <w:p w14:paraId="5189999F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Bioloģisko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16 KP</w:t>
            </w:r>
          </w:p>
          <w:p w14:paraId="26D74FF1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Bioloģisko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I: </w:t>
            </w:r>
            <w:proofErr w:type="spellStart"/>
            <w:r w:rsidRPr="005971BE">
              <w:rPr>
                <w:i/>
                <w:sz w:val="20"/>
                <w:szCs w:val="20"/>
              </w:rPr>
              <w:t>Lauka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metodolģija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4 KP</w:t>
            </w:r>
          </w:p>
          <w:p w14:paraId="2D228899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Bioloģisko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II: </w:t>
            </w:r>
            <w:proofErr w:type="spellStart"/>
            <w:r w:rsidRPr="005971BE">
              <w:rPr>
                <w:i/>
                <w:sz w:val="20"/>
                <w:szCs w:val="20"/>
              </w:rPr>
              <w:t>Laboratoriskās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diagnostikas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metodes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4 KP</w:t>
            </w:r>
          </w:p>
          <w:p w14:paraId="20DF2A54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Bioloģisko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III: </w:t>
            </w:r>
            <w:proofErr w:type="spellStart"/>
            <w:r w:rsidRPr="005971BE">
              <w:rPr>
                <w:i/>
                <w:sz w:val="20"/>
                <w:szCs w:val="20"/>
              </w:rPr>
              <w:t>Starpdisciplināro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4 KP</w:t>
            </w:r>
          </w:p>
          <w:p w14:paraId="2C679CB4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Bioloģisko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metodoloģija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IV: </w:t>
            </w:r>
            <w:proofErr w:type="spellStart"/>
            <w:r w:rsidRPr="005971BE">
              <w:rPr>
                <w:i/>
                <w:sz w:val="20"/>
                <w:szCs w:val="20"/>
              </w:rPr>
              <w:t>Datu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analīze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interpretācijas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starpdisciplinārajos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pētījumos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4 KP</w:t>
            </w:r>
          </w:p>
          <w:p w14:paraId="1DF3641C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Pielietojamā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12 KP</w:t>
            </w:r>
          </w:p>
          <w:p w14:paraId="1D543AED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Pielietojamā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I: </w:t>
            </w:r>
            <w:proofErr w:type="spellStart"/>
            <w:r w:rsidRPr="005971BE">
              <w:rPr>
                <w:i/>
                <w:sz w:val="20"/>
                <w:szCs w:val="20"/>
              </w:rPr>
              <w:t>Dabisko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dzīvo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resursu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uzturēšana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aizsardzība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2 KP</w:t>
            </w:r>
          </w:p>
          <w:p w14:paraId="436544C7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Pielietojamā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I: </w:t>
            </w:r>
            <w:proofErr w:type="spellStart"/>
            <w:r w:rsidRPr="005971BE">
              <w:rPr>
                <w:i/>
                <w:sz w:val="20"/>
                <w:szCs w:val="20"/>
              </w:rPr>
              <w:t>Darba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organizācija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drošība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bioloģiskajās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klīniskajās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laboratorijās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1 KP</w:t>
            </w:r>
          </w:p>
          <w:p w14:paraId="1F0C665A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Pielietojamā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II: </w:t>
            </w:r>
            <w:proofErr w:type="spellStart"/>
            <w:r w:rsidRPr="005971BE">
              <w:rPr>
                <w:i/>
                <w:sz w:val="20"/>
                <w:szCs w:val="20"/>
              </w:rPr>
              <w:t>Bioresursu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apsaimniekošana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2 KP</w:t>
            </w:r>
          </w:p>
          <w:p w14:paraId="39BF5F4A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Pielietojamā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II: </w:t>
            </w:r>
            <w:proofErr w:type="spellStart"/>
            <w:r w:rsidRPr="005971BE">
              <w:rPr>
                <w:i/>
                <w:sz w:val="20"/>
                <w:szCs w:val="20"/>
              </w:rPr>
              <w:t>Zinātnes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komunikācija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dabaszinātnēs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1 KP</w:t>
            </w:r>
          </w:p>
          <w:p w14:paraId="7DB7767E" w14:textId="77777777" w:rsidR="007A40F8" w:rsidRPr="005971BE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Pielietojamā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III: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3 KP</w:t>
            </w:r>
          </w:p>
          <w:p w14:paraId="43D0967F" w14:textId="0249AD19" w:rsidR="007A40F8" w:rsidRPr="003275F5" w:rsidRDefault="007A40F8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highlight w:val="yellow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Pielietojamā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bioloģija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IV: </w:t>
            </w:r>
            <w:proofErr w:type="spellStart"/>
            <w:r w:rsidRPr="005971BE">
              <w:rPr>
                <w:i/>
                <w:sz w:val="20"/>
                <w:szCs w:val="20"/>
              </w:rPr>
              <w:t>Bioekonomika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3 KP</w:t>
            </w:r>
          </w:p>
        </w:tc>
      </w:tr>
      <w:tr w:rsidR="007C3865" w14:paraId="5C09305A" w14:textId="77777777" w:rsidTr="004F3286">
        <w:trPr>
          <w:trHeight w:val="5754"/>
        </w:trPr>
        <w:tc>
          <w:tcPr>
            <w:tcW w:w="2765" w:type="dxa"/>
            <w:vAlign w:val="center"/>
          </w:tcPr>
          <w:p w14:paraId="4FAE6DA3" w14:textId="025C08FA" w:rsidR="007C3865" w:rsidRPr="0019309C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  <w:r w:rsidRPr="0019309C">
              <w:rPr>
                <w:b/>
                <w:sz w:val="20"/>
                <w:szCs w:val="20"/>
                <w:lang w:val="lv-LV"/>
              </w:rPr>
              <w:lastRenderedPageBreak/>
              <w:t xml:space="preserve">Ierobežotās </w:t>
            </w:r>
          </w:p>
          <w:p w14:paraId="0421744C" w14:textId="01DADB69" w:rsidR="007C3865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  <w:r w:rsidRPr="0019309C">
              <w:rPr>
                <w:b/>
                <w:sz w:val="20"/>
                <w:szCs w:val="20"/>
                <w:lang w:val="lv-LV"/>
              </w:rPr>
              <w:t>izvēles daļa</w:t>
            </w:r>
          </w:p>
          <w:p w14:paraId="30A061FE" w14:textId="0630405A" w:rsidR="007C3865" w:rsidRPr="0019309C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  <w:r w:rsidRPr="0019309C">
              <w:rPr>
                <w:b/>
                <w:sz w:val="20"/>
                <w:szCs w:val="20"/>
                <w:lang w:val="lv-LV"/>
              </w:rPr>
              <w:t>(Teorētisko atziņu aprobācija</w:t>
            </w:r>
            <w:r>
              <w:rPr>
                <w:b/>
                <w:sz w:val="20"/>
                <w:szCs w:val="20"/>
                <w:lang w:val="lv-LV"/>
              </w:rPr>
              <w:t>)</w:t>
            </w:r>
          </w:p>
        </w:tc>
        <w:tc>
          <w:tcPr>
            <w:tcW w:w="3184" w:type="dxa"/>
            <w:vAlign w:val="center"/>
          </w:tcPr>
          <w:p w14:paraId="13DC162F" w14:textId="70F423B7" w:rsidR="007C3865" w:rsidRPr="002B5DBD" w:rsidRDefault="007C3865" w:rsidP="0091569A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544" w:type="dxa"/>
            <w:vAlign w:val="center"/>
          </w:tcPr>
          <w:p w14:paraId="12277EAC" w14:textId="77777777" w:rsidR="007C3865" w:rsidRPr="002B5DBD" w:rsidRDefault="007C3865" w:rsidP="008E1239">
            <w:pPr>
              <w:keepNext/>
              <w:keepLines/>
              <w:numPr>
                <w:ilvl w:val="1"/>
                <w:numId w:val="0"/>
              </w:numPr>
              <w:spacing w:before="120"/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  <w:r w:rsidRPr="002B5DBD">
              <w:rPr>
                <w:b/>
                <w:sz w:val="20"/>
                <w:szCs w:val="20"/>
                <w:lang w:val="lv-LV"/>
              </w:rPr>
              <w:t>Akvakultūra</w:t>
            </w:r>
            <w:r>
              <w:rPr>
                <w:b/>
                <w:sz w:val="20"/>
                <w:szCs w:val="20"/>
                <w:lang w:val="lv-LV"/>
              </w:rPr>
              <w:t xml:space="preserve"> 24</w:t>
            </w:r>
            <w:r w:rsidRPr="00C40E62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C40E62">
              <w:rPr>
                <w:b/>
                <w:sz w:val="20"/>
                <w:szCs w:val="20"/>
              </w:rPr>
              <w:t>KP</w:t>
            </w:r>
          </w:p>
          <w:p w14:paraId="103335A0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  <w:lang w:val="lv-LV"/>
              </w:rPr>
            </w:pPr>
            <w:r w:rsidRPr="005971BE">
              <w:rPr>
                <w:i/>
                <w:sz w:val="20"/>
                <w:szCs w:val="20"/>
                <w:lang w:val="lv-LV"/>
              </w:rPr>
              <w:t xml:space="preserve">Akvakultūru tehnoloģijas I 6 </w:t>
            </w:r>
            <w:r w:rsidRPr="005971BE">
              <w:rPr>
                <w:i/>
                <w:sz w:val="20"/>
                <w:szCs w:val="20"/>
              </w:rPr>
              <w:t>KP</w:t>
            </w:r>
          </w:p>
          <w:p w14:paraId="179CE3E4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  <w:lang w:val="lv-LV"/>
              </w:rPr>
            </w:pPr>
            <w:r w:rsidRPr="005971BE">
              <w:rPr>
                <w:i/>
                <w:sz w:val="20"/>
                <w:szCs w:val="20"/>
                <w:lang w:val="lv-LV"/>
              </w:rPr>
              <w:t xml:space="preserve">Akvakultūru tehnoloģijas II 6 </w:t>
            </w:r>
            <w:r w:rsidRPr="005971BE">
              <w:rPr>
                <w:i/>
                <w:sz w:val="20"/>
                <w:szCs w:val="20"/>
              </w:rPr>
              <w:t>KP</w:t>
            </w:r>
          </w:p>
          <w:p w14:paraId="78DF4E1C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r w:rsidRPr="005971BE">
              <w:rPr>
                <w:i/>
                <w:sz w:val="20"/>
                <w:szCs w:val="20"/>
                <w:lang w:val="lv-LV"/>
              </w:rPr>
              <w:t xml:space="preserve">Akvakultūru tehnoloģijas III 6 </w:t>
            </w:r>
            <w:r w:rsidRPr="005971BE">
              <w:rPr>
                <w:i/>
                <w:sz w:val="20"/>
                <w:szCs w:val="20"/>
              </w:rPr>
              <w:t>KP</w:t>
            </w:r>
          </w:p>
          <w:p w14:paraId="29C46F6D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r w:rsidRPr="005971BE">
              <w:rPr>
                <w:i/>
                <w:sz w:val="20"/>
                <w:szCs w:val="20"/>
                <w:lang w:val="lv-LV"/>
              </w:rPr>
              <w:t xml:space="preserve">Akvakultūru tehnoloģijas IV 6 </w:t>
            </w:r>
            <w:r w:rsidRPr="005971BE">
              <w:rPr>
                <w:i/>
                <w:sz w:val="20"/>
                <w:szCs w:val="20"/>
              </w:rPr>
              <w:t>KP</w:t>
            </w:r>
          </w:p>
          <w:p w14:paraId="00CEF574" w14:textId="77777777" w:rsidR="007C3865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</w:p>
          <w:p w14:paraId="6FF367C2" w14:textId="7F83DD55" w:rsidR="007C3865" w:rsidRPr="002B5DBD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2B5DBD">
              <w:rPr>
                <w:b/>
                <w:sz w:val="20"/>
                <w:szCs w:val="20"/>
              </w:rPr>
              <w:t>Biodaudzveidības</w:t>
            </w:r>
            <w:proofErr w:type="spellEnd"/>
            <w:r w:rsidRPr="002B5D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5DBD">
              <w:rPr>
                <w:b/>
                <w:sz w:val="20"/>
                <w:szCs w:val="20"/>
              </w:rPr>
              <w:t>izpēte</w:t>
            </w:r>
            <w:proofErr w:type="spellEnd"/>
            <w:r>
              <w:rPr>
                <w:b/>
                <w:sz w:val="20"/>
                <w:szCs w:val="20"/>
              </w:rPr>
              <w:t xml:space="preserve"> 24 </w:t>
            </w:r>
            <w:r w:rsidRPr="00C40E62">
              <w:rPr>
                <w:b/>
                <w:sz w:val="20"/>
                <w:szCs w:val="20"/>
              </w:rPr>
              <w:t>KP</w:t>
            </w:r>
          </w:p>
          <w:p w14:paraId="67E08266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Biodaudzveidības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praktikums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 6 KP</w:t>
            </w:r>
          </w:p>
          <w:p w14:paraId="2AF765E3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Biodaudzveidības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praktikums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 6 KP</w:t>
            </w:r>
          </w:p>
          <w:p w14:paraId="700C7F57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Biodaudzveidības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praktikums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III 6 KP</w:t>
            </w:r>
          </w:p>
          <w:p w14:paraId="2A7E308E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Biodaudzveidības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pētījumu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praktikums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IV 6 KP</w:t>
            </w:r>
          </w:p>
          <w:p w14:paraId="217BE082" w14:textId="77777777" w:rsidR="007C3865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</w:p>
          <w:p w14:paraId="46198C7B" w14:textId="1EAB0217" w:rsidR="007C3865" w:rsidRPr="002B5DBD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2B5DBD">
              <w:rPr>
                <w:b/>
                <w:sz w:val="20"/>
                <w:szCs w:val="20"/>
              </w:rPr>
              <w:t>Dabas</w:t>
            </w:r>
            <w:proofErr w:type="spellEnd"/>
            <w:r w:rsidRPr="002B5D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B5DBD">
              <w:rPr>
                <w:b/>
                <w:sz w:val="20"/>
                <w:szCs w:val="20"/>
              </w:rPr>
              <w:t>rekreācija</w:t>
            </w:r>
            <w:proofErr w:type="spellEnd"/>
            <w:r>
              <w:rPr>
                <w:b/>
                <w:sz w:val="20"/>
                <w:szCs w:val="20"/>
              </w:rPr>
              <w:t xml:space="preserve"> 24 </w:t>
            </w:r>
            <w:r w:rsidRPr="00C40E62">
              <w:rPr>
                <w:b/>
                <w:sz w:val="20"/>
                <w:szCs w:val="20"/>
              </w:rPr>
              <w:t>KP</w:t>
            </w:r>
          </w:p>
          <w:p w14:paraId="5D2F1CCE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r w:rsidRPr="005971BE">
              <w:rPr>
                <w:i/>
                <w:sz w:val="20"/>
                <w:szCs w:val="20"/>
              </w:rPr>
              <w:t xml:space="preserve">Vides </w:t>
            </w:r>
            <w:proofErr w:type="spellStart"/>
            <w:r w:rsidRPr="005971BE">
              <w:rPr>
                <w:i/>
                <w:sz w:val="20"/>
                <w:szCs w:val="20"/>
              </w:rPr>
              <w:t>interpetācija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demonstrējumi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6 KP</w:t>
            </w:r>
          </w:p>
          <w:p w14:paraId="7370E7AB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Ekosistēmu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pakalpojumi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 3 KP</w:t>
            </w:r>
          </w:p>
          <w:p w14:paraId="4D748D59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Ekosistēmu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pakalpojumi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 3 KP</w:t>
            </w:r>
          </w:p>
          <w:p w14:paraId="0B5F5D7C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Dabas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atpūtas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stratēģija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 3 KP</w:t>
            </w:r>
          </w:p>
          <w:p w14:paraId="649222D4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Dabas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atpūtas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stratēģija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II 3 KP</w:t>
            </w:r>
          </w:p>
          <w:p w14:paraId="554F157A" w14:textId="77777777" w:rsidR="007C3865" w:rsidRPr="005971BE" w:rsidRDefault="007C3865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i/>
                <w:sz w:val="20"/>
                <w:szCs w:val="20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Dabas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terapija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3 KP</w:t>
            </w:r>
          </w:p>
          <w:p w14:paraId="7D4BB26E" w14:textId="55F7C9D4" w:rsidR="007C3865" w:rsidRPr="002B5DBD" w:rsidRDefault="007C3865" w:rsidP="007C3865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b/>
                <w:sz w:val="20"/>
                <w:szCs w:val="20"/>
                <w:lang w:val="lv-LV"/>
              </w:rPr>
            </w:pPr>
            <w:proofErr w:type="spellStart"/>
            <w:r w:rsidRPr="005971BE">
              <w:rPr>
                <w:i/>
                <w:sz w:val="20"/>
                <w:szCs w:val="20"/>
              </w:rPr>
              <w:t>Projektu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971BE">
              <w:rPr>
                <w:i/>
                <w:sz w:val="20"/>
                <w:szCs w:val="20"/>
              </w:rPr>
              <w:t>izstrāde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un </w:t>
            </w:r>
            <w:proofErr w:type="spellStart"/>
            <w:r w:rsidRPr="005971BE">
              <w:rPr>
                <w:i/>
                <w:sz w:val="20"/>
                <w:szCs w:val="20"/>
              </w:rPr>
              <w:t>vadība</w:t>
            </w:r>
            <w:proofErr w:type="spellEnd"/>
            <w:r w:rsidRPr="005971BE">
              <w:rPr>
                <w:i/>
                <w:sz w:val="20"/>
                <w:szCs w:val="20"/>
              </w:rPr>
              <w:t xml:space="preserve"> 3 KP</w:t>
            </w:r>
          </w:p>
        </w:tc>
      </w:tr>
      <w:tr w:rsidR="0091569A" w14:paraId="0E353FA2" w14:textId="77777777" w:rsidTr="0091569A">
        <w:tc>
          <w:tcPr>
            <w:tcW w:w="2765" w:type="dxa"/>
            <w:vAlign w:val="center"/>
          </w:tcPr>
          <w:p w14:paraId="57FBB3A3" w14:textId="77777777" w:rsidR="0091569A" w:rsidRPr="003275F5" w:rsidRDefault="0091569A" w:rsidP="0091569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Kontaktstundu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apjoms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3184" w:type="dxa"/>
            <w:vAlign w:val="center"/>
          </w:tcPr>
          <w:p w14:paraId="6E276B0C" w14:textId="77777777" w:rsidR="0091569A" w:rsidRPr="003275F5" w:rsidRDefault="0091569A" w:rsidP="0091569A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Pilna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laika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studijās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ne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mazāk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kā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30 % no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programmas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apjoma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veido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kontaktstundas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544" w:type="dxa"/>
            <w:vAlign w:val="center"/>
          </w:tcPr>
          <w:p w14:paraId="7942AEB5" w14:textId="77777777" w:rsidR="0091569A" w:rsidRPr="003275F5" w:rsidRDefault="0091569A" w:rsidP="0091569A">
            <w:pPr>
              <w:spacing w:after="120"/>
              <w:jc w:val="center"/>
              <w:rPr>
                <w:sz w:val="20"/>
                <w:szCs w:val="20"/>
                <w:lang w:val="lt-LT" w:eastAsia="lt-LT"/>
              </w:rPr>
            </w:pPr>
            <w:r w:rsidRPr="003275F5">
              <w:rPr>
                <w:sz w:val="20"/>
                <w:szCs w:val="20"/>
                <w:lang w:val="lt-LT" w:eastAsia="lt-LT"/>
              </w:rPr>
              <w:t>Pilna laika studijās 1 kredītpunktam atbilst 40 akadēmiskās stundas, no kurām 16 stundas ir kontakstundas, kas ir 40% no paredzētā apjoma</w:t>
            </w:r>
          </w:p>
        </w:tc>
      </w:tr>
      <w:tr w:rsidR="0091569A" w14:paraId="2CA6AB09" w14:textId="77777777" w:rsidTr="0091569A">
        <w:tc>
          <w:tcPr>
            <w:tcW w:w="2765" w:type="dxa"/>
            <w:vAlign w:val="center"/>
          </w:tcPr>
          <w:p w14:paraId="2BD6D04B" w14:textId="77777777" w:rsidR="0091569A" w:rsidRPr="003275F5" w:rsidRDefault="0091569A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lang w:val="lt-LT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Maģistra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darba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izstrāde</w:t>
            </w:r>
            <w:proofErr w:type="spellEnd"/>
          </w:p>
        </w:tc>
        <w:tc>
          <w:tcPr>
            <w:tcW w:w="3184" w:type="dxa"/>
            <w:vAlign w:val="center"/>
          </w:tcPr>
          <w:p w14:paraId="6B0187B0" w14:textId="77777777" w:rsidR="0091569A" w:rsidRPr="003275F5" w:rsidRDefault="0091569A" w:rsidP="0091569A">
            <w:pPr>
              <w:keepNext/>
              <w:keepLines/>
              <w:numPr>
                <w:ilvl w:val="1"/>
                <w:numId w:val="0"/>
              </w:numPr>
              <w:spacing w:after="120"/>
              <w:jc w:val="center"/>
              <w:outlineLvl w:val="1"/>
              <w:rPr>
                <w:sz w:val="20"/>
                <w:szCs w:val="20"/>
                <w:highlight w:val="yellow"/>
                <w:lang w:val="pl-PL"/>
              </w:rPr>
            </w:pPr>
            <w:r w:rsidRPr="003275F5">
              <w:rPr>
                <w:sz w:val="20"/>
                <w:szCs w:val="20"/>
              </w:rPr>
              <w:t xml:space="preserve"> </w:t>
            </w:r>
            <w:r w:rsidRPr="003275F5">
              <w:rPr>
                <w:sz w:val="20"/>
                <w:szCs w:val="20"/>
                <w:shd w:val="clear" w:color="auto" w:fill="FFFFFF"/>
                <w:lang w:val="pl-PL"/>
              </w:rPr>
              <w:t>Ne mazāk kā 20 kredītpunktu no maģistra studiju programmas apjoma ir maģistra darba izstrāde.</w:t>
            </w:r>
          </w:p>
        </w:tc>
        <w:tc>
          <w:tcPr>
            <w:tcW w:w="3544" w:type="dxa"/>
            <w:vAlign w:val="center"/>
          </w:tcPr>
          <w:p w14:paraId="34BF5EDA" w14:textId="77777777" w:rsidR="0091569A" w:rsidRPr="003275F5" w:rsidRDefault="0091569A" w:rsidP="0091569A">
            <w:pPr>
              <w:keepNext/>
              <w:keepLines/>
              <w:numPr>
                <w:ilvl w:val="1"/>
                <w:numId w:val="0"/>
              </w:numPr>
              <w:jc w:val="center"/>
              <w:outlineLvl w:val="1"/>
              <w:rPr>
                <w:b/>
                <w:sz w:val="20"/>
                <w:szCs w:val="20"/>
                <w:highlight w:val="yellow"/>
              </w:rPr>
            </w:pPr>
            <w:r w:rsidRPr="003275F5">
              <w:rPr>
                <w:sz w:val="20"/>
                <w:szCs w:val="20"/>
              </w:rPr>
              <w:t>20 KP</w:t>
            </w:r>
          </w:p>
        </w:tc>
      </w:tr>
      <w:tr w:rsidR="0091569A" w14:paraId="304CED16" w14:textId="77777777" w:rsidTr="0091569A">
        <w:tc>
          <w:tcPr>
            <w:tcW w:w="2765" w:type="dxa"/>
            <w:vAlign w:val="center"/>
          </w:tcPr>
          <w:p w14:paraId="10FC49F2" w14:textId="77777777" w:rsidR="0091569A" w:rsidRPr="005A13F4" w:rsidRDefault="0091569A" w:rsidP="0091569A">
            <w:pPr>
              <w:spacing w:before="120"/>
              <w:jc w:val="center"/>
              <w:rPr>
                <w:b/>
                <w:sz w:val="20"/>
                <w:szCs w:val="20"/>
                <w:lang w:val="lv-LV"/>
              </w:rPr>
            </w:pPr>
            <w:r w:rsidRPr="005A13F4">
              <w:rPr>
                <w:b/>
                <w:sz w:val="20"/>
                <w:szCs w:val="20"/>
                <w:lang w:val="lv-LV"/>
              </w:rPr>
              <w:t>Vides aizsardzības likuma 42.panta 2.punkts:</w:t>
            </w:r>
            <w:r w:rsidRPr="005A13F4">
              <w:rPr>
                <w:b/>
                <w:sz w:val="20"/>
                <w:szCs w:val="20"/>
                <w:shd w:val="clear" w:color="auto" w:fill="FFFFFF"/>
                <w:lang w:val="lv-LV"/>
              </w:rPr>
              <w:t xml:space="preserve"> </w:t>
            </w:r>
            <w:r w:rsidRPr="005A13F4">
              <w:rPr>
                <w:b/>
                <w:sz w:val="20"/>
                <w:szCs w:val="20"/>
                <w:lang w:val="lv-LV"/>
              </w:rPr>
              <w:t>Augstskolu un koledžu visu studiju programmu obligātajā daļā iekļauj vides aizsardzības kursu.</w:t>
            </w:r>
          </w:p>
          <w:p w14:paraId="39AD7BF1" w14:textId="77777777" w:rsidR="0091569A" w:rsidRPr="003275F5" w:rsidRDefault="0091569A" w:rsidP="0091569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Civilās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aizsardzības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likuma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275F5">
              <w:rPr>
                <w:b/>
                <w:sz w:val="20"/>
                <w:szCs w:val="20"/>
              </w:rPr>
              <w:t>21.panta</w:t>
            </w:r>
            <w:proofErr w:type="gramEnd"/>
            <w:r w:rsidRPr="003275F5">
              <w:rPr>
                <w:b/>
                <w:sz w:val="20"/>
                <w:szCs w:val="20"/>
              </w:rPr>
              <w:t xml:space="preserve"> 1.punkts:</w:t>
            </w:r>
          </w:p>
          <w:p w14:paraId="4F789AC6" w14:textId="77777777" w:rsidR="0091569A" w:rsidRPr="003275F5" w:rsidRDefault="0091569A" w:rsidP="0091569A">
            <w:pPr>
              <w:spacing w:after="1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Izglītības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iestādes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nodrošina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obligātā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civilās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aizsardzības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kursa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pasniegšanu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studējošajiem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275F5">
              <w:rPr>
                <w:b/>
                <w:sz w:val="20"/>
                <w:szCs w:val="20"/>
              </w:rPr>
              <w:t>kā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arī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vispārējās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un </w:t>
            </w:r>
            <w:proofErr w:type="spellStart"/>
            <w:r w:rsidRPr="003275F5">
              <w:rPr>
                <w:b/>
                <w:sz w:val="20"/>
                <w:szCs w:val="20"/>
              </w:rPr>
              <w:t>profesionālās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izglītības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iestāžu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izglītojamiem</w:t>
            </w:r>
            <w:proofErr w:type="spellEnd"/>
            <w:r w:rsidRPr="003275F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14:paraId="60D6900B" w14:textId="77777777" w:rsidR="0091569A" w:rsidRPr="003275F5" w:rsidRDefault="0091569A" w:rsidP="0091569A">
            <w:pPr>
              <w:jc w:val="center"/>
              <w:rPr>
                <w:sz w:val="20"/>
                <w:szCs w:val="20"/>
                <w:lang w:eastAsia="lt-LT"/>
              </w:rPr>
            </w:pPr>
            <w:r w:rsidRPr="003275F5">
              <w:rPr>
                <w:sz w:val="20"/>
                <w:szCs w:val="20"/>
                <w:shd w:val="clear" w:color="auto" w:fill="FFFFFF"/>
              </w:rPr>
              <w:t xml:space="preserve">Ja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studējošais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> </w:t>
            </w:r>
            <w:hyperlink r:id="rId7" w:tgtFrame="_blank" w:history="1">
              <w:r w:rsidRPr="003275F5">
                <w:rPr>
                  <w:rStyle w:val="Hyperlink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Vides </w:t>
              </w:r>
              <w:proofErr w:type="spellStart"/>
              <w:r w:rsidRPr="003275F5">
                <w:rPr>
                  <w:rStyle w:val="Hyperlink"/>
                  <w:color w:val="auto"/>
                  <w:sz w:val="20"/>
                  <w:szCs w:val="20"/>
                  <w:u w:val="none"/>
                  <w:shd w:val="clear" w:color="auto" w:fill="FFFFFF"/>
                </w:rPr>
                <w:t>aizsardzības</w:t>
              </w:r>
              <w:proofErr w:type="spellEnd"/>
              <w:r w:rsidRPr="003275F5">
                <w:rPr>
                  <w:rStyle w:val="Hyperlink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3275F5">
                <w:rPr>
                  <w:rStyle w:val="Hyperlink"/>
                  <w:color w:val="auto"/>
                  <w:sz w:val="20"/>
                  <w:szCs w:val="20"/>
                  <w:u w:val="none"/>
                  <w:shd w:val="clear" w:color="auto" w:fill="FFFFFF"/>
                </w:rPr>
                <w:t>likumā</w:t>
              </w:r>
              <w:proofErr w:type="spellEnd"/>
            </w:hyperlink>
            <w:r w:rsidRPr="003275F5">
              <w:rPr>
                <w:sz w:val="20"/>
                <w:szCs w:val="20"/>
                <w:shd w:val="clear" w:color="auto" w:fill="FFFFFF"/>
              </w:rPr>
              <w:t> un </w:t>
            </w:r>
            <w:proofErr w:type="spellStart"/>
            <w:r w:rsidRPr="003275F5">
              <w:rPr>
                <w:sz w:val="20"/>
                <w:szCs w:val="20"/>
              </w:rPr>
              <w:fldChar w:fldCharType="begin"/>
            </w:r>
            <w:r w:rsidRPr="003275F5">
              <w:rPr>
                <w:sz w:val="20"/>
                <w:szCs w:val="20"/>
              </w:rPr>
              <w:instrText xml:space="preserve"> HYPERLINK "https://likumi.lv/ta/id/146474-civilas-aizsardzibas-likums" \t "_blank" </w:instrText>
            </w:r>
            <w:r w:rsidRPr="003275F5">
              <w:rPr>
                <w:sz w:val="20"/>
                <w:szCs w:val="20"/>
              </w:rPr>
              <w:fldChar w:fldCharType="separate"/>
            </w:r>
            <w:r w:rsidRPr="003275F5">
              <w:rPr>
                <w:rStyle w:val="Hyperlink"/>
                <w:color w:val="auto"/>
                <w:sz w:val="20"/>
                <w:szCs w:val="20"/>
                <w:u w:val="none"/>
                <w:shd w:val="clear" w:color="auto" w:fill="FFFFFF"/>
              </w:rPr>
              <w:t>Civilās</w:t>
            </w:r>
            <w:proofErr w:type="spellEnd"/>
            <w:r w:rsidRPr="003275F5">
              <w:rPr>
                <w:rStyle w:val="Hyperlink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rStyle w:val="Hyperlink"/>
                <w:color w:val="auto"/>
                <w:sz w:val="20"/>
                <w:szCs w:val="20"/>
                <w:u w:val="none"/>
                <w:shd w:val="clear" w:color="auto" w:fill="FFFFFF"/>
              </w:rPr>
              <w:t>aizsardzības</w:t>
            </w:r>
            <w:proofErr w:type="spellEnd"/>
            <w:r w:rsidRPr="003275F5">
              <w:rPr>
                <w:rStyle w:val="Hyperlink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rStyle w:val="Hyperlink"/>
                <w:color w:val="auto"/>
                <w:sz w:val="20"/>
                <w:szCs w:val="20"/>
                <w:u w:val="none"/>
                <w:shd w:val="clear" w:color="auto" w:fill="FFFFFF"/>
              </w:rPr>
              <w:t>likumā</w:t>
            </w:r>
            <w:proofErr w:type="spellEnd"/>
            <w:r w:rsidRPr="003275F5">
              <w:rPr>
                <w:sz w:val="20"/>
                <w:szCs w:val="20"/>
              </w:rPr>
              <w:fldChar w:fldCharType="end"/>
            </w:r>
            <w:r w:rsidRPr="003275F5">
              <w:rPr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noteiktās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prasības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nav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apguvis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zemāka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līmeņa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programmā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viņš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to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apgūst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papildus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maģistra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studiju</w:t>
            </w:r>
            <w:proofErr w:type="spellEnd"/>
            <w:r w:rsidRPr="003275F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shd w:val="clear" w:color="auto" w:fill="FFFFFF"/>
              </w:rPr>
              <w:t>programmai</w:t>
            </w:r>
            <w:proofErr w:type="spellEnd"/>
          </w:p>
        </w:tc>
        <w:tc>
          <w:tcPr>
            <w:tcW w:w="3544" w:type="dxa"/>
            <w:vAlign w:val="center"/>
          </w:tcPr>
          <w:p w14:paraId="2260E857" w14:textId="77777777" w:rsidR="0091569A" w:rsidRPr="003275F5" w:rsidRDefault="0091569A" w:rsidP="0091569A">
            <w:pPr>
              <w:jc w:val="center"/>
              <w:rPr>
                <w:sz w:val="20"/>
                <w:szCs w:val="20"/>
                <w:lang w:val="lv-LV"/>
              </w:rPr>
            </w:pPr>
            <w:r w:rsidRPr="003275F5">
              <w:rPr>
                <w:sz w:val="20"/>
                <w:szCs w:val="20"/>
                <w:lang w:val="lv-LV"/>
              </w:rPr>
              <w:t xml:space="preserve">Tiek apgūti bakalaura studiju programmā. </w:t>
            </w:r>
          </w:p>
          <w:p w14:paraId="7ABE0C1F" w14:textId="77777777" w:rsidR="0091569A" w:rsidRPr="003275F5" w:rsidRDefault="0091569A" w:rsidP="0091569A">
            <w:pPr>
              <w:jc w:val="center"/>
              <w:rPr>
                <w:sz w:val="20"/>
                <w:szCs w:val="20"/>
                <w:lang w:val="lv-LV"/>
              </w:rPr>
            </w:pPr>
          </w:p>
          <w:p w14:paraId="67E3FC24" w14:textId="77777777" w:rsidR="0091569A" w:rsidRPr="005A13F4" w:rsidRDefault="0091569A" w:rsidP="0091569A">
            <w:pPr>
              <w:jc w:val="center"/>
              <w:rPr>
                <w:sz w:val="20"/>
                <w:szCs w:val="20"/>
                <w:lang w:val="lv-LV"/>
              </w:rPr>
            </w:pPr>
            <w:r w:rsidRPr="003275F5">
              <w:rPr>
                <w:sz w:val="20"/>
                <w:szCs w:val="20"/>
                <w:lang w:val="lv-LV"/>
              </w:rPr>
              <w:t>Gadījumā, ja studējošais Vides aizsardzības likumā un Civilās aizsardzības likumā noteiktās prasības nav apguvis zemākā līmeņa studiju programmā, viņš tās apgūst papildus maģistra studiju programmai</w:t>
            </w:r>
          </w:p>
        </w:tc>
      </w:tr>
      <w:tr w:rsidR="0091569A" w14:paraId="1E0A25D1" w14:textId="77777777" w:rsidTr="0091569A">
        <w:tc>
          <w:tcPr>
            <w:tcW w:w="2765" w:type="dxa"/>
            <w:vAlign w:val="center"/>
          </w:tcPr>
          <w:p w14:paraId="12303013" w14:textId="77777777" w:rsidR="0091569A" w:rsidRPr="003275F5" w:rsidRDefault="0091569A" w:rsidP="0091569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Piešķiramais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grāds</w:t>
            </w:r>
            <w:proofErr w:type="spellEnd"/>
          </w:p>
        </w:tc>
        <w:tc>
          <w:tcPr>
            <w:tcW w:w="3184" w:type="dxa"/>
            <w:vAlign w:val="center"/>
          </w:tcPr>
          <w:p w14:paraId="5DB0FC87" w14:textId="77777777" w:rsidR="0091569A" w:rsidRPr="003275F5" w:rsidRDefault="0091569A" w:rsidP="0091569A">
            <w:pPr>
              <w:spacing w:after="120"/>
              <w:jc w:val="center"/>
              <w:rPr>
                <w:sz w:val="20"/>
                <w:szCs w:val="20"/>
                <w:lang w:eastAsia="lt-LT"/>
              </w:rPr>
            </w:pPr>
            <w:proofErr w:type="spellStart"/>
            <w:r w:rsidRPr="003275F5">
              <w:rPr>
                <w:sz w:val="20"/>
                <w:szCs w:val="20"/>
                <w:lang w:eastAsia="lt-LT"/>
              </w:rPr>
              <w:t>Piešķir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attiecīgajām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zinātnēm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radniecīgajā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zinātņu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nozaru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grupā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atbilstoši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Latvijas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izglītības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klasifikācijā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noteiktajām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izglītības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tematiskajām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grupām</w:t>
            </w:r>
            <w:proofErr w:type="spellEnd"/>
          </w:p>
        </w:tc>
        <w:tc>
          <w:tcPr>
            <w:tcW w:w="3544" w:type="dxa"/>
            <w:vAlign w:val="center"/>
          </w:tcPr>
          <w:p w14:paraId="69D4A6A6" w14:textId="77777777" w:rsidR="0091569A" w:rsidRPr="003275F5" w:rsidRDefault="0091569A" w:rsidP="0091569A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275F5">
              <w:rPr>
                <w:sz w:val="20"/>
                <w:szCs w:val="20"/>
              </w:rPr>
              <w:t>Dabaszinātņu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maģistra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grāds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bioloģijā</w:t>
            </w:r>
            <w:proofErr w:type="spellEnd"/>
          </w:p>
        </w:tc>
      </w:tr>
      <w:tr w:rsidR="0091569A" w14:paraId="2559474A" w14:textId="77777777" w:rsidTr="0091569A">
        <w:tc>
          <w:tcPr>
            <w:tcW w:w="2765" w:type="dxa"/>
            <w:vAlign w:val="center"/>
          </w:tcPr>
          <w:p w14:paraId="065991E7" w14:textId="77777777" w:rsidR="0091569A" w:rsidRPr="003275F5" w:rsidRDefault="0091569A" w:rsidP="0091569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275F5">
              <w:rPr>
                <w:b/>
                <w:sz w:val="20"/>
                <w:szCs w:val="20"/>
              </w:rPr>
              <w:t>Studiju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programmas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apguves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vērtēšanas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b/>
                <w:sz w:val="20"/>
                <w:szCs w:val="20"/>
              </w:rPr>
              <w:t>pamatprincipi</w:t>
            </w:r>
            <w:proofErr w:type="spellEnd"/>
            <w:r w:rsidRPr="003275F5">
              <w:rPr>
                <w:b/>
                <w:sz w:val="20"/>
                <w:szCs w:val="20"/>
              </w:rPr>
              <w:t xml:space="preserve"> un </w:t>
            </w:r>
            <w:proofErr w:type="spellStart"/>
            <w:r w:rsidRPr="003275F5">
              <w:rPr>
                <w:b/>
                <w:sz w:val="20"/>
                <w:szCs w:val="20"/>
              </w:rPr>
              <w:t>kārtība</w:t>
            </w:r>
            <w:proofErr w:type="spellEnd"/>
          </w:p>
        </w:tc>
        <w:tc>
          <w:tcPr>
            <w:tcW w:w="3184" w:type="dxa"/>
            <w:vAlign w:val="center"/>
          </w:tcPr>
          <w:p w14:paraId="353F0FA1" w14:textId="77777777" w:rsidR="0091569A" w:rsidRPr="003275F5" w:rsidRDefault="0091569A" w:rsidP="0091569A">
            <w:pPr>
              <w:numPr>
                <w:ilvl w:val="0"/>
                <w:numId w:val="1"/>
              </w:numPr>
              <w:rPr>
                <w:sz w:val="20"/>
                <w:szCs w:val="20"/>
                <w:lang w:eastAsia="lt-LT"/>
              </w:rPr>
            </w:pPr>
            <w:proofErr w:type="spellStart"/>
            <w:r w:rsidRPr="003275F5">
              <w:rPr>
                <w:sz w:val="20"/>
                <w:szCs w:val="20"/>
                <w:lang w:eastAsia="lt-LT"/>
              </w:rPr>
              <w:t>Atklātības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princips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>;</w:t>
            </w:r>
          </w:p>
          <w:p w14:paraId="4F475C9E" w14:textId="77777777" w:rsidR="0091569A" w:rsidRPr="003275F5" w:rsidRDefault="0091569A" w:rsidP="0091569A">
            <w:pPr>
              <w:numPr>
                <w:ilvl w:val="0"/>
                <w:numId w:val="1"/>
              </w:numPr>
              <w:rPr>
                <w:sz w:val="20"/>
                <w:szCs w:val="20"/>
                <w:lang w:eastAsia="lt-LT"/>
              </w:rPr>
            </w:pPr>
            <w:proofErr w:type="spellStart"/>
            <w:r w:rsidRPr="003275F5">
              <w:rPr>
                <w:sz w:val="20"/>
                <w:szCs w:val="20"/>
                <w:lang w:eastAsia="lt-LT"/>
              </w:rPr>
              <w:t>obligātuma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princips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>;</w:t>
            </w:r>
          </w:p>
          <w:p w14:paraId="7FB8FE06" w14:textId="77777777" w:rsidR="0091569A" w:rsidRPr="003275F5" w:rsidRDefault="0091569A" w:rsidP="0091569A">
            <w:pPr>
              <w:numPr>
                <w:ilvl w:val="0"/>
                <w:numId w:val="1"/>
              </w:numPr>
              <w:rPr>
                <w:sz w:val="20"/>
                <w:szCs w:val="20"/>
                <w:lang w:eastAsia="lt-LT"/>
              </w:rPr>
            </w:pPr>
            <w:proofErr w:type="spellStart"/>
            <w:r w:rsidRPr="003275F5">
              <w:rPr>
                <w:sz w:val="20"/>
                <w:szCs w:val="20"/>
                <w:lang w:eastAsia="lt-LT"/>
              </w:rPr>
              <w:t>vērtējuma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pārskatīšanas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iespēju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princips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>;</w:t>
            </w:r>
          </w:p>
          <w:p w14:paraId="76F62A35" w14:textId="77777777" w:rsidR="0091569A" w:rsidRPr="003275F5" w:rsidRDefault="0091569A" w:rsidP="0091569A">
            <w:pPr>
              <w:numPr>
                <w:ilvl w:val="0"/>
                <w:numId w:val="1"/>
              </w:numPr>
              <w:rPr>
                <w:sz w:val="20"/>
                <w:szCs w:val="20"/>
                <w:lang w:eastAsia="lt-LT"/>
              </w:rPr>
            </w:pPr>
            <w:proofErr w:type="spellStart"/>
            <w:r w:rsidRPr="003275F5">
              <w:rPr>
                <w:sz w:val="20"/>
                <w:szCs w:val="20"/>
                <w:lang w:eastAsia="lt-LT"/>
              </w:rPr>
              <w:lastRenderedPageBreak/>
              <w:t>izmantoto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pārbaudes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veidu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dažādības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princips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>.</w:t>
            </w:r>
          </w:p>
          <w:p w14:paraId="5CBE212C" w14:textId="77777777" w:rsidR="0091569A" w:rsidRPr="003275F5" w:rsidRDefault="0091569A" w:rsidP="0091569A">
            <w:pPr>
              <w:spacing w:after="120"/>
              <w:rPr>
                <w:sz w:val="20"/>
                <w:szCs w:val="20"/>
                <w:lang w:eastAsia="lt-LT"/>
              </w:rPr>
            </w:pPr>
            <w:proofErr w:type="spellStart"/>
            <w:r w:rsidRPr="003275F5">
              <w:rPr>
                <w:sz w:val="20"/>
                <w:szCs w:val="20"/>
                <w:lang w:eastAsia="lt-LT"/>
              </w:rPr>
              <w:t>Studiju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rezultātu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sasniegšanas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pakāpi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vērtē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10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ballu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skalā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vai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ar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vērtējumu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 xml:space="preserve"> „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ieskaitīts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>/</w:t>
            </w:r>
            <w:proofErr w:type="spellStart"/>
            <w:r w:rsidRPr="003275F5">
              <w:rPr>
                <w:sz w:val="20"/>
                <w:szCs w:val="20"/>
                <w:lang w:eastAsia="lt-LT"/>
              </w:rPr>
              <w:t>neieskaitīts</w:t>
            </w:r>
            <w:proofErr w:type="spellEnd"/>
            <w:r w:rsidRPr="003275F5">
              <w:rPr>
                <w:sz w:val="20"/>
                <w:szCs w:val="20"/>
                <w:lang w:eastAsia="lt-LT"/>
              </w:rPr>
              <w:t>”</w:t>
            </w:r>
          </w:p>
        </w:tc>
        <w:tc>
          <w:tcPr>
            <w:tcW w:w="3544" w:type="dxa"/>
            <w:vAlign w:val="center"/>
          </w:tcPr>
          <w:p w14:paraId="050B80CF" w14:textId="77777777" w:rsidR="0091569A" w:rsidRPr="003275F5" w:rsidRDefault="0091569A" w:rsidP="0091569A">
            <w:pPr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 w:rsidRPr="003275F5">
              <w:rPr>
                <w:sz w:val="20"/>
                <w:szCs w:val="20"/>
              </w:rPr>
              <w:lastRenderedPageBreak/>
              <w:t>Studiju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rezultātu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vērtēšanas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principi</w:t>
            </w:r>
            <w:proofErr w:type="spellEnd"/>
            <w:r w:rsidRPr="003275F5">
              <w:rPr>
                <w:sz w:val="20"/>
                <w:szCs w:val="20"/>
              </w:rPr>
              <w:t xml:space="preserve"> un </w:t>
            </w:r>
            <w:proofErr w:type="spellStart"/>
            <w:r w:rsidRPr="003275F5">
              <w:rPr>
                <w:sz w:val="20"/>
                <w:szCs w:val="20"/>
              </w:rPr>
              <w:t>kārtība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ir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iestrādāti</w:t>
            </w:r>
            <w:proofErr w:type="spellEnd"/>
            <w:r w:rsidRPr="003275F5">
              <w:rPr>
                <w:sz w:val="20"/>
                <w:szCs w:val="20"/>
              </w:rPr>
              <w:t xml:space="preserve"> DU </w:t>
            </w:r>
            <w:proofErr w:type="spellStart"/>
            <w:r w:rsidRPr="003275F5">
              <w:rPr>
                <w:sz w:val="20"/>
                <w:szCs w:val="20"/>
              </w:rPr>
              <w:t>Studiju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nolikumā</w:t>
            </w:r>
            <w:proofErr w:type="spellEnd"/>
            <w:r w:rsidRPr="003275F5">
              <w:rPr>
                <w:sz w:val="20"/>
                <w:szCs w:val="20"/>
              </w:rPr>
              <w:t xml:space="preserve">. </w:t>
            </w:r>
            <w:proofErr w:type="spellStart"/>
            <w:r w:rsidRPr="003275F5">
              <w:rPr>
                <w:sz w:val="20"/>
                <w:szCs w:val="20"/>
              </w:rPr>
              <w:t>Detalizētāks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vērtēšanas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apraksts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ir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atspoguļots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katra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atsevišķa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studiju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kursa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kredītpunktu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ieguves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lastRenderedPageBreak/>
              <w:t>prasībās</w:t>
            </w:r>
            <w:proofErr w:type="spellEnd"/>
            <w:r w:rsidRPr="003275F5">
              <w:rPr>
                <w:sz w:val="20"/>
                <w:szCs w:val="20"/>
              </w:rPr>
              <w:t>.</w:t>
            </w:r>
            <w:r w:rsidRPr="003275F5">
              <w:rPr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Studiju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rezultātus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vērtē</w:t>
            </w:r>
            <w:proofErr w:type="spellEnd"/>
            <w:r w:rsidRPr="003275F5">
              <w:rPr>
                <w:sz w:val="20"/>
                <w:szCs w:val="20"/>
              </w:rPr>
              <w:t xml:space="preserve"> 10 </w:t>
            </w:r>
            <w:proofErr w:type="spellStart"/>
            <w:r w:rsidRPr="003275F5">
              <w:rPr>
                <w:sz w:val="20"/>
                <w:szCs w:val="20"/>
              </w:rPr>
              <w:t>ballu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skalā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vai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ar</w:t>
            </w:r>
            <w:proofErr w:type="spellEnd"/>
            <w:r w:rsidRPr="003275F5">
              <w:rPr>
                <w:sz w:val="20"/>
                <w:szCs w:val="20"/>
              </w:rPr>
              <w:t xml:space="preserve"> </w:t>
            </w:r>
            <w:proofErr w:type="spellStart"/>
            <w:r w:rsidRPr="003275F5">
              <w:rPr>
                <w:sz w:val="20"/>
                <w:szCs w:val="20"/>
              </w:rPr>
              <w:t>vērtējumu</w:t>
            </w:r>
            <w:proofErr w:type="spellEnd"/>
            <w:r w:rsidRPr="003275F5">
              <w:rPr>
                <w:sz w:val="20"/>
                <w:szCs w:val="20"/>
              </w:rPr>
              <w:t xml:space="preserve"> „</w:t>
            </w:r>
            <w:proofErr w:type="spellStart"/>
            <w:r w:rsidRPr="003275F5">
              <w:rPr>
                <w:sz w:val="20"/>
                <w:szCs w:val="20"/>
              </w:rPr>
              <w:t>ieskaitīts</w:t>
            </w:r>
            <w:proofErr w:type="spellEnd"/>
            <w:r w:rsidRPr="003275F5">
              <w:rPr>
                <w:sz w:val="20"/>
                <w:szCs w:val="20"/>
              </w:rPr>
              <w:t>/</w:t>
            </w:r>
            <w:proofErr w:type="spellStart"/>
            <w:r w:rsidRPr="003275F5">
              <w:rPr>
                <w:sz w:val="20"/>
                <w:szCs w:val="20"/>
              </w:rPr>
              <w:t>neieskaitīts</w:t>
            </w:r>
            <w:proofErr w:type="spellEnd"/>
            <w:r w:rsidRPr="003275F5">
              <w:rPr>
                <w:sz w:val="20"/>
                <w:szCs w:val="20"/>
              </w:rPr>
              <w:t>”</w:t>
            </w:r>
          </w:p>
        </w:tc>
      </w:tr>
    </w:tbl>
    <w:p w14:paraId="6D109D4C" w14:textId="77777777" w:rsidR="00E02734" w:rsidRPr="00E02734" w:rsidRDefault="00E02734" w:rsidP="00E02734">
      <w:pPr>
        <w:tabs>
          <w:tab w:val="left" w:pos="5430"/>
        </w:tabs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</w:t>
      </w:r>
      <w:r w:rsidRPr="003275F5">
        <w:rPr>
          <w:sz w:val="20"/>
          <w:szCs w:val="20"/>
        </w:rPr>
        <w:t>*Atbilstoši piemērojamajam valsts izglītības standartam</w:t>
      </w:r>
    </w:p>
    <w:sectPr w:rsidR="00E02734" w:rsidRPr="00E02734" w:rsidSect="00E02734">
      <w:pgSz w:w="11906" w:h="16838"/>
      <w:pgMar w:top="1304" w:right="1077" w:bottom="1440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1666F3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B5506"/>
    <w:multiLevelType w:val="hybridMultilevel"/>
    <w:tmpl w:val="401CE8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34"/>
    <w:rsid w:val="00020CDE"/>
    <w:rsid w:val="001618F6"/>
    <w:rsid w:val="0019309C"/>
    <w:rsid w:val="001B388A"/>
    <w:rsid w:val="00226129"/>
    <w:rsid w:val="00251CAD"/>
    <w:rsid w:val="002B5608"/>
    <w:rsid w:val="002B5DBD"/>
    <w:rsid w:val="00415CF2"/>
    <w:rsid w:val="00445F7A"/>
    <w:rsid w:val="004821B2"/>
    <w:rsid w:val="005971BE"/>
    <w:rsid w:val="005A13F4"/>
    <w:rsid w:val="00610E27"/>
    <w:rsid w:val="007A40F8"/>
    <w:rsid w:val="007C3865"/>
    <w:rsid w:val="008E1239"/>
    <w:rsid w:val="0091569A"/>
    <w:rsid w:val="009C2A7A"/>
    <w:rsid w:val="009D0C5B"/>
    <w:rsid w:val="00BB4411"/>
    <w:rsid w:val="00BC0098"/>
    <w:rsid w:val="00C40E62"/>
    <w:rsid w:val="00CC310D"/>
    <w:rsid w:val="00D25F50"/>
    <w:rsid w:val="00E02734"/>
    <w:rsid w:val="00F51144"/>
    <w:rsid w:val="00F8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FEE9B"/>
  <w15:chartTrackingRefBased/>
  <w15:docId w15:val="{63A2A1E9-9DB0-4A63-A25F-7E756C6B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73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273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734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styleId="Hyperlink">
    <w:name w:val="Hyperlink"/>
    <w:uiPriority w:val="99"/>
    <w:rsid w:val="00E02734"/>
    <w:rPr>
      <w:rFonts w:cs="Times New Roman"/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734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0273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5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F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F5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F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F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ikumi.lv/ta/id/147917-vides-aizsardzibas-likum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ikumi.lv/doc.php?id=26618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A7707-F8A6-4590-9C8B-2ED5CACA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5082</Words>
  <Characters>2897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2023-04-28T13:11:00Z</dcterms:created>
  <dcterms:modified xsi:type="dcterms:W3CDTF">2023-04-28T13:25:00Z</dcterms:modified>
</cp:coreProperties>
</file>