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907" w:rsidRPr="00026C21" w:rsidRDefault="001B4907" w:rsidP="001B4907">
      <w:pPr>
        <w:pStyle w:val="Header"/>
        <w:jc w:val="center"/>
        <w:rPr>
          <w:b/>
        </w:rPr>
      </w:pPr>
      <w:r w:rsidRPr="00026C21">
        <w:rPr>
          <w:b/>
        </w:rPr>
        <w:t>DAUGAVPILS UNIVERSITĀTES</w:t>
      </w:r>
    </w:p>
    <w:p w:rsidR="001B4907" w:rsidRPr="00026C21" w:rsidRDefault="001B4907" w:rsidP="001B4907">
      <w:pPr>
        <w:jc w:val="center"/>
        <w:rPr>
          <w:b/>
          <w:lang w:val="de-DE"/>
        </w:rPr>
      </w:pPr>
      <w:r w:rsidRPr="00026C21">
        <w:rPr>
          <w:b/>
        </w:rPr>
        <w:t>STUDIJU KURSA APRAKSTS</w:t>
      </w:r>
    </w:p>
    <w:p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rsidTr="001A6313">
        <w:trPr>
          <w:jc w:val="center"/>
        </w:trPr>
        <w:tc>
          <w:tcPr>
            <w:tcW w:w="4639" w:type="dxa"/>
          </w:tcPr>
          <w:p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rsidR="001B4907" w:rsidRPr="00AA235C" w:rsidRDefault="00580CE6" w:rsidP="001A6313">
            <w:pPr>
              <w:jc w:val="both"/>
              <w:rPr>
                <w:rFonts w:eastAsia="Times New Roman"/>
                <w:b/>
                <w:bCs w:val="0"/>
                <w:i/>
                <w:lang w:eastAsia="lv-LV"/>
              </w:rPr>
            </w:pPr>
            <w:r w:rsidRPr="00AA235C">
              <w:rPr>
                <w:rFonts w:eastAsia="Times New Roman"/>
                <w:b/>
                <w:bCs w:val="0"/>
                <w:i/>
                <w:lang w:eastAsia="lv-LV"/>
              </w:rPr>
              <w:t>Mikoloģija</w:t>
            </w:r>
          </w:p>
        </w:tc>
      </w:tr>
      <w:tr w:rsidR="001B4907" w:rsidRPr="00026C21" w:rsidTr="001A6313">
        <w:trPr>
          <w:jc w:val="center"/>
        </w:trPr>
        <w:tc>
          <w:tcPr>
            <w:tcW w:w="4639" w:type="dxa"/>
          </w:tcPr>
          <w:p w:rsidR="001B4907" w:rsidRPr="00026C21" w:rsidRDefault="001B4907" w:rsidP="001A6313">
            <w:pPr>
              <w:pStyle w:val="Nosaukumi"/>
            </w:pPr>
            <w:r w:rsidRPr="00026C21">
              <w:t>Studiju kursa kods (DUIS)</w:t>
            </w:r>
          </w:p>
        </w:tc>
        <w:tc>
          <w:tcPr>
            <w:tcW w:w="4943" w:type="dxa"/>
            <w:vAlign w:val="center"/>
          </w:tcPr>
          <w:p w:rsidR="001B4907" w:rsidRPr="00026C21" w:rsidRDefault="00580CE6" w:rsidP="001A6313">
            <w:pPr>
              <w:rPr>
                <w:lang w:eastAsia="lv-LV"/>
              </w:rPr>
            </w:pPr>
            <w:r w:rsidRPr="00580CE6">
              <w:rPr>
                <w:lang w:eastAsia="lv-LV"/>
              </w:rPr>
              <w:t>Biol2016</w:t>
            </w:r>
          </w:p>
        </w:tc>
      </w:tr>
      <w:tr w:rsidR="001B4907" w:rsidRPr="00026C21" w:rsidTr="001A6313">
        <w:trPr>
          <w:jc w:val="center"/>
        </w:trPr>
        <w:tc>
          <w:tcPr>
            <w:tcW w:w="4639" w:type="dxa"/>
          </w:tcPr>
          <w:p w:rsidR="001B4907" w:rsidRPr="00026C21" w:rsidRDefault="001B4907" w:rsidP="001A6313">
            <w:pPr>
              <w:pStyle w:val="Nosaukumi"/>
            </w:pPr>
            <w:r w:rsidRPr="00026C21">
              <w:t>Zinātnes nozare</w:t>
            </w:r>
          </w:p>
        </w:tc>
        <w:tc>
          <w:tcPr>
            <w:tcW w:w="4943" w:type="dxa"/>
          </w:tcPr>
          <w:p w:rsidR="001B4907" w:rsidRPr="00026C21" w:rsidRDefault="00580CE6" w:rsidP="001A6313">
            <w:pPr>
              <w:snapToGrid w:val="0"/>
            </w:pPr>
            <w:r>
              <w:t>Bioloģija</w:t>
            </w:r>
          </w:p>
        </w:tc>
      </w:tr>
      <w:tr w:rsidR="001B4907" w:rsidRPr="00026C21" w:rsidTr="001A6313">
        <w:trPr>
          <w:jc w:val="center"/>
        </w:trPr>
        <w:tc>
          <w:tcPr>
            <w:tcW w:w="4639" w:type="dxa"/>
          </w:tcPr>
          <w:p w:rsidR="001B4907" w:rsidRPr="00026C21" w:rsidRDefault="001B4907" w:rsidP="001A6313">
            <w:pPr>
              <w:pStyle w:val="Nosaukumi"/>
            </w:pPr>
            <w:r w:rsidRPr="00026C21">
              <w:t>Kursa līmenis</w:t>
            </w:r>
          </w:p>
        </w:tc>
        <w:tc>
          <w:tcPr>
            <w:tcW w:w="4943" w:type="dxa"/>
            <w:shd w:val="clear" w:color="auto" w:fill="auto"/>
          </w:tcPr>
          <w:p w:rsidR="001B4907" w:rsidRPr="00026C21" w:rsidRDefault="001B4907" w:rsidP="001A6313">
            <w:pPr>
              <w:rPr>
                <w:lang w:eastAsia="lv-LV"/>
              </w:rPr>
            </w:pPr>
          </w:p>
        </w:tc>
      </w:tr>
      <w:tr w:rsidR="001B4907" w:rsidRPr="00026C21" w:rsidTr="001A6313">
        <w:trPr>
          <w:jc w:val="center"/>
        </w:trPr>
        <w:tc>
          <w:tcPr>
            <w:tcW w:w="4639" w:type="dxa"/>
          </w:tcPr>
          <w:p w:rsidR="001B4907" w:rsidRPr="00026C21" w:rsidRDefault="001B4907" w:rsidP="001A6313">
            <w:pPr>
              <w:pStyle w:val="Nosaukumi"/>
              <w:rPr>
                <w:u w:val="single"/>
              </w:rPr>
            </w:pPr>
            <w:r w:rsidRPr="00026C21">
              <w:t>Kredītpunkti</w:t>
            </w:r>
          </w:p>
        </w:tc>
        <w:tc>
          <w:tcPr>
            <w:tcW w:w="4943" w:type="dxa"/>
            <w:vAlign w:val="center"/>
          </w:tcPr>
          <w:p w:rsidR="001B4907" w:rsidRPr="00AA235C" w:rsidRDefault="00580CE6" w:rsidP="001A6313">
            <w:pPr>
              <w:rPr>
                <w:b/>
                <w:lang w:eastAsia="lv-LV"/>
              </w:rPr>
            </w:pPr>
            <w:r w:rsidRPr="00AA235C">
              <w:rPr>
                <w:b/>
                <w:lang w:eastAsia="lv-LV"/>
              </w:rPr>
              <w:t>2</w:t>
            </w:r>
          </w:p>
        </w:tc>
      </w:tr>
      <w:tr w:rsidR="001B4907" w:rsidRPr="00026C21" w:rsidTr="001A6313">
        <w:trPr>
          <w:jc w:val="center"/>
        </w:trPr>
        <w:tc>
          <w:tcPr>
            <w:tcW w:w="4639" w:type="dxa"/>
          </w:tcPr>
          <w:p w:rsidR="001B4907" w:rsidRPr="00026C21" w:rsidRDefault="001B4907" w:rsidP="001A6313">
            <w:pPr>
              <w:pStyle w:val="Nosaukumi"/>
              <w:rPr>
                <w:u w:val="single"/>
              </w:rPr>
            </w:pPr>
            <w:r w:rsidRPr="00026C21">
              <w:t>ECTS kredītpunkti</w:t>
            </w:r>
          </w:p>
        </w:tc>
        <w:tc>
          <w:tcPr>
            <w:tcW w:w="4943" w:type="dxa"/>
          </w:tcPr>
          <w:p w:rsidR="001B4907" w:rsidRPr="00AA235C" w:rsidRDefault="00580CE6" w:rsidP="001A6313">
            <w:pPr>
              <w:rPr>
                <w:b/>
              </w:rPr>
            </w:pPr>
            <w:r w:rsidRPr="00AA235C">
              <w:rPr>
                <w:b/>
              </w:rPr>
              <w:t>3</w:t>
            </w:r>
          </w:p>
        </w:tc>
      </w:tr>
      <w:tr w:rsidR="001B4907" w:rsidRPr="00026C21" w:rsidTr="001A6313">
        <w:trPr>
          <w:jc w:val="center"/>
        </w:trPr>
        <w:tc>
          <w:tcPr>
            <w:tcW w:w="4639" w:type="dxa"/>
          </w:tcPr>
          <w:p w:rsidR="001B4907" w:rsidRPr="00026C21" w:rsidRDefault="001B4907" w:rsidP="001A6313">
            <w:pPr>
              <w:pStyle w:val="Nosaukumi"/>
            </w:pPr>
            <w:r w:rsidRPr="00026C21">
              <w:t>Kopējais kontaktstundu skaits</w:t>
            </w:r>
          </w:p>
        </w:tc>
        <w:tc>
          <w:tcPr>
            <w:tcW w:w="4943" w:type="dxa"/>
            <w:vAlign w:val="center"/>
          </w:tcPr>
          <w:p w:rsidR="001B4907" w:rsidRPr="00026C21" w:rsidRDefault="00580CE6" w:rsidP="001A6313">
            <w:pPr>
              <w:rPr>
                <w:lang w:eastAsia="lv-LV"/>
              </w:rPr>
            </w:pPr>
            <w:r>
              <w:rPr>
                <w:lang w:eastAsia="lv-LV"/>
              </w:rPr>
              <w:t>32</w:t>
            </w:r>
          </w:p>
        </w:tc>
      </w:tr>
      <w:tr w:rsidR="001B4907" w:rsidRPr="00026C21" w:rsidTr="001A6313">
        <w:trPr>
          <w:jc w:val="center"/>
        </w:trPr>
        <w:tc>
          <w:tcPr>
            <w:tcW w:w="4639" w:type="dxa"/>
          </w:tcPr>
          <w:p w:rsidR="001B4907" w:rsidRPr="00026C21" w:rsidRDefault="001B4907" w:rsidP="001A6313">
            <w:pPr>
              <w:pStyle w:val="Nosaukumi2"/>
            </w:pPr>
            <w:r w:rsidRPr="00026C21">
              <w:t>Lekciju stundu skaits</w:t>
            </w:r>
          </w:p>
        </w:tc>
        <w:tc>
          <w:tcPr>
            <w:tcW w:w="4943" w:type="dxa"/>
          </w:tcPr>
          <w:p w:rsidR="001B4907" w:rsidRPr="00026C21" w:rsidRDefault="00580CE6" w:rsidP="001A6313">
            <w:r>
              <w:t>12</w:t>
            </w:r>
          </w:p>
        </w:tc>
      </w:tr>
      <w:tr w:rsidR="001B4907" w:rsidRPr="00026C21" w:rsidTr="001A6313">
        <w:trPr>
          <w:jc w:val="center"/>
        </w:trPr>
        <w:tc>
          <w:tcPr>
            <w:tcW w:w="4639" w:type="dxa"/>
          </w:tcPr>
          <w:p w:rsidR="001B4907" w:rsidRPr="00026C21" w:rsidRDefault="001B4907" w:rsidP="001A6313">
            <w:pPr>
              <w:pStyle w:val="Nosaukumi2"/>
            </w:pPr>
            <w:r w:rsidRPr="00026C21">
              <w:t>Semināru stundu skaits</w:t>
            </w:r>
          </w:p>
        </w:tc>
        <w:tc>
          <w:tcPr>
            <w:tcW w:w="4943" w:type="dxa"/>
          </w:tcPr>
          <w:p w:rsidR="001B4907" w:rsidRPr="00026C21" w:rsidRDefault="00580CE6" w:rsidP="001A6313">
            <w:r>
              <w:t>8</w:t>
            </w:r>
          </w:p>
        </w:tc>
      </w:tr>
      <w:tr w:rsidR="001B4907" w:rsidRPr="00026C21" w:rsidTr="001A6313">
        <w:trPr>
          <w:jc w:val="center"/>
        </w:trPr>
        <w:tc>
          <w:tcPr>
            <w:tcW w:w="4639" w:type="dxa"/>
          </w:tcPr>
          <w:p w:rsidR="001B4907" w:rsidRPr="00026C21" w:rsidRDefault="001B4907" w:rsidP="001A6313">
            <w:pPr>
              <w:pStyle w:val="Nosaukumi2"/>
            </w:pPr>
            <w:r w:rsidRPr="00026C21">
              <w:t>Praktisko darbu stundu skaits</w:t>
            </w:r>
          </w:p>
        </w:tc>
        <w:tc>
          <w:tcPr>
            <w:tcW w:w="4943" w:type="dxa"/>
          </w:tcPr>
          <w:p w:rsidR="001B4907" w:rsidRPr="00026C21" w:rsidRDefault="001B4907" w:rsidP="001A6313"/>
        </w:tc>
      </w:tr>
      <w:tr w:rsidR="001B4907" w:rsidRPr="00026C21" w:rsidTr="001A6313">
        <w:trPr>
          <w:jc w:val="center"/>
        </w:trPr>
        <w:tc>
          <w:tcPr>
            <w:tcW w:w="4639" w:type="dxa"/>
          </w:tcPr>
          <w:p w:rsidR="001B4907" w:rsidRPr="00026C21" w:rsidRDefault="001B4907" w:rsidP="001A6313">
            <w:pPr>
              <w:pStyle w:val="Nosaukumi2"/>
            </w:pPr>
            <w:r w:rsidRPr="00026C21">
              <w:t>Laboratorijas darbu stundu skaits</w:t>
            </w:r>
          </w:p>
        </w:tc>
        <w:tc>
          <w:tcPr>
            <w:tcW w:w="4943" w:type="dxa"/>
          </w:tcPr>
          <w:p w:rsidR="001B4907" w:rsidRPr="00026C21" w:rsidRDefault="00580CE6" w:rsidP="001A6313">
            <w:r>
              <w:t>12</w:t>
            </w:r>
          </w:p>
        </w:tc>
      </w:tr>
      <w:tr w:rsidR="001B4907" w:rsidRPr="00026C21" w:rsidTr="001A6313">
        <w:trPr>
          <w:jc w:val="center"/>
        </w:trPr>
        <w:tc>
          <w:tcPr>
            <w:tcW w:w="4639" w:type="dxa"/>
          </w:tcPr>
          <w:p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rsidR="001B4907" w:rsidRPr="00026C21" w:rsidRDefault="00580CE6" w:rsidP="001A6313">
            <w:pPr>
              <w:rPr>
                <w:lang w:eastAsia="lv-LV"/>
              </w:rPr>
            </w:pPr>
            <w:r>
              <w:rPr>
                <w:lang w:eastAsia="lv-LV"/>
              </w:rPr>
              <w:t>48</w:t>
            </w:r>
          </w:p>
        </w:tc>
      </w:tr>
      <w:tr w:rsidR="001B4907" w:rsidRPr="00026C21" w:rsidTr="001A6313">
        <w:trPr>
          <w:jc w:val="center"/>
        </w:trPr>
        <w:tc>
          <w:tcPr>
            <w:tcW w:w="9582" w:type="dxa"/>
            <w:gridSpan w:val="2"/>
          </w:tcPr>
          <w:p w:rsidR="001B4907" w:rsidRPr="00026C21" w:rsidRDefault="001B4907" w:rsidP="001A6313">
            <w:pPr>
              <w:rPr>
                <w:lang w:eastAsia="lv-LV"/>
              </w:rPr>
            </w:pPr>
          </w:p>
        </w:tc>
      </w:tr>
      <w:tr w:rsidR="001B4907" w:rsidRPr="00026C21" w:rsidTr="001A6313">
        <w:trPr>
          <w:jc w:val="center"/>
        </w:trPr>
        <w:tc>
          <w:tcPr>
            <w:tcW w:w="9582" w:type="dxa"/>
            <w:gridSpan w:val="2"/>
          </w:tcPr>
          <w:p w:rsidR="001B4907" w:rsidRPr="00026C21" w:rsidRDefault="001B4907" w:rsidP="001A6313">
            <w:pPr>
              <w:pStyle w:val="Nosaukumi"/>
            </w:pPr>
            <w:r w:rsidRPr="00026C21">
              <w:t>Kursa autors(-i)</w:t>
            </w:r>
          </w:p>
        </w:tc>
      </w:tr>
      <w:tr w:rsidR="008D4CBD" w:rsidRPr="00026C21" w:rsidTr="001A6313">
        <w:trPr>
          <w:jc w:val="center"/>
        </w:trPr>
        <w:tc>
          <w:tcPr>
            <w:tcW w:w="9582" w:type="dxa"/>
            <w:gridSpan w:val="2"/>
          </w:tcPr>
          <w:p w:rsidR="008D4CBD" w:rsidRPr="00026C21" w:rsidRDefault="00580CE6" w:rsidP="009F0C04">
            <w:proofErr w:type="spellStart"/>
            <w:r>
              <w:t>Ph</w:t>
            </w:r>
            <w:r w:rsidR="009F0C04" w:rsidRPr="009F0C04">
              <w:t>.</w:t>
            </w:r>
            <w:r>
              <w:t>D</w:t>
            </w:r>
            <w:proofErr w:type="spellEnd"/>
            <w:r>
              <w:t>.</w:t>
            </w:r>
            <w:proofErr w:type="spellStart"/>
            <w:r w:rsidR="009F0C04">
              <w:rPr>
                <w:lang w:val="en-GB"/>
              </w:rPr>
              <w:t>dabaszinātnēs</w:t>
            </w:r>
            <w:proofErr w:type="spellEnd"/>
            <w:r w:rsidR="009F0C04">
              <w:rPr>
                <w:lang w:val="en-GB"/>
              </w:rPr>
              <w:t xml:space="preserve">, </w:t>
            </w:r>
            <w:r>
              <w:t>Rolands Mois</w:t>
            </w:r>
            <w:r w:rsidR="00AE75E7">
              <w:t>e</w:t>
            </w:r>
            <w:r>
              <w:t>jevs</w:t>
            </w:r>
          </w:p>
        </w:tc>
      </w:tr>
      <w:tr w:rsidR="008D4CBD" w:rsidRPr="00026C21" w:rsidTr="001A6313">
        <w:trPr>
          <w:jc w:val="center"/>
        </w:trPr>
        <w:tc>
          <w:tcPr>
            <w:tcW w:w="9582" w:type="dxa"/>
            <w:gridSpan w:val="2"/>
          </w:tcPr>
          <w:p w:rsidR="008D4CBD" w:rsidRPr="00026C21" w:rsidRDefault="008D4CBD" w:rsidP="008D4CBD">
            <w:pPr>
              <w:pStyle w:val="Nosaukumi"/>
            </w:pPr>
            <w:r w:rsidRPr="00026C21">
              <w:t>Kursa docētājs(-i)</w:t>
            </w:r>
          </w:p>
        </w:tc>
      </w:tr>
      <w:tr w:rsidR="009F0C04" w:rsidRPr="00026C21" w:rsidTr="001A6313">
        <w:trPr>
          <w:jc w:val="center"/>
        </w:trPr>
        <w:tc>
          <w:tcPr>
            <w:tcW w:w="9582" w:type="dxa"/>
            <w:gridSpan w:val="2"/>
          </w:tcPr>
          <w:p w:rsidR="009F0C04" w:rsidRPr="00026C21" w:rsidRDefault="009F0C04" w:rsidP="009F0C04">
            <w:proofErr w:type="spellStart"/>
            <w:r>
              <w:t>Ph</w:t>
            </w:r>
            <w:r w:rsidRPr="009F0C04">
              <w:t>.</w:t>
            </w:r>
            <w:r>
              <w:t>D</w:t>
            </w:r>
            <w:proofErr w:type="spellEnd"/>
            <w:r>
              <w:t>.</w:t>
            </w:r>
            <w:proofErr w:type="spellStart"/>
            <w:r>
              <w:rPr>
                <w:lang w:val="en-GB"/>
              </w:rPr>
              <w:t>dabaszinātnēs</w:t>
            </w:r>
            <w:proofErr w:type="spellEnd"/>
            <w:r>
              <w:rPr>
                <w:lang w:val="en-GB"/>
              </w:rPr>
              <w:t xml:space="preserve">, </w:t>
            </w:r>
            <w:r>
              <w:t>Rolands Moisejevs</w:t>
            </w:r>
          </w:p>
        </w:tc>
      </w:tr>
      <w:tr w:rsidR="008D4CBD" w:rsidRPr="00026C21" w:rsidTr="001A6313">
        <w:trPr>
          <w:jc w:val="center"/>
        </w:trPr>
        <w:tc>
          <w:tcPr>
            <w:tcW w:w="9582" w:type="dxa"/>
            <w:gridSpan w:val="2"/>
          </w:tcPr>
          <w:p w:rsidR="008D4CBD" w:rsidRPr="00026C21" w:rsidRDefault="008D4CBD" w:rsidP="008D4CBD">
            <w:pPr>
              <w:pStyle w:val="Nosaukumi"/>
            </w:pPr>
            <w:r w:rsidRPr="00026C21">
              <w:t>Priekšzināšanas</w:t>
            </w:r>
          </w:p>
        </w:tc>
      </w:tr>
      <w:tr w:rsidR="008D4CBD" w:rsidRPr="00026C21" w:rsidTr="001A6313">
        <w:trPr>
          <w:jc w:val="center"/>
        </w:trPr>
        <w:tc>
          <w:tcPr>
            <w:tcW w:w="9582" w:type="dxa"/>
            <w:gridSpan w:val="2"/>
          </w:tcPr>
          <w:p w:rsidR="008D4CBD" w:rsidRPr="009F0C04" w:rsidRDefault="009F0C04" w:rsidP="008D4CBD">
            <w:pPr>
              <w:snapToGrid w:val="0"/>
            </w:pPr>
            <w:r>
              <w:t>-</w:t>
            </w:r>
          </w:p>
        </w:tc>
      </w:tr>
      <w:tr w:rsidR="008D4CBD" w:rsidRPr="00026C21" w:rsidTr="001A6313">
        <w:trPr>
          <w:jc w:val="center"/>
        </w:trPr>
        <w:tc>
          <w:tcPr>
            <w:tcW w:w="9582" w:type="dxa"/>
            <w:gridSpan w:val="2"/>
          </w:tcPr>
          <w:p w:rsidR="008D4CBD" w:rsidRPr="00026C21" w:rsidRDefault="008D4CBD" w:rsidP="008D4CBD">
            <w:pPr>
              <w:pStyle w:val="Nosaukumi"/>
            </w:pPr>
            <w:r w:rsidRPr="00026C21">
              <w:t xml:space="preserve">Studiju kursa anotācija </w:t>
            </w:r>
          </w:p>
        </w:tc>
      </w:tr>
      <w:tr w:rsidR="008D4CBD" w:rsidRPr="00026C21" w:rsidTr="00026C21">
        <w:trPr>
          <w:trHeight w:val="1119"/>
          <w:jc w:val="center"/>
        </w:trPr>
        <w:tc>
          <w:tcPr>
            <w:tcW w:w="9582" w:type="dxa"/>
            <w:gridSpan w:val="2"/>
          </w:tcPr>
          <w:p w:rsidR="008D4CBD" w:rsidRPr="002019AA" w:rsidRDefault="008D4CBD" w:rsidP="00580CE6">
            <w:pPr>
              <w:snapToGrid w:val="0"/>
            </w:pPr>
            <w:r w:rsidRPr="002019AA">
              <w:t xml:space="preserve">KURSA MĒRĶIS: </w:t>
            </w:r>
            <w:r w:rsidR="00580CE6" w:rsidRPr="002019AA">
              <w:rPr>
                <w:rFonts w:ascii="Tahoma" w:hAnsi="Tahoma" w:cs="Tahoma"/>
                <w:sz w:val="18"/>
                <w:szCs w:val="18"/>
              </w:rPr>
              <w:br/>
            </w:r>
            <w:r w:rsidR="00580CE6" w:rsidRPr="002019AA">
              <w:rPr>
                <w:shd w:val="clear" w:color="auto" w:fill="FFFFFF"/>
              </w:rPr>
              <w:t>Iepazīstināt ar sēņu valsts raksturojums, svarīgākiem sistemātiskiem taksoniem, pārstāvju anatomiskām un morfoloģiskām īpatnībām, sēņu nozīmi dabā un sēņu praktisko pielietojumu un nozīmi.</w:t>
            </w:r>
          </w:p>
          <w:p w:rsidR="008D4CBD" w:rsidRPr="002019AA" w:rsidRDefault="008D4CBD" w:rsidP="00026C21">
            <w:pPr>
              <w:suppressAutoHyphens/>
              <w:autoSpaceDE/>
              <w:autoSpaceDN/>
              <w:adjustRightInd/>
              <w:jc w:val="both"/>
            </w:pPr>
            <w:r w:rsidRPr="002019AA">
              <w:t xml:space="preserve">KURSA UZDEVUMI: </w:t>
            </w:r>
          </w:p>
          <w:p w:rsidR="008D4CBD" w:rsidRPr="002019AA" w:rsidRDefault="008D4CBD" w:rsidP="00026C21">
            <w:pPr>
              <w:suppressAutoHyphens/>
              <w:autoSpaceDE/>
              <w:autoSpaceDN/>
              <w:adjustRightInd/>
              <w:snapToGrid w:val="0"/>
            </w:pPr>
          </w:p>
          <w:p w:rsidR="00580CE6" w:rsidRPr="002019AA" w:rsidRDefault="00580CE6" w:rsidP="00026C21">
            <w:pPr>
              <w:suppressAutoHyphens/>
              <w:autoSpaceDE/>
              <w:autoSpaceDN/>
              <w:adjustRightInd/>
              <w:snapToGrid w:val="0"/>
            </w:pPr>
            <w:r w:rsidRPr="002019AA">
              <w:t xml:space="preserve">1. Sniegt studējošiem jaunākās zināšanas  pielietojāmā bioloģijā, vienlaikus apvienojot teoriju ar praktiskām iemaņām </w:t>
            </w:r>
          </w:p>
          <w:p w:rsidR="00580CE6" w:rsidRPr="002019AA" w:rsidRDefault="00580CE6" w:rsidP="00580CE6">
            <w:pPr>
              <w:suppressAutoHyphens/>
              <w:autoSpaceDE/>
              <w:autoSpaceDN/>
              <w:adjustRightInd/>
              <w:snapToGrid w:val="0"/>
            </w:pPr>
            <w:r w:rsidRPr="002019AA">
              <w:t xml:space="preserve">2. Attīstīt studējošo kompetenci organizēt un veikt aktivitātes, kas balstītas uz mūsdienu mikoloģijas būtiskākam atziņām </w:t>
            </w:r>
          </w:p>
          <w:p w:rsidR="00580CE6" w:rsidRPr="002019AA" w:rsidRDefault="00580CE6" w:rsidP="00580CE6">
            <w:pPr>
              <w:suppressAutoHyphens/>
              <w:autoSpaceDE/>
              <w:autoSpaceDN/>
              <w:adjustRightInd/>
              <w:snapToGrid w:val="0"/>
            </w:pPr>
            <w:r w:rsidRPr="002019AA">
              <w:t xml:space="preserve">3. Veicināt studējošo patstāvīgā darba iemaņu stiprināšanu darbam ar zinātniskās literatūras izpēti </w:t>
            </w:r>
          </w:p>
          <w:p w:rsidR="00580CE6" w:rsidRPr="002019AA" w:rsidRDefault="00580CE6" w:rsidP="00580CE6">
            <w:pPr>
              <w:suppressAutoHyphens/>
              <w:autoSpaceDE/>
              <w:autoSpaceDN/>
              <w:adjustRightInd/>
              <w:snapToGrid w:val="0"/>
            </w:pPr>
          </w:p>
        </w:tc>
      </w:tr>
      <w:tr w:rsidR="008D4CBD" w:rsidRPr="00026C21" w:rsidTr="001A6313">
        <w:trPr>
          <w:jc w:val="center"/>
        </w:trPr>
        <w:tc>
          <w:tcPr>
            <w:tcW w:w="9582" w:type="dxa"/>
            <w:gridSpan w:val="2"/>
          </w:tcPr>
          <w:p w:rsidR="008D4CBD" w:rsidRPr="002019AA" w:rsidRDefault="008D4CBD" w:rsidP="008D4CBD">
            <w:pPr>
              <w:pStyle w:val="Nosaukumi"/>
            </w:pPr>
            <w:r w:rsidRPr="002019AA">
              <w:t>Studiju kursa kalendārais plāns</w:t>
            </w:r>
          </w:p>
        </w:tc>
      </w:tr>
      <w:tr w:rsidR="008D4CBD" w:rsidRPr="00026C21" w:rsidTr="001A6313">
        <w:trPr>
          <w:jc w:val="center"/>
        </w:trPr>
        <w:tc>
          <w:tcPr>
            <w:tcW w:w="9582" w:type="dxa"/>
            <w:gridSpan w:val="2"/>
          </w:tcPr>
          <w:p w:rsidR="005E2D08" w:rsidRPr="002019AA" w:rsidRDefault="00E6727D" w:rsidP="00026C21">
            <w:pPr>
              <w:ind w:left="34"/>
              <w:jc w:val="both"/>
              <w:rPr>
                <w:i/>
                <w:lang w:eastAsia="ko-KR"/>
              </w:rPr>
            </w:pPr>
            <w:r>
              <w:rPr>
                <w:i/>
                <w:lang w:eastAsia="ko-KR"/>
              </w:rPr>
              <w:t>L12, Ld12, Pd48, S8.</w:t>
            </w:r>
          </w:p>
          <w:p w:rsidR="00580CE6" w:rsidRPr="002019AA" w:rsidRDefault="00580CE6" w:rsidP="00026C21">
            <w:pPr>
              <w:ind w:left="34"/>
              <w:jc w:val="both"/>
              <w:rPr>
                <w:i/>
                <w:lang w:eastAsia="ko-KR"/>
              </w:rPr>
            </w:pPr>
            <w:r w:rsidRPr="002019AA">
              <w:rPr>
                <w:i/>
                <w:lang w:eastAsia="ko-KR"/>
              </w:rPr>
              <w:t>1. Ievadlekcija. Sēņu valsts raksturojums, sēņu morfoloģija, vairoša</w:t>
            </w:r>
            <w:r w:rsidR="00390A4F" w:rsidRPr="002019AA">
              <w:rPr>
                <w:i/>
                <w:lang w:eastAsia="ko-KR"/>
              </w:rPr>
              <w:t>nās īpatnības, praktiskā nozīme, pētījumu vēsture (Lativjā). L</w:t>
            </w:r>
            <w:r w:rsidR="005E2D08" w:rsidRPr="002019AA">
              <w:rPr>
                <w:i/>
                <w:lang w:eastAsia="ko-KR"/>
              </w:rPr>
              <w:t>2</w:t>
            </w:r>
            <w:r w:rsidR="00390A4F" w:rsidRPr="002019AA">
              <w:rPr>
                <w:i/>
                <w:lang w:eastAsia="ko-KR"/>
              </w:rPr>
              <w:t>, Pd</w:t>
            </w:r>
            <w:r w:rsidR="005E2D08" w:rsidRPr="002019AA">
              <w:rPr>
                <w:i/>
                <w:lang w:eastAsia="ko-KR"/>
              </w:rPr>
              <w:t>2</w:t>
            </w:r>
            <w:r w:rsidR="00390A4F" w:rsidRPr="002019AA">
              <w:rPr>
                <w:i/>
                <w:lang w:eastAsia="ko-KR"/>
              </w:rPr>
              <w:t>.</w:t>
            </w:r>
          </w:p>
          <w:p w:rsidR="00580CE6" w:rsidRPr="002019AA" w:rsidRDefault="00580CE6" w:rsidP="00390A4F">
            <w:pPr>
              <w:ind w:left="34"/>
              <w:jc w:val="both"/>
              <w:rPr>
                <w:i/>
                <w:lang w:eastAsia="ko-KR"/>
              </w:rPr>
            </w:pPr>
            <w:r w:rsidRPr="002019AA">
              <w:rPr>
                <w:i/>
                <w:lang w:eastAsia="ko-KR"/>
              </w:rPr>
              <w:t xml:space="preserve">2. </w:t>
            </w:r>
            <w:r w:rsidR="00390A4F" w:rsidRPr="002019AA">
              <w:rPr>
                <w:i/>
                <w:lang w:eastAsia="ko-KR"/>
              </w:rPr>
              <w:t>Oomicēšu nodalījums. Hitridiomicēšu un Zigomicēšu nodalījums. L</w:t>
            </w:r>
            <w:r w:rsidR="005E2D08" w:rsidRPr="002019AA">
              <w:rPr>
                <w:i/>
                <w:lang w:eastAsia="ko-KR"/>
              </w:rPr>
              <w:t>2</w:t>
            </w:r>
            <w:r w:rsidR="00390A4F" w:rsidRPr="002019AA">
              <w:rPr>
                <w:i/>
                <w:lang w:eastAsia="ko-KR"/>
              </w:rPr>
              <w:t>,Pd</w:t>
            </w:r>
            <w:r w:rsidR="005E2D08" w:rsidRPr="002019AA">
              <w:rPr>
                <w:i/>
                <w:lang w:eastAsia="ko-KR"/>
              </w:rPr>
              <w:t>2</w:t>
            </w:r>
            <w:r w:rsidR="00390A4F" w:rsidRPr="002019AA">
              <w:rPr>
                <w:i/>
                <w:lang w:eastAsia="ko-KR"/>
              </w:rPr>
              <w:t xml:space="preserve">. </w:t>
            </w:r>
          </w:p>
          <w:p w:rsidR="00580CE6" w:rsidRPr="002019AA" w:rsidRDefault="00390A4F" w:rsidP="00390A4F">
            <w:pPr>
              <w:ind w:left="34"/>
              <w:jc w:val="both"/>
              <w:rPr>
                <w:i/>
                <w:lang w:eastAsia="ko-KR"/>
              </w:rPr>
            </w:pPr>
            <w:r w:rsidRPr="002019AA">
              <w:rPr>
                <w:i/>
                <w:lang w:eastAsia="ko-KR"/>
              </w:rPr>
              <w:t>3</w:t>
            </w:r>
            <w:r w:rsidR="00580CE6" w:rsidRPr="002019AA">
              <w:rPr>
                <w:i/>
                <w:lang w:eastAsia="ko-KR"/>
              </w:rPr>
              <w:t>.Askusēņu nodalījums. Hemiaslom</w:t>
            </w:r>
            <w:r w:rsidRPr="002019AA">
              <w:rPr>
                <w:i/>
                <w:lang w:eastAsia="ko-KR"/>
              </w:rPr>
              <w:t xml:space="preserve">icēšu klase. Plektomicēšu klase. </w:t>
            </w:r>
            <w:r w:rsidR="00580CE6" w:rsidRPr="002019AA">
              <w:rPr>
                <w:i/>
                <w:lang w:eastAsia="ko-KR"/>
              </w:rPr>
              <w:t xml:space="preserve">Askusēņu nodalījums. Pirenomicēšu klase. </w:t>
            </w:r>
            <w:r w:rsidRPr="002019AA">
              <w:rPr>
                <w:i/>
                <w:lang w:eastAsia="ko-KR"/>
              </w:rPr>
              <w:t>Diskomicēšu klase. L</w:t>
            </w:r>
            <w:r w:rsidR="005E2D08" w:rsidRPr="002019AA">
              <w:rPr>
                <w:i/>
                <w:lang w:eastAsia="ko-KR"/>
              </w:rPr>
              <w:t>2</w:t>
            </w:r>
            <w:r w:rsidRPr="002019AA">
              <w:rPr>
                <w:i/>
                <w:lang w:eastAsia="ko-KR"/>
              </w:rPr>
              <w:t>, Pd</w:t>
            </w:r>
            <w:r w:rsidR="005E2D08" w:rsidRPr="002019AA">
              <w:rPr>
                <w:i/>
                <w:lang w:eastAsia="ko-KR"/>
              </w:rPr>
              <w:t>2</w:t>
            </w:r>
            <w:r w:rsidRPr="002019AA">
              <w:rPr>
                <w:i/>
                <w:lang w:eastAsia="ko-KR"/>
              </w:rPr>
              <w:t>.</w:t>
            </w:r>
          </w:p>
          <w:p w:rsidR="00390A4F" w:rsidRPr="002019AA" w:rsidRDefault="00390A4F" w:rsidP="00390A4F">
            <w:pPr>
              <w:ind w:left="34"/>
              <w:jc w:val="both"/>
              <w:rPr>
                <w:i/>
                <w:lang w:eastAsia="ko-KR"/>
              </w:rPr>
            </w:pPr>
            <w:r w:rsidRPr="002019AA">
              <w:rPr>
                <w:i/>
                <w:lang w:eastAsia="ko-KR"/>
              </w:rPr>
              <w:t>4. Ķērpji. L</w:t>
            </w:r>
            <w:r w:rsidR="005E2D08" w:rsidRPr="002019AA">
              <w:rPr>
                <w:i/>
                <w:lang w:eastAsia="ko-KR"/>
              </w:rPr>
              <w:t>2</w:t>
            </w:r>
            <w:r w:rsidRPr="002019AA">
              <w:rPr>
                <w:i/>
                <w:lang w:eastAsia="ko-KR"/>
              </w:rPr>
              <w:t>, Pd</w:t>
            </w:r>
            <w:r w:rsidR="005E2D08" w:rsidRPr="002019AA">
              <w:rPr>
                <w:i/>
                <w:lang w:eastAsia="ko-KR"/>
              </w:rPr>
              <w:t>2</w:t>
            </w:r>
            <w:r w:rsidRPr="002019AA">
              <w:rPr>
                <w:i/>
                <w:lang w:eastAsia="ko-KR"/>
              </w:rPr>
              <w:t>.</w:t>
            </w:r>
          </w:p>
          <w:p w:rsidR="00390A4F" w:rsidRPr="002019AA" w:rsidRDefault="00390A4F" w:rsidP="00026C21">
            <w:pPr>
              <w:ind w:left="34"/>
              <w:jc w:val="both"/>
              <w:rPr>
                <w:i/>
                <w:lang w:eastAsia="ko-KR"/>
              </w:rPr>
            </w:pPr>
            <w:r w:rsidRPr="002019AA">
              <w:rPr>
                <w:i/>
                <w:lang w:eastAsia="ko-KR"/>
              </w:rPr>
              <w:t>5</w:t>
            </w:r>
            <w:r w:rsidR="00580CE6" w:rsidRPr="002019AA">
              <w:rPr>
                <w:i/>
                <w:lang w:eastAsia="ko-KR"/>
              </w:rPr>
              <w:t>.</w:t>
            </w:r>
            <w:r w:rsidRPr="002019AA">
              <w:rPr>
                <w:i/>
                <w:lang w:eastAsia="ko-KR"/>
              </w:rPr>
              <w:t xml:space="preserve"> Ķērpji</w:t>
            </w:r>
            <w:r w:rsidR="00580CE6" w:rsidRPr="002019AA">
              <w:rPr>
                <w:i/>
                <w:lang w:eastAsia="ko-KR"/>
              </w:rPr>
              <w:t xml:space="preserve">. </w:t>
            </w:r>
            <w:r w:rsidRPr="002019AA">
              <w:rPr>
                <w:i/>
                <w:lang w:eastAsia="ko-KR"/>
              </w:rPr>
              <w:t>L</w:t>
            </w:r>
            <w:r w:rsidR="005E2D08" w:rsidRPr="002019AA">
              <w:rPr>
                <w:i/>
                <w:lang w:eastAsia="ko-KR"/>
              </w:rPr>
              <w:t>2</w:t>
            </w:r>
            <w:r w:rsidRPr="002019AA">
              <w:rPr>
                <w:i/>
                <w:lang w:eastAsia="ko-KR"/>
              </w:rPr>
              <w:t>, Pd</w:t>
            </w:r>
            <w:r w:rsidR="005E2D08" w:rsidRPr="002019AA">
              <w:rPr>
                <w:i/>
                <w:lang w:eastAsia="ko-KR"/>
              </w:rPr>
              <w:t>2</w:t>
            </w:r>
            <w:r w:rsidRPr="002019AA">
              <w:rPr>
                <w:i/>
                <w:lang w:eastAsia="ko-KR"/>
              </w:rPr>
              <w:t>.</w:t>
            </w:r>
          </w:p>
          <w:p w:rsidR="00580CE6" w:rsidRPr="002019AA" w:rsidRDefault="00390A4F" w:rsidP="00390A4F">
            <w:pPr>
              <w:ind w:left="34"/>
              <w:jc w:val="both"/>
              <w:rPr>
                <w:i/>
                <w:lang w:eastAsia="ko-KR"/>
              </w:rPr>
            </w:pPr>
            <w:r w:rsidRPr="002019AA">
              <w:rPr>
                <w:i/>
                <w:lang w:eastAsia="ko-KR"/>
              </w:rPr>
              <w:t>6</w:t>
            </w:r>
            <w:r w:rsidR="00580CE6" w:rsidRPr="002019AA">
              <w:rPr>
                <w:i/>
                <w:lang w:eastAsia="ko-KR"/>
              </w:rPr>
              <w:t xml:space="preserve">. Bazīdijsēņu nodalījums. Pūpēžu klase. Sklerobazidiomicēšu klase. </w:t>
            </w:r>
            <w:r w:rsidRPr="002019AA">
              <w:rPr>
                <w:i/>
                <w:lang w:eastAsia="ko-KR"/>
              </w:rPr>
              <w:t>Himēnijsēņu klase. L</w:t>
            </w:r>
            <w:r w:rsidR="00E6727D">
              <w:rPr>
                <w:i/>
                <w:lang w:eastAsia="ko-KR"/>
              </w:rPr>
              <w:t>d</w:t>
            </w:r>
            <w:r w:rsidR="005E2D08" w:rsidRPr="002019AA">
              <w:rPr>
                <w:i/>
                <w:lang w:eastAsia="ko-KR"/>
              </w:rPr>
              <w:t>2</w:t>
            </w:r>
            <w:r w:rsidRPr="002019AA">
              <w:rPr>
                <w:i/>
                <w:lang w:eastAsia="ko-KR"/>
              </w:rPr>
              <w:t>,Pd</w:t>
            </w:r>
            <w:r w:rsidR="005E2D08" w:rsidRPr="002019AA">
              <w:rPr>
                <w:i/>
                <w:lang w:eastAsia="ko-KR"/>
              </w:rPr>
              <w:t>2</w:t>
            </w:r>
            <w:r w:rsidRPr="002019AA">
              <w:rPr>
                <w:i/>
                <w:lang w:eastAsia="ko-KR"/>
              </w:rPr>
              <w:t>.</w:t>
            </w:r>
          </w:p>
          <w:p w:rsidR="00580CE6" w:rsidRPr="002019AA" w:rsidRDefault="00580CE6" w:rsidP="00026C21">
            <w:pPr>
              <w:ind w:left="34"/>
              <w:jc w:val="both"/>
              <w:rPr>
                <w:i/>
                <w:lang w:eastAsia="ko-KR"/>
              </w:rPr>
            </w:pPr>
          </w:p>
          <w:p w:rsidR="00580CE6" w:rsidRPr="002019AA" w:rsidRDefault="00580CE6" w:rsidP="00026C21">
            <w:pPr>
              <w:ind w:left="34"/>
              <w:jc w:val="both"/>
              <w:rPr>
                <w:i/>
                <w:lang w:eastAsia="ko-KR"/>
              </w:rPr>
            </w:pPr>
            <w:r w:rsidRPr="002019AA">
              <w:rPr>
                <w:i/>
                <w:lang w:eastAsia="ko-KR"/>
              </w:rPr>
              <w:t xml:space="preserve">Semināru/praktisko darbu/laboratorijas darbu tēmas: (semināru/praktisko darbu/laboratorijas darbu tēmas jāsadala atbilstošajam nodarbību skaitam) </w:t>
            </w:r>
          </w:p>
          <w:p w:rsidR="00390A4F" w:rsidRPr="002019AA" w:rsidRDefault="00580CE6" w:rsidP="00390A4F">
            <w:pPr>
              <w:pStyle w:val="ListParagraph"/>
              <w:numPr>
                <w:ilvl w:val="0"/>
                <w:numId w:val="38"/>
              </w:numPr>
              <w:jc w:val="both"/>
              <w:rPr>
                <w:i/>
                <w:color w:val="auto"/>
                <w:lang w:eastAsia="ko-KR"/>
              </w:rPr>
            </w:pPr>
            <w:r w:rsidRPr="002019AA">
              <w:rPr>
                <w:i/>
                <w:color w:val="auto"/>
                <w:lang w:eastAsia="ko-KR"/>
              </w:rPr>
              <w:lastRenderedPageBreak/>
              <w:t>Oomicēšu</w:t>
            </w:r>
            <w:r w:rsidR="00390A4F" w:rsidRPr="002019AA">
              <w:rPr>
                <w:i/>
                <w:color w:val="auto"/>
                <w:lang w:eastAsia="ko-KR"/>
              </w:rPr>
              <w:t xml:space="preserve"> un Hitridiomicēšu nodalalījums. Zigomicēšu nodalījums. L</w:t>
            </w:r>
            <w:r w:rsidR="00E6727D">
              <w:rPr>
                <w:i/>
                <w:color w:val="auto"/>
                <w:lang w:eastAsia="ko-KR"/>
              </w:rPr>
              <w:t>d</w:t>
            </w:r>
            <w:r w:rsidR="005E2D08" w:rsidRPr="002019AA">
              <w:rPr>
                <w:i/>
                <w:color w:val="auto"/>
                <w:lang w:eastAsia="ko-KR"/>
              </w:rPr>
              <w:t>2</w:t>
            </w:r>
            <w:r w:rsidR="00390A4F" w:rsidRPr="002019AA">
              <w:rPr>
                <w:i/>
                <w:color w:val="auto"/>
                <w:lang w:eastAsia="ko-KR"/>
              </w:rPr>
              <w:t>,P</w:t>
            </w:r>
            <w:r w:rsidR="005E2D08" w:rsidRPr="002019AA">
              <w:rPr>
                <w:i/>
                <w:color w:val="auto"/>
                <w:lang w:eastAsia="ko-KR"/>
              </w:rPr>
              <w:t>2</w:t>
            </w:r>
            <w:r w:rsidR="001D0262" w:rsidRPr="002019AA">
              <w:rPr>
                <w:i/>
                <w:color w:val="auto"/>
                <w:lang w:eastAsia="ko-KR"/>
              </w:rPr>
              <w:t>, Pd 4.</w:t>
            </w:r>
          </w:p>
          <w:p w:rsidR="00580CE6" w:rsidRPr="002019AA" w:rsidRDefault="00580CE6" w:rsidP="00390A4F">
            <w:pPr>
              <w:pStyle w:val="ListParagraph"/>
              <w:numPr>
                <w:ilvl w:val="0"/>
                <w:numId w:val="38"/>
              </w:numPr>
              <w:jc w:val="both"/>
              <w:rPr>
                <w:i/>
                <w:color w:val="auto"/>
                <w:lang w:eastAsia="ko-KR"/>
              </w:rPr>
            </w:pPr>
            <w:r w:rsidRPr="002019AA">
              <w:rPr>
                <w:i/>
                <w:color w:val="auto"/>
                <w:lang w:eastAsia="ko-KR"/>
              </w:rPr>
              <w:t>Askusē</w:t>
            </w:r>
            <w:r w:rsidR="00390A4F" w:rsidRPr="002019AA">
              <w:rPr>
                <w:i/>
                <w:color w:val="auto"/>
                <w:lang w:eastAsia="ko-KR"/>
              </w:rPr>
              <w:t>ņu nodalījums L</w:t>
            </w:r>
            <w:r w:rsidR="00E6727D">
              <w:rPr>
                <w:i/>
                <w:color w:val="auto"/>
                <w:lang w:eastAsia="ko-KR"/>
              </w:rPr>
              <w:t>d</w:t>
            </w:r>
            <w:r w:rsidR="005E2D08" w:rsidRPr="002019AA">
              <w:rPr>
                <w:i/>
                <w:color w:val="auto"/>
                <w:lang w:eastAsia="ko-KR"/>
              </w:rPr>
              <w:t>2</w:t>
            </w:r>
            <w:r w:rsidR="00390A4F" w:rsidRPr="002019AA">
              <w:rPr>
                <w:i/>
                <w:color w:val="auto"/>
                <w:lang w:eastAsia="ko-KR"/>
              </w:rPr>
              <w:t>,P</w:t>
            </w:r>
            <w:r w:rsidR="005E2D08" w:rsidRPr="002019AA">
              <w:rPr>
                <w:i/>
                <w:color w:val="auto"/>
                <w:lang w:eastAsia="ko-KR"/>
              </w:rPr>
              <w:t>2</w:t>
            </w:r>
            <w:r w:rsidR="001D0262" w:rsidRPr="002019AA">
              <w:rPr>
                <w:i/>
                <w:color w:val="auto"/>
                <w:lang w:eastAsia="ko-KR"/>
              </w:rPr>
              <w:t>, Pd 4.</w:t>
            </w:r>
          </w:p>
          <w:p w:rsidR="00390A4F" w:rsidRPr="002019AA" w:rsidRDefault="00390A4F" w:rsidP="00390A4F">
            <w:pPr>
              <w:pStyle w:val="ListParagraph"/>
              <w:numPr>
                <w:ilvl w:val="0"/>
                <w:numId w:val="38"/>
              </w:numPr>
              <w:jc w:val="both"/>
              <w:rPr>
                <w:i/>
                <w:color w:val="auto"/>
                <w:lang w:eastAsia="ko-KR"/>
              </w:rPr>
            </w:pPr>
            <w:r w:rsidRPr="002019AA">
              <w:rPr>
                <w:i/>
                <w:color w:val="auto"/>
                <w:lang w:eastAsia="ko-KR"/>
              </w:rPr>
              <w:t>Ķērpji. L</w:t>
            </w:r>
            <w:r w:rsidR="00E6727D">
              <w:rPr>
                <w:i/>
                <w:color w:val="auto"/>
                <w:lang w:eastAsia="ko-KR"/>
              </w:rPr>
              <w:t>d</w:t>
            </w:r>
            <w:r w:rsidR="005E2D08" w:rsidRPr="002019AA">
              <w:rPr>
                <w:i/>
                <w:color w:val="auto"/>
                <w:lang w:eastAsia="ko-KR"/>
              </w:rPr>
              <w:t>2</w:t>
            </w:r>
            <w:r w:rsidRPr="002019AA">
              <w:rPr>
                <w:i/>
                <w:color w:val="auto"/>
                <w:lang w:eastAsia="ko-KR"/>
              </w:rPr>
              <w:t>,P</w:t>
            </w:r>
            <w:r w:rsidR="005E2D08" w:rsidRPr="002019AA">
              <w:rPr>
                <w:i/>
                <w:color w:val="auto"/>
                <w:lang w:eastAsia="ko-KR"/>
              </w:rPr>
              <w:t>2</w:t>
            </w:r>
            <w:r w:rsidR="001D0262" w:rsidRPr="002019AA">
              <w:rPr>
                <w:i/>
                <w:color w:val="auto"/>
                <w:lang w:eastAsia="ko-KR"/>
              </w:rPr>
              <w:t>, Pd6.</w:t>
            </w:r>
          </w:p>
          <w:p w:rsidR="00390A4F" w:rsidRPr="002019AA" w:rsidRDefault="00390A4F" w:rsidP="00390A4F">
            <w:pPr>
              <w:pStyle w:val="ListParagraph"/>
              <w:numPr>
                <w:ilvl w:val="0"/>
                <w:numId w:val="38"/>
              </w:numPr>
              <w:jc w:val="both"/>
              <w:rPr>
                <w:i/>
                <w:color w:val="auto"/>
                <w:lang w:eastAsia="ko-KR"/>
              </w:rPr>
            </w:pPr>
            <w:r w:rsidRPr="002019AA">
              <w:rPr>
                <w:i/>
                <w:color w:val="auto"/>
                <w:lang w:eastAsia="ko-KR"/>
              </w:rPr>
              <w:t>Ķērpji. L</w:t>
            </w:r>
            <w:r w:rsidR="00E6727D">
              <w:rPr>
                <w:i/>
                <w:color w:val="auto"/>
                <w:lang w:eastAsia="ko-KR"/>
              </w:rPr>
              <w:t>d</w:t>
            </w:r>
            <w:r w:rsidR="005E2D08" w:rsidRPr="002019AA">
              <w:rPr>
                <w:i/>
                <w:color w:val="auto"/>
                <w:lang w:eastAsia="ko-KR"/>
              </w:rPr>
              <w:t>2</w:t>
            </w:r>
            <w:r w:rsidRPr="002019AA">
              <w:rPr>
                <w:i/>
                <w:color w:val="auto"/>
                <w:lang w:eastAsia="ko-KR"/>
              </w:rPr>
              <w:t>,P</w:t>
            </w:r>
            <w:r w:rsidR="005E2D08" w:rsidRPr="002019AA">
              <w:rPr>
                <w:i/>
                <w:color w:val="auto"/>
                <w:lang w:eastAsia="ko-KR"/>
              </w:rPr>
              <w:t>2</w:t>
            </w:r>
            <w:r w:rsidR="001D0262" w:rsidRPr="002019AA">
              <w:rPr>
                <w:i/>
                <w:color w:val="auto"/>
                <w:lang w:eastAsia="ko-KR"/>
              </w:rPr>
              <w:t>, Pd6.</w:t>
            </w:r>
          </w:p>
          <w:p w:rsidR="00580CE6" w:rsidRPr="002019AA" w:rsidRDefault="00390A4F" w:rsidP="00026C21">
            <w:pPr>
              <w:ind w:left="34"/>
              <w:jc w:val="both"/>
              <w:rPr>
                <w:i/>
                <w:lang w:eastAsia="ko-KR"/>
              </w:rPr>
            </w:pPr>
            <w:r w:rsidRPr="002019AA">
              <w:rPr>
                <w:i/>
                <w:lang w:eastAsia="ko-KR"/>
              </w:rPr>
              <w:t>5. Bazīdijsēņ nodalījums. L</w:t>
            </w:r>
            <w:r w:rsidR="00E6727D">
              <w:rPr>
                <w:i/>
                <w:lang w:eastAsia="ko-KR"/>
              </w:rPr>
              <w:t>d</w:t>
            </w:r>
            <w:r w:rsidR="005E2D08" w:rsidRPr="002019AA">
              <w:rPr>
                <w:i/>
                <w:lang w:eastAsia="ko-KR"/>
              </w:rPr>
              <w:t>2</w:t>
            </w:r>
            <w:r w:rsidRPr="002019AA">
              <w:rPr>
                <w:i/>
                <w:lang w:eastAsia="ko-KR"/>
              </w:rPr>
              <w:t>,P</w:t>
            </w:r>
            <w:r w:rsidR="005E2D08" w:rsidRPr="002019AA">
              <w:rPr>
                <w:i/>
                <w:lang w:eastAsia="ko-KR"/>
              </w:rPr>
              <w:t>2</w:t>
            </w:r>
            <w:r w:rsidR="001D0262" w:rsidRPr="002019AA">
              <w:rPr>
                <w:i/>
                <w:lang w:eastAsia="ko-KR"/>
              </w:rPr>
              <w:t>, Pd4.</w:t>
            </w:r>
          </w:p>
          <w:p w:rsidR="00580CE6" w:rsidRPr="002019AA" w:rsidRDefault="00390A4F" w:rsidP="00026C21">
            <w:pPr>
              <w:ind w:left="34"/>
              <w:jc w:val="both"/>
              <w:rPr>
                <w:i/>
                <w:lang w:eastAsia="ko-KR"/>
              </w:rPr>
            </w:pPr>
            <w:r w:rsidRPr="002019AA">
              <w:rPr>
                <w:i/>
                <w:lang w:eastAsia="ko-KR"/>
              </w:rPr>
              <w:t>6. Bazīdijsēņu nodalījums. L</w:t>
            </w:r>
            <w:r w:rsidR="00E6727D">
              <w:rPr>
                <w:i/>
                <w:lang w:eastAsia="ko-KR"/>
              </w:rPr>
              <w:t>d</w:t>
            </w:r>
            <w:r w:rsidR="005E2D08" w:rsidRPr="002019AA">
              <w:rPr>
                <w:i/>
                <w:lang w:eastAsia="ko-KR"/>
              </w:rPr>
              <w:t>2</w:t>
            </w:r>
            <w:r w:rsidRPr="002019AA">
              <w:rPr>
                <w:i/>
                <w:lang w:eastAsia="ko-KR"/>
              </w:rPr>
              <w:t>,P</w:t>
            </w:r>
            <w:r w:rsidR="005E2D08" w:rsidRPr="002019AA">
              <w:rPr>
                <w:i/>
                <w:lang w:eastAsia="ko-KR"/>
              </w:rPr>
              <w:t>2</w:t>
            </w:r>
            <w:r w:rsidR="001D0262" w:rsidRPr="002019AA">
              <w:rPr>
                <w:i/>
                <w:lang w:eastAsia="ko-KR"/>
              </w:rPr>
              <w:t>, Pd4.</w:t>
            </w:r>
          </w:p>
          <w:p w:rsidR="005E2D08" w:rsidRPr="002019AA" w:rsidRDefault="005E2D08" w:rsidP="00026C21">
            <w:pPr>
              <w:ind w:left="34"/>
              <w:jc w:val="both"/>
              <w:rPr>
                <w:i/>
                <w:lang w:eastAsia="ko-KR"/>
              </w:rPr>
            </w:pPr>
            <w:r w:rsidRPr="002019AA">
              <w:rPr>
                <w:i/>
                <w:lang w:eastAsia="ko-KR"/>
              </w:rPr>
              <w:t>7. Paragter</w:t>
            </w:r>
            <w:r w:rsidR="001D0262" w:rsidRPr="002019AA">
              <w:rPr>
                <w:i/>
                <w:lang w:eastAsia="ko-KR"/>
              </w:rPr>
              <w:t>itoriju izpēte. Lauku darbs. S8, Pd8.</w:t>
            </w:r>
          </w:p>
          <w:p w:rsidR="00580CE6" w:rsidRPr="002019AA" w:rsidRDefault="00580CE6" w:rsidP="00026C21">
            <w:pPr>
              <w:ind w:left="34"/>
              <w:jc w:val="both"/>
              <w:rPr>
                <w:i/>
                <w:lang w:eastAsia="ko-KR"/>
              </w:rPr>
            </w:pPr>
          </w:p>
          <w:p w:rsidR="00390A4F" w:rsidRPr="002019AA" w:rsidRDefault="00580CE6" w:rsidP="00026C21">
            <w:pPr>
              <w:ind w:left="34"/>
              <w:jc w:val="both"/>
              <w:rPr>
                <w:i/>
                <w:lang w:eastAsia="ko-KR"/>
              </w:rPr>
            </w:pPr>
            <w:r w:rsidRPr="002019AA">
              <w:rPr>
                <w:i/>
                <w:lang w:eastAsia="ko-KR"/>
              </w:rPr>
              <w:t xml:space="preserve">Kolokviju tēmas: (ja tādi ir paredzēti) </w:t>
            </w:r>
          </w:p>
          <w:p w:rsidR="00026C21" w:rsidRPr="002019AA" w:rsidRDefault="00390A4F" w:rsidP="00026C21">
            <w:pPr>
              <w:ind w:left="34"/>
              <w:jc w:val="both"/>
              <w:rPr>
                <w:i/>
                <w:lang w:eastAsia="ko-KR"/>
              </w:rPr>
            </w:pPr>
            <w:r w:rsidRPr="002019AA">
              <w:rPr>
                <w:i/>
                <w:lang w:eastAsia="ko-KR"/>
              </w:rPr>
              <w:t>1. Kolokvijs par 1-3</w:t>
            </w:r>
            <w:r w:rsidR="00580CE6" w:rsidRPr="002019AA">
              <w:rPr>
                <w:i/>
                <w:lang w:eastAsia="ko-KR"/>
              </w:rPr>
              <w:t xml:space="preserve"> laboratorija</w:t>
            </w:r>
            <w:r w:rsidRPr="002019AA">
              <w:rPr>
                <w:i/>
                <w:lang w:eastAsia="ko-KR"/>
              </w:rPr>
              <w:t>s darba tēmām 2. Kolokvijs par 4-6</w:t>
            </w:r>
            <w:r w:rsidR="00580CE6" w:rsidRPr="002019AA">
              <w:rPr>
                <w:i/>
                <w:lang w:eastAsia="ko-KR"/>
              </w:rPr>
              <w:t xml:space="preserve"> laboratorijas darba tēmām Studējošo patstāvīgais darbs: Sagatavoties laboratorijas darbiem, apgūstot laboratorijas darbos paredzēto objektu raksturīgākās īpatnības un to preparātu sagatavošanas un mikroskopēšanas tehniku.</w:t>
            </w:r>
          </w:p>
          <w:p w:rsidR="00026C21" w:rsidRPr="002019AA" w:rsidRDefault="00026C21" w:rsidP="00026C21">
            <w:pPr>
              <w:ind w:left="34"/>
              <w:jc w:val="both"/>
              <w:rPr>
                <w:i/>
                <w:lang w:eastAsia="ko-KR"/>
              </w:rPr>
            </w:pPr>
          </w:p>
          <w:p w:rsidR="00026C21" w:rsidRPr="002019AA" w:rsidRDefault="00026C21" w:rsidP="00026C21">
            <w:pPr>
              <w:ind w:left="34"/>
              <w:jc w:val="both"/>
              <w:rPr>
                <w:i/>
                <w:lang w:eastAsia="ko-KR"/>
              </w:rPr>
            </w:pPr>
          </w:p>
          <w:p w:rsidR="008D4CBD" w:rsidRPr="002019AA" w:rsidRDefault="008D4CBD" w:rsidP="00026C21">
            <w:pPr>
              <w:ind w:left="34"/>
              <w:jc w:val="both"/>
              <w:rPr>
                <w:i/>
                <w:lang w:eastAsia="ko-KR"/>
              </w:rPr>
            </w:pPr>
            <w:r w:rsidRPr="002019AA">
              <w:rPr>
                <w:i/>
                <w:lang w:eastAsia="ko-KR"/>
              </w:rPr>
              <w:t>L -  lekcija</w:t>
            </w:r>
          </w:p>
          <w:p w:rsidR="008D4CBD" w:rsidRPr="002019AA" w:rsidRDefault="008D4CBD" w:rsidP="00026C21">
            <w:pPr>
              <w:ind w:left="34"/>
              <w:jc w:val="both"/>
              <w:rPr>
                <w:i/>
                <w:lang w:eastAsia="ko-KR"/>
              </w:rPr>
            </w:pPr>
            <w:r w:rsidRPr="002019AA">
              <w:rPr>
                <w:i/>
                <w:lang w:eastAsia="ko-KR"/>
              </w:rPr>
              <w:t>S - seminārs</w:t>
            </w:r>
          </w:p>
          <w:p w:rsidR="008D4CBD" w:rsidRPr="002019AA" w:rsidRDefault="008D4CBD" w:rsidP="00026C21">
            <w:pPr>
              <w:ind w:left="34"/>
              <w:jc w:val="both"/>
              <w:rPr>
                <w:i/>
                <w:lang w:eastAsia="ko-KR"/>
              </w:rPr>
            </w:pPr>
            <w:r w:rsidRPr="002019AA">
              <w:rPr>
                <w:i/>
                <w:lang w:eastAsia="ko-KR"/>
              </w:rPr>
              <w:t>P – praktiskie darbi</w:t>
            </w:r>
          </w:p>
          <w:p w:rsidR="00026C21" w:rsidRPr="002019AA" w:rsidRDefault="00026C21" w:rsidP="00026C21">
            <w:pPr>
              <w:ind w:left="34"/>
              <w:jc w:val="both"/>
              <w:rPr>
                <w:i/>
                <w:lang w:eastAsia="ko-KR"/>
              </w:rPr>
            </w:pPr>
            <w:r w:rsidRPr="002019AA">
              <w:rPr>
                <w:i/>
                <w:lang w:eastAsia="ko-KR"/>
              </w:rPr>
              <w:t>Ld – laboratorijas darbi</w:t>
            </w:r>
          </w:p>
          <w:p w:rsidR="008D4CBD" w:rsidRPr="002019AA" w:rsidRDefault="008D4CBD" w:rsidP="00026C21">
            <w:pPr>
              <w:spacing w:after="160" w:line="259" w:lineRule="auto"/>
              <w:ind w:left="34"/>
            </w:pPr>
            <w:r w:rsidRPr="002019AA">
              <w:rPr>
                <w:i/>
                <w:lang w:eastAsia="ko-KR"/>
              </w:rPr>
              <w:t>Pd – patstāvīgais darbs</w:t>
            </w:r>
          </w:p>
        </w:tc>
      </w:tr>
      <w:tr w:rsidR="008D4CBD" w:rsidRPr="00026C21" w:rsidTr="001A6313">
        <w:trPr>
          <w:jc w:val="center"/>
        </w:trPr>
        <w:tc>
          <w:tcPr>
            <w:tcW w:w="9582" w:type="dxa"/>
            <w:gridSpan w:val="2"/>
          </w:tcPr>
          <w:p w:rsidR="008D4CBD" w:rsidRPr="00026C21" w:rsidRDefault="008D4CBD" w:rsidP="008D4CBD">
            <w:pPr>
              <w:pStyle w:val="Nosaukumi"/>
            </w:pPr>
            <w:r w:rsidRPr="00026C21">
              <w:lastRenderedPageBreak/>
              <w:t>Studiju rezultāti</w:t>
            </w:r>
          </w:p>
        </w:tc>
      </w:tr>
      <w:tr w:rsidR="008D4CBD" w:rsidRPr="00026C21" w:rsidTr="001A6313">
        <w:trPr>
          <w:jc w:val="center"/>
        </w:trPr>
        <w:tc>
          <w:tcPr>
            <w:tcW w:w="9582" w:type="dxa"/>
            <w:gridSpan w:val="2"/>
          </w:tcPr>
          <w:p w:rsidR="008D4CBD" w:rsidRPr="002019AA" w:rsidRDefault="00026C21" w:rsidP="00026C21">
            <w:pPr>
              <w:pStyle w:val="ListParagraph"/>
              <w:spacing w:after="160" w:line="259" w:lineRule="auto"/>
              <w:ind w:left="20"/>
              <w:rPr>
                <w:color w:val="auto"/>
              </w:rPr>
            </w:pPr>
            <w:r w:rsidRPr="002019AA">
              <w:rPr>
                <w:color w:val="auto"/>
              </w:rPr>
              <w:t>ZINĀŠANAS:</w:t>
            </w:r>
          </w:p>
          <w:p w:rsidR="00026C21" w:rsidRPr="002019AA" w:rsidRDefault="00026C21" w:rsidP="00026C21">
            <w:pPr>
              <w:pStyle w:val="ListParagraph"/>
              <w:spacing w:after="160" w:line="259" w:lineRule="auto"/>
              <w:ind w:left="20"/>
              <w:rPr>
                <w:color w:val="auto"/>
              </w:rPr>
            </w:pPr>
            <w:r w:rsidRPr="002019AA">
              <w:rPr>
                <w:color w:val="auto"/>
              </w:rPr>
              <w:t>1.</w:t>
            </w:r>
            <w:r w:rsidR="005E2D08" w:rsidRPr="002019AA">
              <w:rPr>
                <w:color w:val="auto"/>
              </w:rPr>
              <w:t xml:space="preserve"> Pamatzināšanas par sēņu morfoloģiju un ekoloģiju. </w:t>
            </w:r>
          </w:p>
          <w:p w:rsidR="00026C21" w:rsidRPr="002019AA" w:rsidRDefault="00026C21" w:rsidP="00026C21">
            <w:pPr>
              <w:pStyle w:val="ListParagraph"/>
              <w:spacing w:after="160" w:line="259" w:lineRule="auto"/>
              <w:ind w:left="20"/>
              <w:rPr>
                <w:color w:val="auto"/>
              </w:rPr>
            </w:pPr>
            <w:r w:rsidRPr="002019AA">
              <w:rPr>
                <w:color w:val="auto"/>
              </w:rPr>
              <w:t>2.</w:t>
            </w:r>
            <w:r w:rsidR="005E2D08" w:rsidRPr="002019AA">
              <w:rPr>
                <w:color w:val="auto"/>
              </w:rPr>
              <w:t xml:space="preserve"> Pamatzināšnas par sēņu sistemātiku un taksonomiju. </w:t>
            </w:r>
          </w:p>
          <w:p w:rsidR="005E2D08" w:rsidRPr="002019AA" w:rsidRDefault="005E2D08" w:rsidP="00026C21">
            <w:pPr>
              <w:pStyle w:val="ListParagraph"/>
              <w:spacing w:after="160" w:line="259" w:lineRule="auto"/>
              <w:ind w:left="20"/>
              <w:rPr>
                <w:color w:val="auto"/>
              </w:rPr>
            </w:pPr>
            <w:r w:rsidRPr="002019AA">
              <w:rPr>
                <w:color w:val="auto"/>
              </w:rPr>
              <w:t xml:space="preserve">3. Pamatzināšnas par sēņu praktisko pielietojumu un akarošanas metodēm. </w:t>
            </w:r>
          </w:p>
          <w:p w:rsidR="00026C21" w:rsidRPr="002019AA" w:rsidRDefault="00026C21" w:rsidP="00026C21">
            <w:pPr>
              <w:pStyle w:val="ListParagraph"/>
              <w:spacing w:after="160" w:line="259" w:lineRule="auto"/>
              <w:ind w:left="20"/>
              <w:rPr>
                <w:color w:val="auto"/>
              </w:rPr>
            </w:pPr>
            <w:r w:rsidRPr="002019AA">
              <w:rPr>
                <w:color w:val="auto"/>
              </w:rPr>
              <w:t>PRASMES:</w:t>
            </w:r>
          </w:p>
          <w:p w:rsidR="00026C21" w:rsidRPr="002019AA" w:rsidRDefault="00AE75E7" w:rsidP="00026C21">
            <w:pPr>
              <w:pStyle w:val="ListParagraph"/>
              <w:spacing w:after="160" w:line="259" w:lineRule="auto"/>
              <w:ind w:left="20"/>
              <w:rPr>
                <w:color w:val="auto"/>
              </w:rPr>
            </w:pPr>
            <w:r>
              <w:rPr>
                <w:color w:val="auto"/>
              </w:rPr>
              <w:t>4</w:t>
            </w:r>
            <w:r w:rsidR="005E2D08" w:rsidRPr="002019AA">
              <w:rPr>
                <w:color w:val="auto"/>
              </w:rPr>
              <w:t xml:space="preserve">. Prasmes veikt padziļinātu zinātniskās literatūras izpēti par sēņu valsti. </w:t>
            </w:r>
          </w:p>
          <w:p w:rsidR="00026C21" w:rsidRPr="002019AA" w:rsidRDefault="00AE75E7" w:rsidP="00026C21">
            <w:pPr>
              <w:pStyle w:val="ListParagraph"/>
              <w:spacing w:after="160" w:line="259" w:lineRule="auto"/>
              <w:ind w:left="20"/>
              <w:rPr>
                <w:color w:val="auto"/>
              </w:rPr>
            </w:pPr>
            <w:r>
              <w:rPr>
                <w:color w:val="auto"/>
              </w:rPr>
              <w:t>5</w:t>
            </w:r>
            <w:r w:rsidR="005E2D08" w:rsidRPr="002019AA">
              <w:rPr>
                <w:color w:val="auto"/>
              </w:rPr>
              <w:t>. Prasmes izsprast sēņu apkarošanas metožu būtību</w:t>
            </w:r>
            <w:r w:rsidR="00026C21" w:rsidRPr="002019AA">
              <w:rPr>
                <w:color w:val="auto"/>
              </w:rPr>
              <w:t>.</w:t>
            </w:r>
            <w:r w:rsidR="005E2D08" w:rsidRPr="002019AA">
              <w:rPr>
                <w:color w:val="auto"/>
              </w:rPr>
              <w:t xml:space="preserve"> </w:t>
            </w:r>
          </w:p>
          <w:p w:rsidR="005E2D08" w:rsidRPr="002019AA" w:rsidRDefault="00AE75E7" w:rsidP="005E2D08">
            <w:pPr>
              <w:pStyle w:val="ListParagraph"/>
              <w:spacing w:after="160" w:line="259" w:lineRule="auto"/>
              <w:ind w:left="20"/>
              <w:rPr>
                <w:color w:val="auto"/>
              </w:rPr>
            </w:pPr>
            <w:r>
              <w:rPr>
                <w:color w:val="auto"/>
              </w:rPr>
              <w:t>6</w:t>
            </w:r>
            <w:r w:rsidR="005E2D08" w:rsidRPr="002019AA">
              <w:rPr>
                <w:color w:val="auto"/>
              </w:rPr>
              <w:t>. Prasmes veikt sugu noteikšanu ķērpjiem.</w:t>
            </w:r>
          </w:p>
          <w:p w:rsidR="00026C21" w:rsidRPr="002019AA" w:rsidRDefault="00026C21" w:rsidP="00026C21">
            <w:pPr>
              <w:pStyle w:val="ListParagraph"/>
              <w:spacing w:after="160" w:line="259" w:lineRule="auto"/>
              <w:ind w:left="20"/>
              <w:rPr>
                <w:color w:val="auto"/>
              </w:rPr>
            </w:pPr>
            <w:r w:rsidRPr="002019AA">
              <w:rPr>
                <w:color w:val="auto"/>
              </w:rPr>
              <w:t xml:space="preserve">KOMPETENCE: </w:t>
            </w:r>
          </w:p>
          <w:p w:rsidR="00026C21" w:rsidRPr="002019AA" w:rsidRDefault="00AE75E7" w:rsidP="00026C21">
            <w:pPr>
              <w:pStyle w:val="ListParagraph"/>
              <w:spacing w:after="160" w:line="259" w:lineRule="auto"/>
              <w:ind w:left="20"/>
              <w:rPr>
                <w:color w:val="auto"/>
              </w:rPr>
            </w:pPr>
            <w:r>
              <w:rPr>
                <w:color w:val="auto"/>
              </w:rPr>
              <w:t>7</w:t>
            </w:r>
            <w:r w:rsidR="001D0262" w:rsidRPr="002019AA">
              <w:rPr>
                <w:color w:val="auto"/>
              </w:rPr>
              <w:t xml:space="preserve">. pamatprasmes ķērpju sugu noteikšanu. </w:t>
            </w:r>
          </w:p>
          <w:p w:rsidR="00026C21" w:rsidRPr="002019AA" w:rsidRDefault="00AE75E7" w:rsidP="00026C21">
            <w:pPr>
              <w:pStyle w:val="ListParagraph"/>
              <w:spacing w:after="160" w:line="259" w:lineRule="auto"/>
              <w:ind w:left="20"/>
              <w:rPr>
                <w:color w:val="auto"/>
              </w:rPr>
            </w:pPr>
            <w:r>
              <w:rPr>
                <w:color w:val="auto"/>
              </w:rPr>
              <w:t>8</w:t>
            </w:r>
            <w:r w:rsidR="001D0262" w:rsidRPr="002019AA">
              <w:rPr>
                <w:color w:val="auto"/>
              </w:rPr>
              <w:t xml:space="preserve">. pamatprasmes sēņu izrasīto slimību noteikšanā. </w:t>
            </w:r>
          </w:p>
          <w:p w:rsidR="00026C21" w:rsidRPr="00026C21" w:rsidRDefault="00026C21" w:rsidP="00026C21">
            <w:pPr>
              <w:pStyle w:val="ListParagraph"/>
              <w:spacing w:after="160" w:line="259" w:lineRule="auto"/>
              <w:ind w:left="20"/>
              <w:rPr>
                <w:color w:val="0070C0"/>
              </w:rPr>
            </w:pPr>
          </w:p>
        </w:tc>
      </w:tr>
      <w:tr w:rsidR="008D4CBD" w:rsidRPr="00026C21" w:rsidTr="001A6313">
        <w:trPr>
          <w:jc w:val="center"/>
        </w:trPr>
        <w:tc>
          <w:tcPr>
            <w:tcW w:w="9582" w:type="dxa"/>
            <w:gridSpan w:val="2"/>
          </w:tcPr>
          <w:p w:rsidR="008D4CBD" w:rsidRPr="00026C21" w:rsidRDefault="008D4CBD" w:rsidP="008D4CBD">
            <w:pPr>
              <w:pStyle w:val="Nosaukumi"/>
            </w:pPr>
            <w:r w:rsidRPr="00026C21">
              <w:t>Studējošo patstāvīgo darbu organizācijas un uzdevumu raksturojums</w:t>
            </w:r>
          </w:p>
        </w:tc>
      </w:tr>
      <w:tr w:rsidR="00026C21" w:rsidRPr="00026C21" w:rsidTr="001A6313">
        <w:trPr>
          <w:jc w:val="center"/>
        </w:trPr>
        <w:tc>
          <w:tcPr>
            <w:tcW w:w="9582" w:type="dxa"/>
            <w:gridSpan w:val="2"/>
          </w:tcPr>
          <w:p w:rsidR="00026C21" w:rsidRPr="00026C21" w:rsidRDefault="001D0262" w:rsidP="001D0262">
            <w:pPr>
              <w:spacing w:after="160" w:line="259" w:lineRule="auto"/>
            </w:pPr>
            <w:r w:rsidRPr="001D0262">
              <w:t>Pirms katras nodarbības studējošie iepazīstas ar nodarbības tematu un atbilstošo zinātnisko un mācību literatūru. Patstāvīgais darbs paredzēts pēc katras lekcijas un semināra un ir saistīts ar lekcijas tēmu padziļinātu analīzi. Patstāvīgā darba ietvaros tiek veikta literatūras avotu analīze. Studējošie patstāvīgā darba ietvaros gatavo</w:t>
            </w:r>
            <w:r>
              <w:t>jas kursa starppārbaudījumiem (2</w:t>
            </w:r>
            <w:r w:rsidRPr="001D0262">
              <w:t xml:space="preserve"> </w:t>
            </w:r>
            <w:r>
              <w:t>kolokviji</w:t>
            </w:r>
            <w:r w:rsidRPr="001D0262">
              <w:t>) un noslēguma pārbaudījumam.r</w:t>
            </w:r>
          </w:p>
        </w:tc>
      </w:tr>
      <w:tr w:rsidR="008D4CBD" w:rsidRPr="00026C21" w:rsidTr="001A6313">
        <w:trPr>
          <w:jc w:val="center"/>
        </w:trPr>
        <w:tc>
          <w:tcPr>
            <w:tcW w:w="9582" w:type="dxa"/>
            <w:gridSpan w:val="2"/>
          </w:tcPr>
          <w:p w:rsidR="008D4CBD" w:rsidRPr="00026C21" w:rsidRDefault="008D4CBD" w:rsidP="008D4CBD">
            <w:pPr>
              <w:pStyle w:val="Nosaukumi"/>
            </w:pPr>
            <w:r w:rsidRPr="00026C21">
              <w:t>Prasības kredītpunktu iegūšanai</w:t>
            </w:r>
          </w:p>
        </w:tc>
      </w:tr>
      <w:tr w:rsidR="008D4CBD" w:rsidRPr="00026C21" w:rsidTr="001A6313">
        <w:trPr>
          <w:jc w:val="center"/>
        </w:trPr>
        <w:tc>
          <w:tcPr>
            <w:tcW w:w="9582" w:type="dxa"/>
            <w:gridSpan w:val="2"/>
          </w:tcPr>
          <w:p w:rsidR="00026C21" w:rsidRPr="00026C21" w:rsidRDefault="00026C21" w:rsidP="008D4CBD">
            <w:pPr>
              <w:rPr>
                <w:color w:val="0070C0"/>
              </w:rPr>
            </w:pPr>
          </w:p>
          <w:p w:rsidR="008D4CBD" w:rsidRPr="002019AA" w:rsidRDefault="008D4CBD" w:rsidP="008D4CBD">
            <w:r w:rsidRPr="002019AA">
              <w:t>STUDIJU REZULTĀTU VĒRTĒŠANAS KRITĒRIJI</w:t>
            </w:r>
          </w:p>
          <w:p w:rsidR="008D4CBD" w:rsidRPr="002019AA" w:rsidRDefault="008D4CBD" w:rsidP="008D4CBD"/>
          <w:p w:rsidR="008D4CBD" w:rsidRPr="002019AA" w:rsidRDefault="008D4CBD" w:rsidP="008D4CBD">
            <w:r w:rsidRPr="002019AA">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w:t>
            </w:r>
            <w:r w:rsidRPr="002019AA">
              <w:lastRenderedPageBreak/>
              <w:t xml:space="preserve">kritērijiem: iegūto zināšanu apjoms un kvalitāte, iegūtās prasmes un kompetence atbilstoši plānotajiem studiju rezultātiem. </w:t>
            </w:r>
          </w:p>
          <w:p w:rsidR="00981921" w:rsidRDefault="00981921" w:rsidP="00981921"/>
          <w:p w:rsidR="00981921" w:rsidRPr="00766814" w:rsidRDefault="00981921" w:rsidP="00981921">
            <w:r w:rsidRPr="0048087E">
              <w:t>Studiju kursa noslēguma pārbaudījums</w:t>
            </w:r>
            <w:r>
              <w:t xml:space="preserve"> - mutisks eksāmens (100</w:t>
            </w:r>
            <w:r w:rsidRPr="00766814">
              <w:t xml:space="preserve">% no gala vērtējuma). </w:t>
            </w:r>
          </w:p>
          <w:p w:rsidR="00981921" w:rsidRDefault="00981921" w:rsidP="00981921">
            <w:r>
              <w:t>Pie</w:t>
            </w:r>
            <w:r w:rsidRPr="00766814">
              <w:t xml:space="preserve"> eksāmena kārtošanas tiek pielaisti tikai tie stud</w:t>
            </w:r>
            <w:r>
              <w:t>ējošie, kas ir nokārtojuši divus kolokvijus</w:t>
            </w:r>
          </w:p>
          <w:p w:rsidR="00981921" w:rsidRPr="00026C21" w:rsidRDefault="00981921" w:rsidP="008D4CBD">
            <w:pPr>
              <w:rPr>
                <w:rFonts w:eastAsia="Times New Roman"/>
                <w:color w:val="0070C0"/>
              </w:rPr>
            </w:pPr>
          </w:p>
          <w:p w:rsidR="008D4CBD" w:rsidRPr="00026C21" w:rsidRDefault="008D4CBD" w:rsidP="008D4CBD">
            <w:pPr>
              <w:rPr>
                <w:color w:val="0070C0"/>
              </w:rPr>
            </w:pPr>
          </w:p>
          <w:p w:rsidR="008D4CBD" w:rsidRPr="00E6727D" w:rsidRDefault="008D4CBD" w:rsidP="008D4CBD">
            <w:r w:rsidRPr="00E6727D">
              <w:t>STUDIJU REZULTĀTU VĒRTĒŠANA</w:t>
            </w:r>
          </w:p>
          <w:p w:rsidR="008D4CBD" w:rsidRPr="00E6727D" w:rsidRDefault="008D4CBD" w:rsidP="008D4CBD"/>
          <w:tbl>
            <w:tblPr>
              <w:tblW w:w="6102" w:type="dxa"/>
              <w:jc w:val="center"/>
              <w:tblCellMar>
                <w:left w:w="10" w:type="dxa"/>
                <w:right w:w="10" w:type="dxa"/>
              </w:tblCellMar>
              <w:tblLook w:val="04A0" w:firstRow="1" w:lastRow="0" w:firstColumn="1" w:lastColumn="0" w:noHBand="0" w:noVBand="1"/>
            </w:tblPr>
            <w:tblGrid>
              <w:gridCol w:w="2267"/>
              <w:gridCol w:w="480"/>
              <w:gridCol w:w="500"/>
              <w:gridCol w:w="500"/>
              <w:gridCol w:w="500"/>
              <w:gridCol w:w="500"/>
              <w:gridCol w:w="497"/>
              <w:gridCol w:w="433"/>
              <w:gridCol w:w="425"/>
            </w:tblGrid>
            <w:tr w:rsidR="00E6727D" w:rsidRPr="00E6727D" w:rsidTr="00C21CDC">
              <w:trPr>
                <w:jc w:val="center"/>
              </w:trPr>
              <w:tc>
                <w:tcPr>
                  <w:tcW w:w="226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769D" w:rsidRPr="00E6727D" w:rsidRDefault="003F769D" w:rsidP="008D4CBD">
                  <w:pPr>
                    <w:jc w:val="center"/>
                  </w:pPr>
                  <w:r w:rsidRPr="00E6727D">
                    <w:t>Pārbaudījumu veidi</w:t>
                  </w:r>
                </w:p>
              </w:tc>
              <w:tc>
                <w:tcPr>
                  <w:tcW w:w="3835"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769D" w:rsidRPr="00E6727D" w:rsidRDefault="003F769D" w:rsidP="008D4CBD">
                  <w:pPr>
                    <w:jc w:val="center"/>
                  </w:pPr>
                  <w:r w:rsidRPr="00E6727D">
                    <w:t>Studiju rezultāti</w:t>
                  </w:r>
                </w:p>
              </w:tc>
            </w:tr>
            <w:tr w:rsidR="00E6727D" w:rsidRPr="00E6727D" w:rsidTr="003F769D">
              <w:trPr>
                <w:jc w:val="center"/>
              </w:trPr>
              <w:tc>
                <w:tcPr>
                  <w:tcW w:w="2267" w:type="dxa"/>
                  <w:vMerge/>
                  <w:tcBorders>
                    <w:top w:val="single" w:sz="4" w:space="0" w:color="000000"/>
                    <w:left w:val="single" w:sz="4" w:space="0" w:color="000000"/>
                    <w:bottom w:val="single" w:sz="4" w:space="0" w:color="000000"/>
                    <w:right w:val="single" w:sz="4" w:space="0" w:color="000000"/>
                  </w:tcBorders>
                  <w:vAlign w:val="center"/>
                  <w:hideMark/>
                </w:tcPr>
                <w:p w:rsidR="003F769D" w:rsidRPr="00E6727D" w:rsidRDefault="003F769D" w:rsidP="008D4CBD">
                  <w:pPr>
                    <w:jc w:val="cente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769D" w:rsidRPr="00E6727D" w:rsidRDefault="003F769D" w:rsidP="008D4CBD">
                  <w:pPr>
                    <w:jc w:val="center"/>
                  </w:pPr>
                  <w:r w:rsidRPr="00E6727D">
                    <w:t>1.</w:t>
                  </w:r>
                </w:p>
              </w:tc>
              <w:tc>
                <w:tcPr>
                  <w:tcW w:w="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769D" w:rsidRPr="00E6727D" w:rsidRDefault="003F769D" w:rsidP="008D4CBD">
                  <w:pPr>
                    <w:jc w:val="center"/>
                  </w:pPr>
                  <w:r w:rsidRPr="00E6727D">
                    <w:t>2.</w:t>
                  </w:r>
                </w:p>
              </w:tc>
              <w:tc>
                <w:tcPr>
                  <w:tcW w:w="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769D" w:rsidRPr="00E6727D" w:rsidRDefault="003F769D" w:rsidP="008D4CBD">
                  <w:pPr>
                    <w:jc w:val="center"/>
                  </w:pPr>
                  <w:r w:rsidRPr="00E6727D">
                    <w:t>3.</w:t>
                  </w:r>
                </w:p>
              </w:tc>
              <w:tc>
                <w:tcPr>
                  <w:tcW w:w="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769D" w:rsidRPr="00E6727D" w:rsidRDefault="003F769D" w:rsidP="008D4CBD">
                  <w:pPr>
                    <w:jc w:val="center"/>
                  </w:pPr>
                  <w:r w:rsidRPr="00E6727D">
                    <w:t>4.</w:t>
                  </w:r>
                </w:p>
              </w:tc>
              <w:tc>
                <w:tcPr>
                  <w:tcW w:w="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769D" w:rsidRPr="00E6727D" w:rsidRDefault="003F769D" w:rsidP="008D4CBD">
                  <w:pPr>
                    <w:jc w:val="center"/>
                  </w:pPr>
                  <w:r w:rsidRPr="00E6727D">
                    <w:t>5.</w:t>
                  </w:r>
                </w:p>
              </w:tc>
              <w:tc>
                <w:tcPr>
                  <w:tcW w:w="4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769D" w:rsidRPr="00E6727D" w:rsidRDefault="003F769D" w:rsidP="008D4CBD">
                  <w:pPr>
                    <w:jc w:val="center"/>
                  </w:pPr>
                  <w:r w:rsidRPr="00E6727D">
                    <w:t>6.</w:t>
                  </w:r>
                </w:p>
              </w:tc>
              <w:tc>
                <w:tcPr>
                  <w:tcW w:w="433" w:type="dxa"/>
                  <w:tcBorders>
                    <w:top w:val="single" w:sz="4" w:space="0" w:color="000000"/>
                    <w:left w:val="single" w:sz="4" w:space="0" w:color="000000"/>
                    <w:bottom w:val="single" w:sz="4" w:space="0" w:color="000000"/>
                    <w:right w:val="single" w:sz="4" w:space="0" w:color="000000"/>
                  </w:tcBorders>
                </w:tcPr>
                <w:p w:rsidR="003F769D" w:rsidRPr="00E6727D" w:rsidRDefault="003F769D" w:rsidP="008D4CBD">
                  <w:pPr>
                    <w:jc w:val="center"/>
                  </w:pPr>
                  <w:r w:rsidRPr="00E6727D">
                    <w:t>7.</w:t>
                  </w:r>
                </w:p>
              </w:tc>
              <w:tc>
                <w:tcPr>
                  <w:tcW w:w="425" w:type="dxa"/>
                  <w:tcBorders>
                    <w:top w:val="single" w:sz="4" w:space="0" w:color="000000"/>
                    <w:left w:val="single" w:sz="4" w:space="0" w:color="000000"/>
                    <w:bottom w:val="single" w:sz="4" w:space="0" w:color="000000"/>
                    <w:right w:val="single" w:sz="4" w:space="0" w:color="000000"/>
                  </w:tcBorders>
                </w:tcPr>
                <w:p w:rsidR="003F769D" w:rsidRPr="00E6727D" w:rsidRDefault="003F769D" w:rsidP="008D4CBD">
                  <w:pPr>
                    <w:jc w:val="center"/>
                  </w:pPr>
                  <w:r w:rsidRPr="00E6727D">
                    <w:t>8.</w:t>
                  </w:r>
                </w:p>
              </w:tc>
            </w:tr>
            <w:tr w:rsidR="00E6727D" w:rsidRPr="00E6727D" w:rsidTr="003F769D">
              <w:trPr>
                <w:jc w:val="center"/>
              </w:trPr>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769D" w:rsidRPr="00E6727D" w:rsidRDefault="003F769D" w:rsidP="00AE75E7">
                  <w:r w:rsidRPr="00E6727D">
                    <w:t>1.kolokvijs</w:t>
                  </w: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769D" w:rsidRPr="00E6727D" w:rsidRDefault="003F769D" w:rsidP="008D4CBD">
                  <w:pPr>
                    <w:jc w:val="center"/>
                  </w:pPr>
                  <w:r w:rsidRPr="00E6727D">
                    <w:t>X</w:t>
                  </w:r>
                </w:p>
              </w:tc>
              <w:tc>
                <w:tcPr>
                  <w:tcW w:w="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769D" w:rsidRPr="00E6727D" w:rsidRDefault="003F769D" w:rsidP="008D4CBD">
                  <w:pPr>
                    <w:jc w:val="center"/>
                  </w:pPr>
                  <w:r w:rsidRPr="00E6727D">
                    <w:t>X</w:t>
                  </w:r>
                </w:p>
              </w:tc>
              <w:tc>
                <w:tcPr>
                  <w:tcW w:w="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769D" w:rsidRPr="00E6727D" w:rsidRDefault="003F769D" w:rsidP="008D4CBD">
                  <w:pPr>
                    <w:jc w:val="center"/>
                  </w:pPr>
                  <w:r w:rsidRPr="00E6727D">
                    <w:t>X</w:t>
                  </w:r>
                </w:p>
              </w:tc>
              <w:tc>
                <w:tcPr>
                  <w:tcW w:w="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769D" w:rsidRPr="00E6727D" w:rsidRDefault="003F769D" w:rsidP="008D4CBD">
                  <w:pPr>
                    <w:jc w:val="center"/>
                  </w:pPr>
                </w:p>
              </w:tc>
              <w:tc>
                <w:tcPr>
                  <w:tcW w:w="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769D" w:rsidRPr="00E6727D" w:rsidRDefault="003F769D" w:rsidP="008D4CBD">
                  <w:pPr>
                    <w:jc w:val="center"/>
                  </w:pPr>
                </w:p>
              </w:tc>
              <w:tc>
                <w:tcPr>
                  <w:tcW w:w="4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769D" w:rsidRPr="00E6727D" w:rsidRDefault="003F769D" w:rsidP="008D4CBD">
                  <w:pPr>
                    <w:jc w:val="center"/>
                  </w:pPr>
                </w:p>
              </w:tc>
              <w:tc>
                <w:tcPr>
                  <w:tcW w:w="433" w:type="dxa"/>
                  <w:tcBorders>
                    <w:top w:val="single" w:sz="4" w:space="0" w:color="000000"/>
                    <w:left w:val="single" w:sz="4" w:space="0" w:color="000000"/>
                    <w:bottom w:val="single" w:sz="4" w:space="0" w:color="000000"/>
                    <w:right w:val="single" w:sz="4" w:space="0" w:color="000000"/>
                  </w:tcBorders>
                </w:tcPr>
                <w:p w:rsidR="003F769D" w:rsidRPr="00E6727D" w:rsidRDefault="003F769D" w:rsidP="008D4CBD">
                  <w:pPr>
                    <w:jc w:val="center"/>
                  </w:pPr>
                </w:p>
              </w:tc>
              <w:tc>
                <w:tcPr>
                  <w:tcW w:w="425" w:type="dxa"/>
                  <w:tcBorders>
                    <w:top w:val="single" w:sz="4" w:space="0" w:color="000000"/>
                    <w:left w:val="single" w:sz="4" w:space="0" w:color="000000"/>
                    <w:bottom w:val="single" w:sz="4" w:space="0" w:color="000000"/>
                    <w:right w:val="single" w:sz="4" w:space="0" w:color="000000"/>
                  </w:tcBorders>
                </w:tcPr>
                <w:p w:rsidR="003F769D" w:rsidRPr="00E6727D" w:rsidRDefault="003F769D" w:rsidP="008D4CBD">
                  <w:pPr>
                    <w:jc w:val="center"/>
                  </w:pPr>
                </w:p>
              </w:tc>
            </w:tr>
            <w:tr w:rsidR="00E6727D" w:rsidRPr="00E6727D" w:rsidTr="003F769D">
              <w:trPr>
                <w:jc w:val="center"/>
              </w:trPr>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769D" w:rsidRPr="00E6727D" w:rsidRDefault="003F769D" w:rsidP="00AE75E7">
                  <w:r w:rsidRPr="00E6727D">
                    <w:t>2.kolokvijs</w:t>
                  </w: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769D" w:rsidRPr="00E6727D" w:rsidRDefault="003F769D" w:rsidP="00026C21">
                  <w:pPr>
                    <w:jc w:val="center"/>
                  </w:pPr>
                </w:p>
              </w:tc>
              <w:tc>
                <w:tcPr>
                  <w:tcW w:w="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769D" w:rsidRPr="00E6727D" w:rsidRDefault="003F769D" w:rsidP="00026C21">
                  <w:pPr>
                    <w:jc w:val="center"/>
                  </w:pPr>
                </w:p>
              </w:tc>
              <w:tc>
                <w:tcPr>
                  <w:tcW w:w="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769D" w:rsidRPr="00E6727D" w:rsidRDefault="003F769D" w:rsidP="00026C21">
                  <w:pPr>
                    <w:jc w:val="center"/>
                  </w:pPr>
                </w:p>
              </w:tc>
              <w:tc>
                <w:tcPr>
                  <w:tcW w:w="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769D" w:rsidRPr="00E6727D" w:rsidRDefault="003F769D" w:rsidP="00026C21">
                  <w:pPr>
                    <w:jc w:val="center"/>
                  </w:pPr>
                </w:p>
              </w:tc>
              <w:tc>
                <w:tcPr>
                  <w:tcW w:w="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769D" w:rsidRPr="00E6727D" w:rsidRDefault="003F769D" w:rsidP="00026C21">
                  <w:pPr>
                    <w:jc w:val="center"/>
                  </w:pPr>
                </w:p>
              </w:tc>
              <w:tc>
                <w:tcPr>
                  <w:tcW w:w="4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769D" w:rsidRPr="00E6727D" w:rsidRDefault="003F769D" w:rsidP="00026C21">
                  <w:pPr>
                    <w:jc w:val="center"/>
                  </w:pPr>
                  <w:r w:rsidRPr="00E6727D">
                    <w:t>X</w:t>
                  </w:r>
                </w:p>
              </w:tc>
              <w:tc>
                <w:tcPr>
                  <w:tcW w:w="433" w:type="dxa"/>
                  <w:tcBorders>
                    <w:top w:val="single" w:sz="4" w:space="0" w:color="000000"/>
                    <w:left w:val="single" w:sz="4" w:space="0" w:color="000000"/>
                    <w:bottom w:val="single" w:sz="4" w:space="0" w:color="000000"/>
                    <w:right w:val="single" w:sz="4" w:space="0" w:color="000000"/>
                  </w:tcBorders>
                </w:tcPr>
                <w:p w:rsidR="003F769D" w:rsidRPr="00E6727D" w:rsidRDefault="003F769D" w:rsidP="00026C21">
                  <w:pPr>
                    <w:jc w:val="center"/>
                  </w:pPr>
                  <w:r w:rsidRPr="00E6727D">
                    <w:t>X</w:t>
                  </w:r>
                </w:p>
              </w:tc>
              <w:tc>
                <w:tcPr>
                  <w:tcW w:w="425" w:type="dxa"/>
                  <w:tcBorders>
                    <w:top w:val="single" w:sz="4" w:space="0" w:color="000000"/>
                    <w:left w:val="single" w:sz="4" w:space="0" w:color="000000"/>
                    <w:bottom w:val="single" w:sz="4" w:space="0" w:color="000000"/>
                    <w:right w:val="single" w:sz="4" w:space="0" w:color="000000"/>
                  </w:tcBorders>
                </w:tcPr>
                <w:p w:rsidR="003F769D" w:rsidRPr="00E6727D" w:rsidRDefault="003F769D" w:rsidP="00026C21">
                  <w:pPr>
                    <w:jc w:val="center"/>
                  </w:pPr>
                  <w:r w:rsidRPr="00E6727D">
                    <w:t>X</w:t>
                  </w:r>
                </w:p>
              </w:tc>
            </w:tr>
            <w:tr w:rsidR="00E6727D" w:rsidRPr="00E6727D" w:rsidTr="003F769D">
              <w:trPr>
                <w:jc w:val="center"/>
              </w:trPr>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769D" w:rsidRPr="00E6727D" w:rsidRDefault="003F769D" w:rsidP="00026C21">
                  <w:r w:rsidRPr="00E6727D">
                    <w:t>Eksāmens</w:t>
                  </w: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769D" w:rsidRPr="00E6727D" w:rsidRDefault="003F769D" w:rsidP="00026C21">
                  <w:pPr>
                    <w:jc w:val="center"/>
                  </w:pPr>
                  <w:r w:rsidRPr="00E6727D">
                    <w:t>X</w:t>
                  </w:r>
                </w:p>
              </w:tc>
              <w:tc>
                <w:tcPr>
                  <w:tcW w:w="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769D" w:rsidRPr="00E6727D" w:rsidRDefault="003F769D" w:rsidP="00026C21">
                  <w:pPr>
                    <w:jc w:val="center"/>
                  </w:pPr>
                  <w:r w:rsidRPr="00E6727D">
                    <w:t>X</w:t>
                  </w:r>
                </w:p>
              </w:tc>
              <w:tc>
                <w:tcPr>
                  <w:tcW w:w="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769D" w:rsidRPr="00E6727D" w:rsidRDefault="003F769D" w:rsidP="00026C21">
                  <w:pPr>
                    <w:jc w:val="center"/>
                  </w:pPr>
                  <w:r w:rsidRPr="00E6727D">
                    <w:t>X</w:t>
                  </w:r>
                </w:p>
              </w:tc>
              <w:tc>
                <w:tcPr>
                  <w:tcW w:w="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769D" w:rsidRPr="00E6727D" w:rsidRDefault="003F769D" w:rsidP="00026C21">
                  <w:pPr>
                    <w:jc w:val="center"/>
                  </w:pPr>
                  <w:r w:rsidRPr="00E6727D">
                    <w:t>X</w:t>
                  </w:r>
                </w:p>
              </w:tc>
              <w:tc>
                <w:tcPr>
                  <w:tcW w:w="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769D" w:rsidRPr="00E6727D" w:rsidRDefault="003F769D" w:rsidP="00026C21">
                  <w:pPr>
                    <w:jc w:val="center"/>
                  </w:pPr>
                  <w:r w:rsidRPr="00E6727D">
                    <w:t>X</w:t>
                  </w:r>
                </w:p>
              </w:tc>
              <w:tc>
                <w:tcPr>
                  <w:tcW w:w="4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769D" w:rsidRPr="00E6727D" w:rsidRDefault="003F769D" w:rsidP="00026C21">
                  <w:pPr>
                    <w:jc w:val="center"/>
                  </w:pPr>
                  <w:r w:rsidRPr="00E6727D">
                    <w:t>X</w:t>
                  </w:r>
                </w:p>
              </w:tc>
              <w:tc>
                <w:tcPr>
                  <w:tcW w:w="433" w:type="dxa"/>
                  <w:tcBorders>
                    <w:top w:val="single" w:sz="4" w:space="0" w:color="000000"/>
                    <w:left w:val="single" w:sz="4" w:space="0" w:color="000000"/>
                    <w:bottom w:val="single" w:sz="4" w:space="0" w:color="000000"/>
                    <w:right w:val="single" w:sz="4" w:space="0" w:color="000000"/>
                  </w:tcBorders>
                </w:tcPr>
                <w:p w:rsidR="003F769D" w:rsidRPr="00E6727D" w:rsidRDefault="003F769D" w:rsidP="00026C21">
                  <w:pPr>
                    <w:jc w:val="center"/>
                  </w:pPr>
                  <w:r w:rsidRPr="00E6727D">
                    <w:t>X</w:t>
                  </w:r>
                </w:p>
              </w:tc>
              <w:tc>
                <w:tcPr>
                  <w:tcW w:w="425" w:type="dxa"/>
                  <w:tcBorders>
                    <w:top w:val="single" w:sz="4" w:space="0" w:color="000000"/>
                    <w:left w:val="single" w:sz="4" w:space="0" w:color="000000"/>
                    <w:bottom w:val="single" w:sz="4" w:space="0" w:color="000000"/>
                    <w:right w:val="single" w:sz="4" w:space="0" w:color="000000"/>
                  </w:tcBorders>
                </w:tcPr>
                <w:p w:rsidR="003F769D" w:rsidRPr="00E6727D" w:rsidRDefault="003F769D" w:rsidP="00026C21">
                  <w:pPr>
                    <w:jc w:val="center"/>
                  </w:pPr>
                  <w:r w:rsidRPr="00E6727D">
                    <w:t>X</w:t>
                  </w:r>
                </w:p>
              </w:tc>
            </w:tr>
          </w:tbl>
          <w:p w:rsidR="008D4CBD" w:rsidRPr="00026C21" w:rsidRDefault="008D4CBD" w:rsidP="008D4CBD">
            <w:pPr>
              <w:textAlignment w:val="baseline"/>
              <w:rPr>
                <w:bCs w:val="0"/>
                <w:iCs w:val="0"/>
                <w:color w:val="0070C0"/>
              </w:rPr>
            </w:pPr>
          </w:p>
        </w:tc>
      </w:tr>
      <w:tr w:rsidR="008D4CBD" w:rsidRPr="00026C21" w:rsidTr="001A6313">
        <w:trPr>
          <w:jc w:val="center"/>
        </w:trPr>
        <w:tc>
          <w:tcPr>
            <w:tcW w:w="9582" w:type="dxa"/>
            <w:gridSpan w:val="2"/>
          </w:tcPr>
          <w:p w:rsidR="008D4CBD" w:rsidRPr="00026C21" w:rsidRDefault="008D4CBD" w:rsidP="008D4CBD">
            <w:pPr>
              <w:pStyle w:val="Nosaukumi"/>
            </w:pPr>
            <w:r w:rsidRPr="00026C21">
              <w:lastRenderedPageBreak/>
              <w:t>Kursa saturs</w:t>
            </w:r>
          </w:p>
        </w:tc>
      </w:tr>
      <w:tr w:rsidR="00026C21" w:rsidRPr="00026C21" w:rsidTr="001A6313">
        <w:trPr>
          <w:jc w:val="center"/>
        </w:trPr>
        <w:tc>
          <w:tcPr>
            <w:tcW w:w="9582" w:type="dxa"/>
            <w:gridSpan w:val="2"/>
          </w:tcPr>
          <w:p w:rsidR="00E6727D" w:rsidRPr="00AA235C" w:rsidRDefault="00E6727D" w:rsidP="00E6727D">
            <w:pPr>
              <w:ind w:left="34"/>
              <w:jc w:val="both"/>
              <w:rPr>
                <w:lang w:eastAsia="ko-KR"/>
              </w:rPr>
            </w:pPr>
            <w:r w:rsidRPr="00AA235C">
              <w:rPr>
                <w:lang w:eastAsia="ko-KR"/>
              </w:rPr>
              <w:t>1. Ievadlekcija. Sēņu valsts raksturojums, sēņu morfoloģija, vairošanās īpatnības, praktiskā nozīme, pētījumu vēsture (Lativjā). L2, Pd2.</w:t>
            </w:r>
          </w:p>
          <w:p w:rsidR="00E6727D" w:rsidRPr="00AA235C" w:rsidRDefault="00E6727D" w:rsidP="00E6727D">
            <w:pPr>
              <w:ind w:left="34"/>
              <w:jc w:val="both"/>
              <w:rPr>
                <w:lang w:eastAsia="ko-KR"/>
              </w:rPr>
            </w:pPr>
            <w:r w:rsidRPr="00AA235C">
              <w:rPr>
                <w:lang w:eastAsia="ko-KR"/>
              </w:rPr>
              <w:t xml:space="preserve">2. Oomicēšu nodalījums. Hitridiomicēšu un Zigomicēšu nodalījums. L2,Pd2. </w:t>
            </w:r>
          </w:p>
          <w:p w:rsidR="00E6727D" w:rsidRPr="00AA235C" w:rsidRDefault="00E6727D" w:rsidP="00E6727D">
            <w:pPr>
              <w:ind w:left="34"/>
              <w:jc w:val="both"/>
              <w:rPr>
                <w:lang w:eastAsia="ko-KR"/>
              </w:rPr>
            </w:pPr>
            <w:r w:rsidRPr="00AA235C">
              <w:rPr>
                <w:lang w:eastAsia="ko-KR"/>
              </w:rPr>
              <w:t>3.Askusēņu nodalījums. Hemiaslomicēšu klase. Plektomicēšu klase. Askusēņu nodalījums. Pirenomicēšu klase. Diskomicēšu klase. L2, Pd2.</w:t>
            </w:r>
          </w:p>
          <w:p w:rsidR="00E6727D" w:rsidRPr="00AA235C" w:rsidRDefault="00E6727D" w:rsidP="00E6727D">
            <w:pPr>
              <w:ind w:left="34"/>
              <w:jc w:val="both"/>
              <w:rPr>
                <w:lang w:eastAsia="ko-KR"/>
              </w:rPr>
            </w:pPr>
            <w:r w:rsidRPr="00AA235C">
              <w:rPr>
                <w:lang w:eastAsia="ko-KR"/>
              </w:rPr>
              <w:t>4. Ķērpji. L2, Pd2.</w:t>
            </w:r>
          </w:p>
          <w:p w:rsidR="00E6727D" w:rsidRPr="00AA235C" w:rsidRDefault="00E6727D" w:rsidP="00E6727D">
            <w:pPr>
              <w:ind w:left="34"/>
              <w:jc w:val="both"/>
              <w:rPr>
                <w:lang w:eastAsia="ko-KR"/>
              </w:rPr>
            </w:pPr>
            <w:r w:rsidRPr="00AA235C">
              <w:rPr>
                <w:lang w:eastAsia="ko-KR"/>
              </w:rPr>
              <w:t>5. Ķērpji. L2, Pd2.</w:t>
            </w:r>
          </w:p>
          <w:p w:rsidR="00E6727D" w:rsidRPr="00AA235C" w:rsidRDefault="00E6727D" w:rsidP="00E6727D">
            <w:pPr>
              <w:ind w:left="34"/>
              <w:jc w:val="both"/>
              <w:rPr>
                <w:lang w:eastAsia="ko-KR"/>
              </w:rPr>
            </w:pPr>
            <w:r w:rsidRPr="00AA235C">
              <w:rPr>
                <w:lang w:eastAsia="ko-KR"/>
              </w:rPr>
              <w:t>6. Bazīdijsēņu nodalījums. Pūpēžu klase. Sklerobazidiomicēšu klase. Himēnijsēņu klase. Ld2,Pd2.</w:t>
            </w:r>
          </w:p>
          <w:p w:rsidR="00E6727D" w:rsidRPr="00AA235C" w:rsidRDefault="00E6727D" w:rsidP="00E6727D">
            <w:pPr>
              <w:ind w:left="34"/>
              <w:jc w:val="both"/>
              <w:rPr>
                <w:lang w:eastAsia="ko-KR"/>
              </w:rPr>
            </w:pPr>
          </w:p>
          <w:p w:rsidR="00E6727D" w:rsidRPr="00AA235C" w:rsidRDefault="00E6727D" w:rsidP="00E6727D">
            <w:pPr>
              <w:ind w:left="34"/>
              <w:jc w:val="both"/>
              <w:rPr>
                <w:lang w:eastAsia="ko-KR"/>
              </w:rPr>
            </w:pPr>
            <w:r w:rsidRPr="00AA235C">
              <w:rPr>
                <w:lang w:eastAsia="ko-KR"/>
              </w:rPr>
              <w:t xml:space="preserve">Laboratorijas darbu tēmas: </w:t>
            </w:r>
          </w:p>
          <w:p w:rsidR="00E6727D" w:rsidRPr="00AA235C" w:rsidRDefault="00E6727D" w:rsidP="00E6727D">
            <w:pPr>
              <w:jc w:val="both"/>
              <w:rPr>
                <w:lang w:eastAsia="ko-KR"/>
              </w:rPr>
            </w:pPr>
            <w:r w:rsidRPr="00AA235C">
              <w:rPr>
                <w:lang w:eastAsia="ko-KR"/>
              </w:rPr>
              <w:t>1.Oomicēšu un Hitridiomicēšu nodalalījums. Zigomicēšu nodalījums. Ld2,</w:t>
            </w:r>
            <w:r w:rsidR="0002232C" w:rsidRPr="00AA235C">
              <w:rPr>
                <w:lang w:eastAsia="ko-KR"/>
              </w:rPr>
              <w:t xml:space="preserve"> </w:t>
            </w:r>
            <w:r w:rsidRPr="00AA235C">
              <w:rPr>
                <w:lang w:eastAsia="ko-KR"/>
              </w:rPr>
              <w:t>P2, Pd 4.</w:t>
            </w:r>
          </w:p>
          <w:p w:rsidR="00E6727D" w:rsidRPr="00AA235C" w:rsidRDefault="00E6727D" w:rsidP="00E6727D">
            <w:pPr>
              <w:jc w:val="both"/>
              <w:rPr>
                <w:lang w:eastAsia="ko-KR"/>
              </w:rPr>
            </w:pPr>
            <w:r w:rsidRPr="00AA235C">
              <w:rPr>
                <w:lang w:eastAsia="ko-KR"/>
              </w:rPr>
              <w:t>2. Askusēņu nodalījums Ld2,</w:t>
            </w:r>
            <w:r w:rsidR="0002232C" w:rsidRPr="00AA235C">
              <w:rPr>
                <w:lang w:eastAsia="ko-KR"/>
              </w:rPr>
              <w:t xml:space="preserve"> </w:t>
            </w:r>
            <w:r w:rsidRPr="00AA235C">
              <w:rPr>
                <w:lang w:eastAsia="ko-KR"/>
              </w:rPr>
              <w:t>P2, Pd 4.</w:t>
            </w:r>
          </w:p>
          <w:p w:rsidR="00E6727D" w:rsidRPr="00AA235C" w:rsidRDefault="00E6727D" w:rsidP="00E6727D">
            <w:pPr>
              <w:jc w:val="both"/>
              <w:rPr>
                <w:lang w:eastAsia="ko-KR"/>
              </w:rPr>
            </w:pPr>
            <w:r w:rsidRPr="00AA235C">
              <w:rPr>
                <w:lang w:eastAsia="ko-KR"/>
              </w:rPr>
              <w:t>3.Ķērpji. Ld2,</w:t>
            </w:r>
            <w:r w:rsidR="0002232C" w:rsidRPr="00AA235C">
              <w:rPr>
                <w:lang w:eastAsia="ko-KR"/>
              </w:rPr>
              <w:t xml:space="preserve"> </w:t>
            </w:r>
            <w:r w:rsidRPr="00AA235C">
              <w:rPr>
                <w:lang w:eastAsia="ko-KR"/>
              </w:rPr>
              <w:t>P2, Pd6.</w:t>
            </w:r>
          </w:p>
          <w:p w:rsidR="00E6727D" w:rsidRPr="00AA235C" w:rsidRDefault="00E6727D" w:rsidP="00E6727D">
            <w:pPr>
              <w:jc w:val="both"/>
              <w:rPr>
                <w:lang w:eastAsia="ko-KR"/>
              </w:rPr>
            </w:pPr>
            <w:r w:rsidRPr="00AA235C">
              <w:rPr>
                <w:lang w:eastAsia="ko-KR"/>
              </w:rPr>
              <w:t>4.Ķērpji. Ld2,</w:t>
            </w:r>
            <w:r w:rsidR="0002232C" w:rsidRPr="00AA235C">
              <w:rPr>
                <w:lang w:eastAsia="ko-KR"/>
              </w:rPr>
              <w:t xml:space="preserve"> </w:t>
            </w:r>
            <w:r w:rsidRPr="00AA235C">
              <w:rPr>
                <w:lang w:eastAsia="ko-KR"/>
              </w:rPr>
              <w:t>P2, Pd6.</w:t>
            </w:r>
          </w:p>
          <w:p w:rsidR="00E6727D" w:rsidRPr="00AA235C" w:rsidRDefault="00E6727D" w:rsidP="00E6727D">
            <w:pPr>
              <w:jc w:val="both"/>
              <w:rPr>
                <w:lang w:eastAsia="ko-KR"/>
              </w:rPr>
            </w:pPr>
            <w:r w:rsidRPr="00AA235C">
              <w:rPr>
                <w:lang w:eastAsia="ko-KR"/>
              </w:rPr>
              <w:t>5. Bazīdijsēņ nodalījums. Ld2,</w:t>
            </w:r>
            <w:r w:rsidR="0002232C" w:rsidRPr="00AA235C">
              <w:rPr>
                <w:lang w:eastAsia="ko-KR"/>
              </w:rPr>
              <w:t xml:space="preserve"> </w:t>
            </w:r>
            <w:r w:rsidRPr="00AA235C">
              <w:rPr>
                <w:lang w:eastAsia="ko-KR"/>
              </w:rPr>
              <w:t>P2, Pd4.</w:t>
            </w:r>
          </w:p>
          <w:p w:rsidR="00E6727D" w:rsidRPr="00AA235C" w:rsidRDefault="00E6727D" w:rsidP="00E6727D">
            <w:pPr>
              <w:jc w:val="both"/>
              <w:rPr>
                <w:lang w:eastAsia="ko-KR"/>
              </w:rPr>
            </w:pPr>
            <w:r w:rsidRPr="00AA235C">
              <w:rPr>
                <w:lang w:eastAsia="ko-KR"/>
              </w:rPr>
              <w:t>6. Bazīdijsēņu nodalījums. Ld2,</w:t>
            </w:r>
            <w:r w:rsidR="0002232C" w:rsidRPr="00AA235C">
              <w:rPr>
                <w:lang w:eastAsia="ko-KR"/>
              </w:rPr>
              <w:t xml:space="preserve"> </w:t>
            </w:r>
            <w:r w:rsidRPr="00AA235C">
              <w:rPr>
                <w:lang w:eastAsia="ko-KR"/>
              </w:rPr>
              <w:t>P2, Pd4.</w:t>
            </w:r>
          </w:p>
          <w:p w:rsidR="00E6727D" w:rsidRPr="00AA235C" w:rsidRDefault="00E6727D" w:rsidP="00E6727D">
            <w:pPr>
              <w:ind w:left="34"/>
              <w:jc w:val="both"/>
              <w:rPr>
                <w:lang w:eastAsia="ko-KR"/>
              </w:rPr>
            </w:pPr>
          </w:p>
          <w:p w:rsidR="00E6727D" w:rsidRPr="00AA235C" w:rsidRDefault="00E6727D" w:rsidP="00E6727D">
            <w:pPr>
              <w:ind w:left="34"/>
              <w:jc w:val="both"/>
              <w:rPr>
                <w:lang w:eastAsia="ko-KR"/>
              </w:rPr>
            </w:pPr>
            <w:r w:rsidRPr="00AA235C">
              <w:rPr>
                <w:lang w:eastAsia="ko-KR"/>
              </w:rPr>
              <w:t>Seminārs:</w:t>
            </w:r>
          </w:p>
          <w:p w:rsidR="00E6727D" w:rsidRPr="00AA235C" w:rsidRDefault="00E6727D" w:rsidP="00E6727D">
            <w:pPr>
              <w:ind w:left="34"/>
              <w:jc w:val="both"/>
              <w:rPr>
                <w:lang w:eastAsia="ko-KR"/>
              </w:rPr>
            </w:pPr>
            <w:r w:rsidRPr="00AA235C">
              <w:rPr>
                <w:lang w:eastAsia="ko-KR"/>
              </w:rPr>
              <w:t>1. Para</w:t>
            </w:r>
            <w:r w:rsidR="0002232C" w:rsidRPr="00AA235C">
              <w:rPr>
                <w:lang w:eastAsia="ko-KR"/>
              </w:rPr>
              <w:t>u</w:t>
            </w:r>
            <w:r w:rsidRPr="00AA235C">
              <w:rPr>
                <w:lang w:eastAsia="ko-KR"/>
              </w:rPr>
              <w:t>gteritoriju izpēte. Lauku darbs. S8, Pd8.</w:t>
            </w:r>
          </w:p>
          <w:p w:rsidR="00026C21" w:rsidRPr="00026C21" w:rsidRDefault="00026C21" w:rsidP="00026C21">
            <w:pPr>
              <w:ind w:left="34"/>
              <w:jc w:val="both"/>
              <w:rPr>
                <w:i/>
                <w:color w:val="0070C0"/>
                <w:lang w:eastAsia="ko-KR"/>
              </w:rPr>
            </w:pPr>
          </w:p>
          <w:p w:rsidR="00026C21" w:rsidRPr="00026C21" w:rsidRDefault="00026C21" w:rsidP="00026C21">
            <w:pPr>
              <w:ind w:left="34"/>
              <w:jc w:val="both"/>
              <w:rPr>
                <w:i/>
                <w:color w:val="0070C0"/>
                <w:lang w:eastAsia="ko-KR"/>
              </w:rPr>
            </w:pPr>
          </w:p>
          <w:p w:rsidR="00026C21" w:rsidRPr="0002232C" w:rsidRDefault="00026C21" w:rsidP="00026C21">
            <w:pPr>
              <w:ind w:left="34"/>
              <w:jc w:val="both"/>
              <w:rPr>
                <w:i/>
                <w:lang w:eastAsia="ko-KR"/>
              </w:rPr>
            </w:pPr>
            <w:r w:rsidRPr="0002232C">
              <w:rPr>
                <w:i/>
                <w:lang w:eastAsia="ko-KR"/>
              </w:rPr>
              <w:t>L -  lekcija</w:t>
            </w:r>
          </w:p>
          <w:p w:rsidR="00026C21" w:rsidRPr="0002232C" w:rsidRDefault="00026C21" w:rsidP="00026C21">
            <w:pPr>
              <w:ind w:left="34"/>
              <w:jc w:val="both"/>
              <w:rPr>
                <w:i/>
                <w:lang w:eastAsia="ko-KR"/>
              </w:rPr>
            </w:pPr>
            <w:r w:rsidRPr="0002232C">
              <w:rPr>
                <w:i/>
                <w:lang w:eastAsia="ko-KR"/>
              </w:rPr>
              <w:t>S - seminārs</w:t>
            </w:r>
          </w:p>
          <w:p w:rsidR="00026C21" w:rsidRPr="0002232C" w:rsidRDefault="00026C21" w:rsidP="00026C21">
            <w:pPr>
              <w:ind w:left="34"/>
              <w:jc w:val="both"/>
              <w:rPr>
                <w:i/>
                <w:lang w:eastAsia="ko-KR"/>
              </w:rPr>
            </w:pPr>
            <w:r w:rsidRPr="0002232C">
              <w:rPr>
                <w:i/>
                <w:lang w:eastAsia="ko-KR"/>
              </w:rPr>
              <w:t>P – praktiskie darbi</w:t>
            </w:r>
          </w:p>
          <w:p w:rsidR="00026C21" w:rsidRPr="0002232C" w:rsidRDefault="00026C21" w:rsidP="00026C21">
            <w:pPr>
              <w:ind w:left="34"/>
              <w:jc w:val="both"/>
              <w:rPr>
                <w:i/>
                <w:lang w:eastAsia="ko-KR"/>
              </w:rPr>
            </w:pPr>
            <w:r w:rsidRPr="0002232C">
              <w:rPr>
                <w:i/>
                <w:lang w:eastAsia="ko-KR"/>
              </w:rPr>
              <w:t>Ld – laboratorijas darbi</w:t>
            </w:r>
          </w:p>
          <w:p w:rsidR="00026C21" w:rsidRPr="00026C21" w:rsidRDefault="00026C21" w:rsidP="00026C21">
            <w:pPr>
              <w:spacing w:after="160" w:line="259" w:lineRule="auto"/>
              <w:ind w:left="34"/>
              <w:rPr>
                <w:color w:val="0070C0"/>
              </w:rPr>
            </w:pPr>
            <w:r w:rsidRPr="0002232C">
              <w:rPr>
                <w:i/>
                <w:lang w:eastAsia="ko-KR"/>
              </w:rPr>
              <w:t>Pd – patstāvīgais darbs</w:t>
            </w:r>
          </w:p>
        </w:tc>
      </w:tr>
      <w:tr w:rsidR="008D4CBD" w:rsidRPr="00026C21" w:rsidTr="001A6313">
        <w:trPr>
          <w:jc w:val="center"/>
        </w:trPr>
        <w:tc>
          <w:tcPr>
            <w:tcW w:w="9582" w:type="dxa"/>
            <w:gridSpan w:val="2"/>
          </w:tcPr>
          <w:p w:rsidR="008D4CBD" w:rsidRPr="00026C21" w:rsidRDefault="008D4CBD" w:rsidP="008D4CBD">
            <w:pPr>
              <w:pStyle w:val="Nosaukumi"/>
            </w:pPr>
            <w:r w:rsidRPr="00026C21">
              <w:t>Obligāti izmantojamie informācijas avoti</w:t>
            </w:r>
          </w:p>
        </w:tc>
      </w:tr>
      <w:tr w:rsidR="00026C21" w:rsidRPr="00026C21" w:rsidTr="001A6313">
        <w:trPr>
          <w:jc w:val="center"/>
        </w:trPr>
        <w:tc>
          <w:tcPr>
            <w:tcW w:w="9582" w:type="dxa"/>
            <w:gridSpan w:val="2"/>
          </w:tcPr>
          <w:p w:rsidR="0002232C" w:rsidRPr="00AA235C" w:rsidRDefault="0002232C" w:rsidP="00AA235C">
            <w:pPr>
              <w:pStyle w:val="ListParagraph"/>
              <w:numPr>
                <w:ilvl w:val="0"/>
                <w:numId w:val="40"/>
              </w:numPr>
              <w:spacing w:after="160" w:line="259" w:lineRule="auto"/>
            </w:pPr>
            <w:proofErr w:type="spellStart"/>
            <w:r w:rsidRPr="00AA235C">
              <w:t>Alexopoulos</w:t>
            </w:r>
            <w:proofErr w:type="spellEnd"/>
            <w:r w:rsidRPr="00AA235C">
              <w:t xml:space="preserve">, C.J. </w:t>
            </w:r>
            <w:proofErr w:type="spellStart"/>
            <w:r w:rsidRPr="00AA235C">
              <w:t>Introductory</w:t>
            </w:r>
            <w:proofErr w:type="spellEnd"/>
            <w:r w:rsidRPr="00AA235C">
              <w:t xml:space="preserve"> </w:t>
            </w:r>
            <w:proofErr w:type="spellStart"/>
            <w:r w:rsidRPr="00AA235C">
              <w:t>Mycology</w:t>
            </w:r>
            <w:proofErr w:type="spellEnd"/>
            <w:r w:rsidRPr="00AA235C">
              <w:t xml:space="preserve"> Wiley-India, 2007. 869 p.</w:t>
            </w:r>
          </w:p>
          <w:p w:rsidR="0002232C" w:rsidRPr="00026C21" w:rsidRDefault="00AA235C" w:rsidP="00DF49CD">
            <w:pPr>
              <w:pStyle w:val="ListParagraph"/>
              <w:numPr>
                <w:ilvl w:val="0"/>
                <w:numId w:val="40"/>
              </w:numPr>
              <w:spacing w:after="160" w:line="259" w:lineRule="auto"/>
            </w:pPr>
            <w:proofErr w:type="spellStart"/>
            <w:r w:rsidRPr="00AA235C">
              <w:rPr>
                <w:shd w:val="clear" w:color="auto" w:fill="FFFFFF"/>
              </w:rPr>
              <w:t>Shukla</w:t>
            </w:r>
            <w:proofErr w:type="spellEnd"/>
            <w:r w:rsidRPr="00AA235C">
              <w:rPr>
                <w:shd w:val="clear" w:color="auto" w:fill="FFFFFF"/>
              </w:rPr>
              <w:t>, A. C. (Ed.). (2022). </w:t>
            </w:r>
            <w:proofErr w:type="spellStart"/>
            <w:r w:rsidRPr="00AA235C">
              <w:rPr>
                <w:shd w:val="clear" w:color="auto" w:fill="FFFFFF"/>
              </w:rPr>
              <w:t>Applied</w:t>
            </w:r>
            <w:proofErr w:type="spellEnd"/>
            <w:r w:rsidRPr="00AA235C">
              <w:rPr>
                <w:shd w:val="clear" w:color="auto" w:fill="FFFFFF"/>
              </w:rPr>
              <w:t xml:space="preserve"> </w:t>
            </w:r>
            <w:proofErr w:type="spellStart"/>
            <w:r w:rsidRPr="00AA235C">
              <w:rPr>
                <w:shd w:val="clear" w:color="auto" w:fill="FFFFFF"/>
              </w:rPr>
              <w:t>Mycology</w:t>
            </w:r>
            <w:proofErr w:type="spellEnd"/>
            <w:r w:rsidRPr="00AA235C">
              <w:rPr>
                <w:shd w:val="clear" w:color="auto" w:fill="FFFFFF"/>
              </w:rPr>
              <w:t xml:space="preserve">: </w:t>
            </w:r>
            <w:proofErr w:type="spellStart"/>
            <w:r w:rsidRPr="00AA235C">
              <w:rPr>
                <w:shd w:val="clear" w:color="auto" w:fill="FFFFFF"/>
              </w:rPr>
              <w:t>Entrepreneurship</w:t>
            </w:r>
            <w:proofErr w:type="spellEnd"/>
            <w:r w:rsidRPr="00AA235C">
              <w:rPr>
                <w:shd w:val="clear" w:color="auto" w:fill="FFFFFF"/>
              </w:rPr>
              <w:t xml:space="preserve"> </w:t>
            </w:r>
            <w:proofErr w:type="spellStart"/>
            <w:r w:rsidRPr="00AA235C">
              <w:rPr>
                <w:shd w:val="clear" w:color="auto" w:fill="FFFFFF"/>
              </w:rPr>
              <w:t>with</w:t>
            </w:r>
            <w:proofErr w:type="spellEnd"/>
            <w:r w:rsidRPr="00AA235C">
              <w:rPr>
                <w:shd w:val="clear" w:color="auto" w:fill="FFFFFF"/>
              </w:rPr>
              <w:t xml:space="preserve"> </w:t>
            </w:r>
            <w:proofErr w:type="spellStart"/>
            <w:r w:rsidRPr="00AA235C">
              <w:rPr>
                <w:shd w:val="clear" w:color="auto" w:fill="FFFFFF"/>
              </w:rPr>
              <w:t>Fungi</w:t>
            </w:r>
            <w:proofErr w:type="spellEnd"/>
            <w:r w:rsidRPr="00AA235C">
              <w:rPr>
                <w:shd w:val="clear" w:color="auto" w:fill="FFFFFF"/>
              </w:rPr>
              <w:t xml:space="preserve">. Cham, </w:t>
            </w:r>
            <w:proofErr w:type="spellStart"/>
            <w:r w:rsidRPr="00AA235C">
              <w:rPr>
                <w:shd w:val="clear" w:color="auto" w:fill="FFFFFF"/>
              </w:rPr>
              <w:t>Switzerland</w:t>
            </w:r>
            <w:proofErr w:type="spellEnd"/>
            <w:r w:rsidRPr="00AA235C">
              <w:rPr>
                <w:shd w:val="clear" w:color="auto" w:fill="FFFFFF"/>
              </w:rPr>
              <w:t xml:space="preserve">: </w:t>
            </w:r>
            <w:proofErr w:type="spellStart"/>
            <w:r w:rsidRPr="00AA235C">
              <w:rPr>
                <w:shd w:val="clear" w:color="auto" w:fill="FFFFFF"/>
              </w:rPr>
              <w:t>Springer</w:t>
            </w:r>
            <w:proofErr w:type="spellEnd"/>
            <w:r w:rsidRPr="00AA235C">
              <w:rPr>
                <w:shd w:val="clear" w:color="auto" w:fill="FFFFFF"/>
              </w:rPr>
              <w:t>.</w:t>
            </w:r>
          </w:p>
        </w:tc>
      </w:tr>
      <w:tr w:rsidR="008D4CBD" w:rsidRPr="00026C21" w:rsidTr="001A6313">
        <w:trPr>
          <w:jc w:val="center"/>
        </w:trPr>
        <w:tc>
          <w:tcPr>
            <w:tcW w:w="9582" w:type="dxa"/>
            <w:gridSpan w:val="2"/>
          </w:tcPr>
          <w:p w:rsidR="008D4CBD" w:rsidRPr="00026C21" w:rsidRDefault="008D4CBD" w:rsidP="008D4CBD">
            <w:pPr>
              <w:pStyle w:val="Nosaukumi"/>
            </w:pPr>
            <w:r w:rsidRPr="00026C21">
              <w:t>Papildus informācijas avoti</w:t>
            </w:r>
          </w:p>
        </w:tc>
      </w:tr>
      <w:tr w:rsidR="00026C21" w:rsidRPr="00026C21" w:rsidTr="001A6313">
        <w:trPr>
          <w:jc w:val="center"/>
        </w:trPr>
        <w:tc>
          <w:tcPr>
            <w:tcW w:w="9582" w:type="dxa"/>
            <w:gridSpan w:val="2"/>
          </w:tcPr>
          <w:p w:rsidR="00026C21" w:rsidRDefault="0002232C" w:rsidP="002F2B5E">
            <w:pPr>
              <w:pStyle w:val="ListParagraph"/>
              <w:numPr>
                <w:ilvl w:val="0"/>
                <w:numId w:val="41"/>
              </w:numPr>
              <w:spacing w:after="160" w:line="259" w:lineRule="auto"/>
            </w:pPr>
            <w:r w:rsidRPr="0002232C">
              <w:t>Lichen secondary metabolites Cham : Springer, 2019. v, 260 lpp.</w:t>
            </w:r>
          </w:p>
          <w:p w:rsidR="0002232C" w:rsidRDefault="0002232C" w:rsidP="002F2B5E">
            <w:pPr>
              <w:pStyle w:val="ListParagraph"/>
              <w:numPr>
                <w:ilvl w:val="0"/>
                <w:numId w:val="41"/>
              </w:numPr>
              <w:spacing w:after="160" w:line="259" w:lineRule="auto"/>
            </w:pPr>
            <w:proofErr w:type="spellStart"/>
            <w:r w:rsidRPr="0002232C">
              <w:lastRenderedPageBreak/>
              <w:t>Schumm</w:t>
            </w:r>
            <w:proofErr w:type="spellEnd"/>
            <w:r w:rsidRPr="0002232C">
              <w:t xml:space="preserve">, </w:t>
            </w:r>
            <w:proofErr w:type="spellStart"/>
            <w:r w:rsidRPr="0002232C">
              <w:t>Felix</w:t>
            </w:r>
            <w:proofErr w:type="spellEnd"/>
            <w:r w:rsidRPr="0002232C">
              <w:t xml:space="preserve"> </w:t>
            </w:r>
            <w:proofErr w:type="spellStart"/>
            <w:r w:rsidRPr="0002232C">
              <w:t>Atlas</w:t>
            </w:r>
            <w:proofErr w:type="spellEnd"/>
            <w:r w:rsidRPr="0002232C">
              <w:t xml:space="preserve"> </w:t>
            </w:r>
            <w:proofErr w:type="spellStart"/>
            <w:r w:rsidRPr="0002232C">
              <w:t>of</w:t>
            </w:r>
            <w:proofErr w:type="spellEnd"/>
            <w:r w:rsidRPr="0002232C">
              <w:t xml:space="preserve"> images of thin layer chromatograms of lichen substances Norderstedt : Books on Demand GmbH, 2015. 1 nenumurēta lp., 584 lpp.</w:t>
            </w:r>
          </w:p>
          <w:p w:rsidR="0002232C" w:rsidRDefault="0002232C" w:rsidP="002F2B5E">
            <w:pPr>
              <w:pStyle w:val="ListParagraph"/>
              <w:numPr>
                <w:ilvl w:val="0"/>
                <w:numId w:val="41"/>
              </w:numPr>
              <w:spacing w:after="160" w:line="259" w:lineRule="auto"/>
            </w:pPr>
            <w:proofErr w:type="spellStart"/>
            <w:r w:rsidRPr="0002232C">
              <w:t>Nordic</w:t>
            </w:r>
            <w:proofErr w:type="spellEnd"/>
            <w:r w:rsidRPr="0002232C">
              <w:t xml:space="preserve"> </w:t>
            </w:r>
            <w:proofErr w:type="spellStart"/>
            <w:r w:rsidRPr="0002232C">
              <w:t>lichen</w:t>
            </w:r>
            <w:proofErr w:type="spellEnd"/>
            <w:r w:rsidRPr="0002232C">
              <w:t xml:space="preserve"> flora </w:t>
            </w:r>
            <w:proofErr w:type="spellStart"/>
            <w:r w:rsidRPr="0002232C">
              <w:t>Vol</w:t>
            </w:r>
            <w:proofErr w:type="spellEnd"/>
            <w:r w:rsidRPr="0002232C">
              <w:t>. 3 Cyanolichens Nordic Lichen Society, 2012. 223 S</w:t>
            </w:r>
            <w:r>
              <w:t>.</w:t>
            </w:r>
          </w:p>
          <w:p w:rsidR="0002232C" w:rsidRDefault="0002232C" w:rsidP="002F2B5E">
            <w:pPr>
              <w:pStyle w:val="ListParagraph"/>
              <w:numPr>
                <w:ilvl w:val="0"/>
                <w:numId w:val="41"/>
              </w:numPr>
              <w:spacing w:after="160" w:line="259" w:lineRule="auto"/>
            </w:pPr>
            <w:r w:rsidRPr="0002232C">
              <w:t>Nordic lichen flora Vol. 4 Parmeliaceae Museum of Evolution,</w:t>
            </w:r>
            <w:r>
              <w:t xml:space="preserve"> Uppsala University, 2011. 184 S.</w:t>
            </w:r>
          </w:p>
          <w:p w:rsidR="0002232C" w:rsidRPr="00026C21" w:rsidRDefault="0002232C" w:rsidP="002F2B5E">
            <w:pPr>
              <w:pStyle w:val="ListParagraph"/>
              <w:numPr>
                <w:ilvl w:val="0"/>
                <w:numId w:val="41"/>
              </w:numPr>
              <w:spacing w:after="160" w:line="259" w:lineRule="auto"/>
            </w:pPr>
            <w:r w:rsidRPr="0002232C">
              <w:t>Nordic lichen flora Vol. 5 Cladoniaceae Nordic Lichen Society, 2013. 117 S.</w:t>
            </w:r>
          </w:p>
        </w:tc>
      </w:tr>
      <w:tr w:rsidR="008D4CBD" w:rsidRPr="00026C21" w:rsidTr="001A6313">
        <w:trPr>
          <w:jc w:val="center"/>
        </w:trPr>
        <w:tc>
          <w:tcPr>
            <w:tcW w:w="9582" w:type="dxa"/>
            <w:gridSpan w:val="2"/>
          </w:tcPr>
          <w:p w:rsidR="008D4CBD" w:rsidRPr="00026C21" w:rsidRDefault="008D4CBD" w:rsidP="008D4CBD">
            <w:pPr>
              <w:pStyle w:val="Nosaukumi"/>
            </w:pPr>
            <w:r w:rsidRPr="00026C21">
              <w:lastRenderedPageBreak/>
              <w:t>Periodika un citi informācijas avoti</w:t>
            </w:r>
          </w:p>
        </w:tc>
      </w:tr>
      <w:bookmarkStart w:id="0" w:name="_GoBack"/>
      <w:tr w:rsidR="00026C21" w:rsidRPr="00026C21" w:rsidTr="001A6313">
        <w:trPr>
          <w:jc w:val="center"/>
        </w:trPr>
        <w:tc>
          <w:tcPr>
            <w:tcW w:w="9582" w:type="dxa"/>
            <w:gridSpan w:val="2"/>
          </w:tcPr>
          <w:p w:rsidR="00026C21" w:rsidRDefault="00A81CC3" w:rsidP="002F2B5E">
            <w:pPr>
              <w:spacing w:line="259" w:lineRule="auto"/>
            </w:pPr>
            <w:r>
              <w:fldChar w:fldCharType="begin"/>
            </w:r>
            <w:r>
              <w:instrText xml:space="preserve"> HYPERLINK "https://www.mycobank.org/" </w:instrText>
            </w:r>
            <w:r>
              <w:fldChar w:fldCharType="separate"/>
            </w:r>
            <w:r w:rsidR="0002232C" w:rsidRPr="008A7CB7">
              <w:rPr>
                <w:rStyle w:val="Hyperlink"/>
              </w:rPr>
              <w:t>https://www.mycobank.org/</w:t>
            </w:r>
            <w:r>
              <w:rPr>
                <w:rStyle w:val="Hyperlink"/>
              </w:rPr>
              <w:fldChar w:fldCharType="end"/>
            </w:r>
          </w:p>
          <w:p w:rsidR="0002232C" w:rsidRDefault="00A81CC3" w:rsidP="002F2B5E">
            <w:pPr>
              <w:spacing w:line="259" w:lineRule="auto"/>
            </w:pPr>
            <w:hyperlink r:id="rId7" w:history="1">
              <w:r w:rsidR="0002232C" w:rsidRPr="008A7CB7">
                <w:rPr>
                  <w:rStyle w:val="Hyperlink"/>
                </w:rPr>
                <w:t>https://italic.units.it/index.php</w:t>
              </w:r>
            </w:hyperlink>
          </w:p>
          <w:p w:rsidR="0002232C" w:rsidRDefault="00A81CC3" w:rsidP="002F2B5E">
            <w:pPr>
              <w:spacing w:line="259" w:lineRule="auto"/>
            </w:pPr>
            <w:hyperlink r:id="rId8" w:history="1">
              <w:r w:rsidR="0002232C" w:rsidRPr="008A7CB7">
                <w:rPr>
                  <w:rStyle w:val="Hyperlink"/>
                </w:rPr>
                <w:t>http://lichenicolous.net/</w:t>
              </w:r>
            </w:hyperlink>
          </w:p>
          <w:p w:rsidR="0002232C" w:rsidRDefault="00A81CC3" w:rsidP="002F2B5E">
            <w:pPr>
              <w:spacing w:line="259" w:lineRule="auto"/>
            </w:pPr>
            <w:hyperlink r:id="rId9" w:history="1">
              <w:r w:rsidR="0002232C" w:rsidRPr="008A7CB7">
                <w:rPr>
                  <w:rStyle w:val="Hyperlink"/>
                </w:rPr>
                <w:t>https://www.mycoportal.org/portal/</w:t>
              </w:r>
            </w:hyperlink>
          </w:p>
          <w:p w:rsidR="0002232C" w:rsidRPr="00026C21" w:rsidRDefault="00A81CC3" w:rsidP="002F2B5E">
            <w:pPr>
              <w:spacing w:line="259" w:lineRule="auto"/>
            </w:pPr>
            <w:hyperlink r:id="rId10" w:history="1">
              <w:r w:rsidR="0002232C" w:rsidRPr="008A7CB7">
                <w:rPr>
                  <w:rStyle w:val="Hyperlink"/>
                </w:rPr>
                <w:t>https://www.daba.gov.lv/lv/media/1662/download</w:t>
              </w:r>
            </w:hyperlink>
            <w:bookmarkEnd w:id="0"/>
          </w:p>
        </w:tc>
      </w:tr>
      <w:tr w:rsidR="008D4CBD" w:rsidRPr="00026C21" w:rsidTr="001A6313">
        <w:trPr>
          <w:jc w:val="center"/>
        </w:trPr>
        <w:tc>
          <w:tcPr>
            <w:tcW w:w="9582" w:type="dxa"/>
            <w:gridSpan w:val="2"/>
          </w:tcPr>
          <w:p w:rsidR="008D4CBD" w:rsidRPr="00026C21" w:rsidRDefault="008D4CBD" w:rsidP="008D4CBD">
            <w:pPr>
              <w:pStyle w:val="Nosaukumi"/>
            </w:pPr>
            <w:r w:rsidRPr="00026C21">
              <w:t>Piezīmes</w:t>
            </w:r>
          </w:p>
        </w:tc>
      </w:tr>
      <w:tr w:rsidR="008D4CBD" w:rsidRPr="00026C21" w:rsidTr="001A6313">
        <w:trPr>
          <w:jc w:val="center"/>
        </w:trPr>
        <w:tc>
          <w:tcPr>
            <w:tcW w:w="9582" w:type="dxa"/>
            <w:gridSpan w:val="2"/>
          </w:tcPr>
          <w:p w:rsidR="00026C21" w:rsidRPr="005B2F23" w:rsidRDefault="005B2F23" w:rsidP="008D4CBD">
            <w:pPr>
              <w:rPr>
                <w:bCs w:val="0"/>
              </w:rPr>
            </w:pPr>
            <w:r w:rsidRPr="005B2F23">
              <w:rPr>
                <w:shd w:val="clear" w:color="auto" w:fill="FFFFFF"/>
              </w:rPr>
              <w:t>Bakalaura studiju programmas “Bioloģija” A daļa.</w:t>
            </w:r>
          </w:p>
          <w:p w:rsidR="008D4CBD" w:rsidRPr="005B2F23" w:rsidRDefault="008D4CBD" w:rsidP="008D4CBD">
            <w:r w:rsidRPr="005B2F23">
              <w:t>Kurss tiek docēts latviešu valodā.</w:t>
            </w:r>
          </w:p>
        </w:tc>
      </w:tr>
    </w:tbl>
    <w:p w:rsidR="001B4907" w:rsidRPr="00026C21" w:rsidRDefault="001B4907" w:rsidP="001B4907"/>
    <w:p w:rsidR="001B4907" w:rsidRPr="00026C21" w:rsidRDefault="001B4907" w:rsidP="001B4907"/>
    <w:p w:rsidR="00360579" w:rsidRPr="00026C21" w:rsidRDefault="00360579"/>
    <w:sectPr w:rsidR="00360579" w:rsidRPr="00026C21" w:rsidSect="001B4907">
      <w:headerReference w:type="default" r:id="rId11"/>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1CC3" w:rsidRDefault="00A81CC3" w:rsidP="001B4907">
      <w:r>
        <w:separator/>
      </w:r>
    </w:p>
  </w:endnote>
  <w:endnote w:type="continuationSeparator" w:id="0">
    <w:p w:rsidR="00A81CC3" w:rsidRDefault="00A81CC3"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1CC3" w:rsidRDefault="00A81CC3" w:rsidP="001B4907">
      <w:r>
        <w:separator/>
      </w:r>
    </w:p>
  </w:footnote>
  <w:footnote w:type="continuationSeparator" w:id="0">
    <w:p w:rsidR="00A81CC3" w:rsidRDefault="00A81CC3"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A81CC3" w:rsidP="007534EA">
    <w:pPr>
      <w:pStyle w:val="Header"/>
    </w:pPr>
  </w:p>
  <w:p w:rsidR="007B1FB4" w:rsidRPr="007B1FB4" w:rsidRDefault="00A81CC3" w:rsidP="007534EA">
    <w:pPr>
      <w:pStyle w:val="Header"/>
    </w:pPr>
  </w:p>
  <w:p w:rsidR="00982C4A" w:rsidRPr="00D66CC2" w:rsidRDefault="00A81CC3"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9"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0"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4" w15:restartNumberingAfterBreak="0">
    <w:nsid w:val="52361E46"/>
    <w:multiLevelType w:val="hybridMultilevel"/>
    <w:tmpl w:val="2998385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5"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D11E00"/>
    <w:multiLevelType w:val="hybridMultilevel"/>
    <w:tmpl w:val="C0FACEAE"/>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6ACD1BD9"/>
    <w:multiLevelType w:val="hybridMultilevel"/>
    <w:tmpl w:val="1AD0053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5" w15:restartNumberingAfterBreak="0">
    <w:nsid w:val="6C294046"/>
    <w:multiLevelType w:val="hybridMultilevel"/>
    <w:tmpl w:val="2B666CD2"/>
    <w:lvl w:ilvl="0" w:tplc="A15CD5AE">
      <w:start w:val="1"/>
      <w:numFmt w:val="decimal"/>
      <w:lvlText w:val="%1."/>
      <w:lvlJc w:val="left"/>
      <w:pPr>
        <w:ind w:left="394" w:hanging="360"/>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36"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8"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9"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2"/>
  </w:num>
  <w:num w:numId="2">
    <w:abstractNumId w:val="8"/>
  </w:num>
  <w:num w:numId="3">
    <w:abstractNumId w:val="21"/>
  </w:num>
  <w:num w:numId="4">
    <w:abstractNumId w:val="22"/>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5"/>
  </w:num>
  <w:num w:numId="13">
    <w:abstractNumId w:val="39"/>
  </w:num>
  <w:num w:numId="14">
    <w:abstractNumId w:val="10"/>
  </w:num>
  <w:num w:numId="15">
    <w:abstractNumId w:val="12"/>
  </w:num>
  <w:num w:numId="16">
    <w:abstractNumId w:val="13"/>
  </w:num>
  <w:num w:numId="17">
    <w:abstractNumId w:val="20"/>
  </w:num>
  <w:num w:numId="18">
    <w:abstractNumId w:val="28"/>
  </w:num>
  <w:num w:numId="19">
    <w:abstractNumId w:val="27"/>
  </w:num>
  <w:num w:numId="20">
    <w:abstractNumId w:val="33"/>
  </w:num>
  <w:num w:numId="21">
    <w:abstractNumId w:val="36"/>
  </w:num>
  <w:num w:numId="22">
    <w:abstractNumId w:val="38"/>
  </w:num>
  <w:num w:numId="23">
    <w:abstractNumId w:val="14"/>
  </w:num>
  <w:num w:numId="24">
    <w:abstractNumId w:val="31"/>
  </w:num>
  <w:num w:numId="25">
    <w:abstractNumId w:val="23"/>
  </w:num>
  <w:num w:numId="26">
    <w:abstractNumId w:val="4"/>
  </w:num>
  <w:num w:numId="27">
    <w:abstractNumId w:val="3"/>
  </w:num>
  <w:num w:numId="28">
    <w:abstractNumId w:val="25"/>
  </w:num>
  <w:num w:numId="29">
    <w:abstractNumId w:val="17"/>
  </w:num>
  <w:num w:numId="30">
    <w:abstractNumId w:val="29"/>
  </w:num>
  <w:num w:numId="31">
    <w:abstractNumId w:val="30"/>
  </w:num>
  <w:num w:numId="32">
    <w:abstractNumId w:val="18"/>
  </w:num>
  <w:num w:numId="33">
    <w:abstractNumId w:val="5"/>
  </w:num>
  <w:num w:numId="34">
    <w:abstractNumId w:val="16"/>
  </w:num>
  <w:num w:numId="35">
    <w:abstractNumId w:val="11"/>
  </w:num>
  <w:num w:numId="36">
    <w:abstractNumId w:val="19"/>
  </w:num>
  <w:num w:numId="37">
    <w:abstractNumId w:val="37"/>
  </w:num>
  <w:num w:numId="38">
    <w:abstractNumId w:val="35"/>
  </w:num>
  <w:num w:numId="39">
    <w:abstractNumId w:val="26"/>
  </w:num>
  <w:num w:numId="40">
    <w:abstractNumId w:val="24"/>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232C"/>
    <w:rsid w:val="00026C21"/>
    <w:rsid w:val="00035105"/>
    <w:rsid w:val="00046B5D"/>
    <w:rsid w:val="000B0D1C"/>
    <w:rsid w:val="00180535"/>
    <w:rsid w:val="001B4907"/>
    <w:rsid w:val="001D0262"/>
    <w:rsid w:val="002019AA"/>
    <w:rsid w:val="00244E4B"/>
    <w:rsid w:val="002F2B5E"/>
    <w:rsid w:val="00360579"/>
    <w:rsid w:val="00390A4F"/>
    <w:rsid w:val="003C2FFF"/>
    <w:rsid w:val="003E46DC"/>
    <w:rsid w:val="003F769D"/>
    <w:rsid w:val="00410C9A"/>
    <w:rsid w:val="0056659C"/>
    <w:rsid w:val="00580CE6"/>
    <w:rsid w:val="005B2F23"/>
    <w:rsid w:val="005E2D08"/>
    <w:rsid w:val="00612290"/>
    <w:rsid w:val="006214C8"/>
    <w:rsid w:val="00725B8C"/>
    <w:rsid w:val="00791E37"/>
    <w:rsid w:val="00875ADC"/>
    <w:rsid w:val="00877E76"/>
    <w:rsid w:val="008977E8"/>
    <w:rsid w:val="008D4CBD"/>
    <w:rsid w:val="008F5EB7"/>
    <w:rsid w:val="0098178F"/>
    <w:rsid w:val="00981921"/>
    <w:rsid w:val="009E42B8"/>
    <w:rsid w:val="009F0C04"/>
    <w:rsid w:val="00A65099"/>
    <w:rsid w:val="00A81CC3"/>
    <w:rsid w:val="00AA235C"/>
    <w:rsid w:val="00AE75E7"/>
    <w:rsid w:val="00B0604B"/>
    <w:rsid w:val="00B13E94"/>
    <w:rsid w:val="00B40470"/>
    <w:rsid w:val="00BC05DC"/>
    <w:rsid w:val="00E6727D"/>
    <w:rsid w:val="00F04F8C"/>
    <w:rsid w:val="00FD6E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10DF6"/>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chenicolous.n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talic.units.it/index.ph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daba.gov.lv/lv/media/1662/download" TargetMode="External"/><Relationship Id="rId4" Type="http://schemas.openxmlformats.org/officeDocument/2006/relationships/webSettings" Target="webSettings.xml"/><Relationship Id="rId9" Type="http://schemas.openxmlformats.org/officeDocument/2006/relationships/hyperlink" Target="https://www.mycoportal.org/por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4147</Words>
  <Characters>2365</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2</cp:revision>
  <dcterms:created xsi:type="dcterms:W3CDTF">2023-12-19T11:24:00Z</dcterms:created>
  <dcterms:modified xsi:type="dcterms:W3CDTF">2023-12-19T11:24:00Z</dcterms:modified>
</cp:coreProperties>
</file>