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0D" w:rsidRPr="00D87F76" w:rsidRDefault="00E16E0D" w:rsidP="000D7269">
      <w:pPr>
        <w:spacing w:line="276" w:lineRule="auto"/>
        <w:jc w:val="right"/>
        <w:rPr>
          <w:sz w:val="20"/>
          <w:szCs w:val="20"/>
        </w:rPr>
      </w:pPr>
      <w:r w:rsidRPr="00D87F76">
        <w:rPr>
          <w:sz w:val="20"/>
          <w:szCs w:val="20"/>
        </w:rPr>
        <w:t>APSTIPRINĀTS SENĀTA SĒDĒ</w:t>
      </w:r>
    </w:p>
    <w:p w:rsidR="00E16E0D" w:rsidRPr="00D87F76" w:rsidRDefault="002A08C9" w:rsidP="000D7269">
      <w:pPr>
        <w:spacing w:line="276" w:lineRule="auto"/>
        <w:jc w:val="right"/>
        <w:rPr>
          <w:sz w:val="20"/>
          <w:szCs w:val="20"/>
        </w:rPr>
      </w:pPr>
      <w:r w:rsidRPr="00D87F76">
        <w:rPr>
          <w:sz w:val="20"/>
          <w:szCs w:val="20"/>
        </w:rPr>
        <w:t xml:space="preserve">2019. </w:t>
      </w:r>
      <w:proofErr w:type="spellStart"/>
      <w:r w:rsidRPr="00D87F76">
        <w:rPr>
          <w:sz w:val="20"/>
          <w:szCs w:val="20"/>
        </w:rPr>
        <w:t>gada</w:t>
      </w:r>
      <w:proofErr w:type="spellEnd"/>
      <w:r w:rsidRPr="00D87F76">
        <w:rPr>
          <w:sz w:val="20"/>
          <w:szCs w:val="20"/>
        </w:rPr>
        <w:t xml:space="preserve"> 6</w:t>
      </w:r>
      <w:r w:rsidR="00E16E0D" w:rsidRPr="00D87F76">
        <w:rPr>
          <w:sz w:val="20"/>
          <w:szCs w:val="20"/>
        </w:rPr>
        <w:t xml:space="preserve">. </w:t>
      </w:r>
      <w:proofErr w:type="spellStart"/>
      <w:r w:rsidRPr="00D87F76">
        <w:rPr>
          <w:sz w:val="20"/>
          <w:szCs w:val="20"/>
        </w:rPr>
        <w:t>martā</w:t>
      </w:r>
      <w:proofErr w:type="spellEnd"/>
    </w:p>
    <w:p w:rsidR="00E16E0D" w:rsidRPr="00D87F76" w:rsidRDefault="002A08C9" w:rsidP="000D7269">
      <w:pPr>
        <w:spacing w:line="276" w:lineRule="auto"/>
        <w:jc w:val="right"/>
        <w:rPr>
          <w:sz w:val="20"/>
          <w:szCs w:val="20"/>
        </w:rPr>
      </w:pPr>
      <w:proofErr w:type="spellStart"/>
      <w:r w:rsidRPr="00D87F76">
        <w:rPr>
          <w:sz w:val="20"/>
          <w:szCs w:val="20"/>
        </w:rPr>
        <w:t>protokols</w:t>
      </w:r>
      <w:proofErr w:type="spellEnd"/>
      <w:r w:rsidRPr="00D87F76">
        <w:rPr>
          <w:sz w:val="20"/>
          <w:szCs w:val="20"/>
        </w:rPr>
        <w:t xml:space="preserve"> </w:t>
      </w:r>
      <w:proofErr w:type="spellStart"/>
      <w:r w:rsidRPr="00D87F76">
        <w:rPr>
          <w:sz w:val="20"/>
          <w:szCs w:val="20"/>
        </w:rPr>
        <w:t>nr</w:t>
      </w:r>
      <w:proofErr w:type="spellEnd"/>
      <w:r w:rsidRPr="00D87F76">
        <w:rPr>
          <w:sz w:val="20"/>
          <w:szCs w:val="20"/>
        </w:rPr>
        <w:t>. 3</w:t>
      </w:r>
    </w:p>
    <w:p w:rsidR="00F65A17" w:rsidRPr="00D87F76" w:rsidRDefault="00F65A17" w:rsidP="00F65A17">
      <w:pPr>
        <w:spacing w:line="276" w:lineRule="auto"/>
        <w:jc w:val="right"/>
        <w:rPr>
          <w:sz w:val="20"/>
          <w:szCs w:val="20"/>
        </w:rPr>
      </w:pPr>
      <w:proofErr w:type="spellStart"/>
      <w:r w:rsidRPr="00D87F76">
        <w:rPr>
          <w:sz w:val="20"/>
          <w:szCs w:val="20"/>
        </w:rPr>
        <w:t>grozījumi</w:t>
      </w:r>
      <w:proofErr w:type="spellEnd"/>
      <w:r w:rsidRPr="00D87F76">
        <w:rPr>
          <w:sz w:val="20"/>
          <w:szCs w:val="20"/>
        </w:rPr>
        <w:t xml:space="preserve"> </w:t>
      </w:r>
      <w:proofErr w:type="spellStart"/>
      <w:r w:rsidRPr="00D87F76">
        <w:rPr>
          <w:sz w:val="20"/>
          <w:szCs w:val="20"/>
        </w:rPr>
        <w:t>apstiprināti</w:t>
      </w:r>
      <w:proofErr w:type="spellEnd"/>
      <w:r w:rsidRPr="00D87F76">
        <w:rPr>
          <w:sz w:val="20"/>
          <w:szCs w:val="20"/>
        </w:rPr>
        <w:t xml:space="preserve"> SENĀTA SĒDĒ</w:t>
      </w:r>
    </w:p>
    <w:p w:rsidR="00F65A17" w:rsidRPr="00D87F76" w:rsidRDefault="00F65A17" w:rsidP="00F65A17">
      <w:pPr>
        <w:spacing w:line="276" w:lineRule="auto"/>
        <w:jc w:val="right"/>
        <w:rPr>
          <w:sz w:val="20"/>
          <w:szCs w:val="20"/>
        </w:rPr>
      </w:pPr>
      <w:r w:rsidRPr="00D87F76">
        <w:rPr>
          <w:sz w:val="20"/>
          <w:szCs w:val="20"/>
        </w:rPr>
        <w:t xml:space="preserve">2020. </w:t>
      </w:r>
      <w:proofErr w:type="spellStart"/>
      <w:r w:rsidRPr="00D87F76">
        <w:rPr>
          <w:sz w:val="20"/>
          <w:szCs w:val="20"/>
        </w:rPr>
        <w:t>gada</w:t>
      </w:r>
      <w:proofErr w:type="spellEnd"/>
      <w:r w:rsidRPr="00D87F76">
        <w:rPr>
          <w:sz w:val="20"/>
          <w:szCs w:val="20"/>
        </w:rPr>
        <w:t xml:space="preserve"> </w:t>
      </w:r>
      <w:r w:rsidR="007E3FC3" w:rsidRPr="00D87F76">
        <w:rPr>
          <w:sz w:val="20"/>
          <w:szCs w:val="20"/>
        </w:rPr>
        <w:t>21</w:t>
      </w:r>
      <w:r w:rsidRPr="00D87F76">
        <w:rPr>
          <w:sz w:val="20"/>
          <w:szCs w:val="20"/>
        </w:rPr>
        <w:t xml:space="preserve">. </w:t>
      </w:r>
      <w:proofErr w:type="spellStart"/>
      <w:r w:rsidRPr="00D87F76">
        <w:rPr>
          <w:sz w:val="20"/>
          <w:szCs w:val="20"/>
        </w:rPr>
        <w:t>decembrī</w:t>
      </w:r>
      <w:proofErr w:type="spellEnd"/>
    </w:p>
    <w:p w:rsidR="00F65A17" w:rsidRPr="00D87F76" w:rsidRDefault="00F65A17" w:rsidP="00F65A17">
      <w:pPr>
        <w:spacing w:line="276" w:lineRule="auto"/>
        <w:jc w:val="right"/>
        <w:rPr>
          <w:sz w:val="20"/>
          <w:szCs w:val="20"/>
        </w:rPr>
      </w:pPr>
      <w:proofErr w:type="spellStart"/>
      <w:r w:rsidRPr="00D87F76">
        <w:rPr>
          <w:sz w:val="20"/>
          <w:szCs w:val="20"/>
        </w:rPr>
        <w:t>protokols</w:t>
      </w:r>
      <w:proofErr w:type="spellEnd"/>
      <w:r w:rsidRPr="00D87F76">
        <w:rPr>
          <w:sz w:val="20"/>
          <w:szCs w:val="20"/>
        </w:rPr>
        <w:t xml:space="preserve"> nr.</w:t>
      </w:r>
      <w:r w:rsidR="007E3FC3" w:rsidRPr="00D87F76">
        <w:rPr>
          <w:sz w:val="20"/>
          <w:szCs w:val="20"/>
        </w:rPr>
        <w:t>12</w:t>
      </w:r>
    </w:p>
    <w:p w:rsidR="00D87F76" w:rsidRPr="00D87F76" w:rsidRDefault="00D87F76" w:rsidP="00F65A17">
      <w:pPr>
        <w:spacing w:line="276" w:lineRule="auto"/>
        <w:jc w:val="right"/>
        <w:rPr>
          <w:sz w:val="20"/>
          <w:szCs w:val="20"/>
        </w:rPr>
      </w:pPr>
      <w:proofErr w:type="spellStart"/>
      <w:r w:rsidRPr="00D87F76">
        <w:rPr>
          <w:sz w:val="20"/>
          <w:szCs w:val="20"/>
        </w:rPr>
        <w:t>grozījumi</w:t>
      </w:r>
      <w:proofErr w:type="spellEnd"/>
      <w:r w:rsidRPr="00D87F76">
        <w:rPr>
          <w:sz w:val="20"/>
          <w:szCs w:val="20"/>
        </w:rPr>
        <w:t xml:space="preserve"> </w:t>
      </w:r>
      <w:proofErr w:type="spellStart"/>
      <w:r w:rsidRPr="00D87F76">
        <w:rPr>
          <w:sz w:val="20"/>
          <w:szCs w:val="20"/>
        </w:rPr>
        <w:t>apstiprināti</w:t>
      </w:r>
      <w:proofErr w:type="spellEnd"/>
      <w:r w:rsidRPr="00D87F76">
        <w:rPr>
          <w:sz w:val="20"/>
          <w:szCs w:val="20"/>
        </w:rPr>
        <w:t xml:space="preserve"> SENĀTA SĒDĒ</w:t>
      </w:r>
    </w:p>
    <w:p w:rsidR="00D87F76" w:rsidRPr="00D87F76" w:rsidRDefault="00D87F76" w:rsidP="00F65A17">
      <w:pPr>
        <w:spacing w:line="276" w:lineRule="auto"/>
        <w:jc w:val="right"/>
        <w:rPr>
          <w:sz w:val="20"/>
          <w:szCs w:val="20"/>
        </w:rPr>
      </w:pPr>
      <w:r w:rsidRPr="00D87F76">
        <w:rPr>
          <w:sz w:val="20"/>
          <w:szCs w:val="20"/>
        </w:rPr>
        <w:t xml:space="preserve">2023. </w:t>
      </w:r>
      <w:proofErr w:type="spellStart"/>
      <w:r w:rsidRPr="00D87F76">
        <w:rPr>
          <w:sz w:val="20"/>
          <w:szCs w:val="20"/>
        </w:rPr>
        <w:t>gada</w:t>
      </w:r>
      <w:proofErr w:type="spellEnd"/>
      <w:r w:rsidRPr="00D87F76">
        <w:rPr>
          <w:sz w:val="20"/>
          <w:szCs w:val="20"/>
        </w:rPr>
        <w:t xml:space="preserve"> 4. </w:t>
      </w:r>
      <w:proofErr w:type="spellStart"/>
      <w:r w:rsidRPr="00D87F76">
        <w:rPr>
          <w:sz w:val="20"/>
          <w:szCs w:val="20"/>
        </w:rPr>
        <w:t>decembrī</w:t>
      </w:r>
      <w:proofErr w:type="spellEnd"/>
    </w:p>
    <w:p w:rsidR="00D87F76" w:rsidRPr="00D87F76" w:rsidRDefault="00D87F76" w:rsidP="00F65A17">
      <w:pPr>
        <w:spacing w:line="276" w:lineRule="auto"/>
        <w:jc w:val="right"/>
        <w:rPr>
          <w:sz w:val="20"/>
          <w:szCs w:val="20"/>
        </w:rPr>
      </w:pPr>
      <w:proofErr w:type="spellStart"/>
      <w:r w:rsidRPr="00D87F76">
        <w:rPr>
          <w:sz w:val="20"/>
          <w:szCs w:val="20"/>
        </w:rPr>
        <w:t>protokols</w:t>
      </w:r>
      <w:proofErr w:type="spellEnd"/>
      <w:r w:rsidRPr="00D87F76">
        <w:rPr>
          <w:sz w:val="20"/>
          <w:szCs w:val="20"/>
        </w:rPr>
        <w:t xml:space="preserve"> </w:t>
      </w:r>
      <w:proofErr w:type="spellStart"/>
      <w:r w:rsidRPr="00D87F76">
        <w:rPr>
          <w:sz w:val="20"/>
          <w:szCs w:val="20"/>
        </w:rPr>
        <w:t>nr</w:t>
      </w:r>
      <w:proofErr w:type="spellEnd"/>
      <w:r w:rsidRPr="00D87F76">
        <w:rPr>
          <w:sz w:val="20"/>
          <w:szCs w:val="20"/>
        </w:rPr>
        <w:t>. 14</w:t>
      </w:r>
    </w:p>
    <w:p w:rsidR="00F65A17" w:rsidRPr="00D87F76" w:rsidRDefault="00F65A17" w:rsidP="000D7269">
      <w:pPr>
        <w:spacing w:line="276" w:lineRule="auto"/>
        <w:jc w:val="right"/>
        <w:rPr>
          <w:sz w:val="20"/>
          <w:szCs w:val="20"/>
        </w:rPr>
      </w:pPr>
    </w:p>
    <w:p w:rsidR="00E16E0D" w:rsidRPr="00D87F76" w:rsidRDefault="00E16E0D" w:rsidP="000D7269">
      <w:pPr>
        <w:spacing w:line="276" w:lineRule="auto"/>
        <w:jc w:val="right"/>
        <w:rPr>
          <w:sz w:val="20"/>
          <w:szCs w:val="20"/>
          <w:lang w:val="pl-PL"/>
        </w:rPr>
      </w:pPr>
    </w:p>
    <w:p w:rsidR="00895B4A" w:rsidRPr="00D87F76" w:rsidRDefault="00895B4A" w:rsidP="000D7269">
      <w:pPr>
        <w:spacing w:line="276" w:lineRule="auto"/>
        <w:rPr>
          <w:rFonts w:eastAsia="Calibri"/>
          <w:sz w:val="24"/>
          <w:lang w:val="lv-LV"/>
        </w:rPr>
      </w:pPr>
    </w:p>
    <w:p w:rsidR="00895B4A" w:rsidRPr="00D87F76" w:rsidRDefault="00895B4A" w:rsidP="000D7269">
      <w:pPr>
        <w:spacing w:line="276" w:lineRule="auto"/>
        <w:jc w:val="center"/>
        <w:rPr>
          <w:rFonts w:eastAsia="Calibri"/>
          <w:b/>
          <w:szCs w:val="28"/>
          <w:lang w:val="lv-LV"/>
        </w:rPr>
      </w:pPr>
      <w:r w:rsidRPr="00D87F76">
        <w:rPr>
          <w:rFonts w:eastAsia="Calibri"/>
          <w:b/>
          <w:szCs w:val="28"/>
          <w:lang w:val="lv-LV"/>
        </w:rPr>
        <w:t>KONKURSA</w:t>
      </w:r>
    </w:p>
    <w:p w:rsidR="00895B4A" w:rsidRPr="00D87F76" w:rsidRDefault="00895B4A" w:rsidP="000D7269">
      <w:pPr>
        <w:spacing w:line="276" w:lineRule="auto"/>
        <w:jc w:val="center"/>
        <w:rPr>
          <w:rFonts w:eastAsia="Calibri"/>
          <w:b/>
          <w:szCs w:val="28"/>
          <w:lang w:val="lv-LV"/>
        </w:rPr>
      </w:pPr>
      <w:r w:rsidRPr="00D87F76">
        <w:rPr>
          <w:rFonts w:eastAsia="Calibri"/>
          <w:b/>
          <w:szCs w:val="28"/>
          <w:lang w:val="lv-LV"/>
        </w:rPr>
        <w:t>“Daugavpils Universitātes</w:t>
      </w:r>
      <w:r w:rsidR="00F34A5D" w:rsidRPr="00D87F76">
        <w:rPr>
          <w:rFonts w:eastAsia="Calibri"/>
          <w:b/>
          <w:szCs w:val="28"/>
          <w:lang w:val="lv-LV"/>
        </w:rPr>
        <w:t xml:space="preserve"> studējošo</w:t>
      </w:r>
      <w:r w:rsidRPr="00D87F76">
        <w:rPr>
          <w:rFonts w:eastAsia="Calibri"/>
          <w:b/>
          <w:szCs w:val="28"/>
          <w:lang w:val="lv-LV"/>
        </w:rPr>
        <w:t xml:space="preserve"> pētniecības projekti”</w:t>
      </w:r>
    </w:p>
    <w:p w:rsidR="00895B4A" w:rsidRPr="00D87F76" w:rsidRDefault="001D526E" w:rsidP="000D7269">
      <w:pPr>
        <w:spacing w:line="276" w:lineRule="auto"/>
        <w:jc w:val="center"/>
        <w:rPr>
          <w:rFonts w:eastAsia="Calibri"/>
          <w:b/>
          <w:szCs w:val="28"/>
          <w:lang w:val="lv-LV"/>
        </w:rPr>
      </w:pPr>
      <w:r w:rsidRPr="00D87F76">
        <w:rPr>
          <w:rFonts w:eastAsia="Calibri"/>
          <w:b/>
          <w:szCs w:val="28"/>
          <w:lang w:val="lv-LV"/>
        </w:rPr>
        <w:t>NOLIKUMS</w:t>
      </w:r>
    </w:p>
    <w:p w:rsidR="0033149B" w:rsidRPr="00D87F76" w:rsidRDefault="0033149B" w:rsidP="000D7269">
      <w:pPr>
        <w:spacing w:line="276" w:lineRule="auto"/>
        <w:jc w:val="both"/>
        <w:rPr>
          <w:rFonts w:eastAsia="Calibri"/>
          <w:sz w:val="24"/>
          <w:lang w:val="lv-LV"/>
        </w:rPr>
      </w:pPr>
    </w:p>
    <w:p w:rsidR="00895B4A" w:rsidRPr="00D87F76" w:rsidRDefault="00895B4A" w:rsidP="000D7269">
      <w:pPr>
        <w:spacing w:line="276" w:lineRule="auto"/>
        <w:jc w:val="both"/>
        <w:rPr>
          <w:rFonts w:eastAsia="Calibri"/>
          <w:sz w:val="24"/>
          <w:lang w:val="lv-LV"/>
        </w:rPr>
      </w:pPr>
    </w:p>
    <w:p w:rsidR="00895B4A" w:rsidRPr="00D87F76" w:rsidRDefault="00895B4A" w:rsidP="000D7269">
      <w:pPr>
        <w:numPr>
          <w:ilvl w:val="0"/>
          <w:numId w:val="28"/>
        </w:numPr>
        <w:spacing w:line="276" w:lineRule="auto"/>
        <w:ind w:left="426" w:hanging="426"/>
        <w:contextualSpacing/>
        <w:jc w:val="both"/>
        <w:rPr>
          <w:rFonts w:eastAsia="Calibri"/>
          <w:b/>
          <w:sz w:val="24"/>
          <w:lang w:val="lv-LV"/>
        </w:rPr>
      </w:pPr>
      <w:r w:rsidRPr="00D87F76">
        <w:rPr>
          <w:rFonts w:eastAsia="Calibri"/>
          <w:b/>
          <w:sz w:val="24"/>
          <w:lang w:val="lv-LV"/>
        </w:rPr>
        <w:t>Vispārīgie nosacījumi</w:t>
      </w:r>
    </w:p>
    <w:p w:rsidR="00895B4A" w:rsidRPr="00D87F76" w:rsidRDefault="00895B4A" w:rsidP="000D7269">
      <w:pPr>
        <w:spacing w:line="276" w:lineRule="auto"/>
        <w:ind w:left="426"/>
        <w:contextualSpacing/>
        <w:jc w:val="both"/>
        <w:rPr>
          <w:rFonts w:eastAsia="Calibri"/>
          <w:b/>
          <w:sz w:val="24"/>
          <w:lang w:val="lv-LV"/>
        </w:rPr>
      </w:pPr>
    </w:p>
    <w:p w:rsidR="00895B4A" w:rsidRPr="00D87F76" w:rsidRDefault="00381B62" w:rsidP="000D7269">
      <w:pPr>
        <w:numPr>
          <w:ilvl w:val="1"/>
          <w:numId w:val="28"/>
        </w:numPr>
        <w:spacing w:line="276" w:lineRule="auto"/>
        <w:contextualSpacing/>
        <w:jc w:val="both"/>
        <w:rPr>
          <w:rFonts w:eastAsia="Calibri"/>
          <w:sz w:val="24"/>
          <w:lang w:val="lv-LV"/>
        </w:rPr>
      </w:pPr>
      <w:r w:rsidRPr="00D87F76">
        <w:rPr>
          <w:rFonts w:eastAsia="Calibri"/>
          <w:sz w:val="24"/>
          <w:lang w:val="lv-LV"/>
        </w:rPr>
        <w:t xml:space="preserve">Konkursa „Daugavpils Universitātes studējošo pētniecības projekti” nolikums (turpmāk – Nolikums) </w:t>
      </w:r>
      <w:r w:rsidR="00895B4A" w:rsidRPr="00D87F76">
        <w:rPr>
          <w:rFonts w:eastAsia="Calibri"/>
          <w:sz w:val="24"/>
          <w:lang w:val="lv-LV"/>
        </w:rPr>
        <w:t xml:space="preserve"> </w:t>
      </w:r>
      <w:r w:rsidRPr="00D87F76">
        <w:rPr>
          <w:rFonts w:eastAsia="Calibri"/>
          <w:sz w:val="24"/>
          <w:lang w:val="lv-LV"/>
        </w:rPr>
        <w:t>nosaka procedūru</w:t>
      </w:r>
      <w:r w:rsidR="00895B4A" w:rsidRPr="00D87F76">
        <w:rPr>
          <w:rFonts w:eastAsia="Calibri"/>
          <w:sz w:val="24"/>
          <w:lang w:val="lv-LV"/>
        </w:rPr>
        <w:t>, kādā tiek izsludināti, pieteikti, vērtēti un apstiprināti iekšējie pētniecības p</w:t>
      </w:r>
      <w:r w:rsidR="00F34A5D" w:rsidRPr="00D87F76">
        <w:rPr>
          <w:rFonts w:eastAsia="Calibri"/>
          <w:sz w:val="24"/>
          <w:lang w:val="lv-LV"/>
        </w:rPr>
        <w:t xml:space="preserve">rojekti Daugavpils Universitātes </w:t>
      </w:r>
      <w:r w:rsidR="00895B4A" w:rsidRPr="00D87F76">
        <w:rPr>
          <w:rFonts w:eastAsia="Calibri"/>
          <w:sz w:val="24"/>
          <w:lang w:val="lv-LV"/>
        </w:rPr>
        <w:t>(</w:t>
      </w:r>
      <w:r w:rsidR="00BF620B" w:rsidRPr="00D87F76">
        <w:rPr>
          <w:rFonts w:eastAsia="Calibri"/>
          <w:sz w:val="24"/>
          <w:lang w:val="lv-LV"/>
        </w:rPr>
        <w:t xml:space="preserve">turpmāk – </w:t>
      </w:r>
      <w:r w:rsidR="00895B4A" w:rsidRPr="00D87F76">
        <w:rPr>
          <w:rFonts w:eastAsia="Calibri"/>
          <w:sz w:val="24"/>
          <w:lang w:val="lv-LV"/>
        </w:rPr>
        <w:t>DU)</w:t>
      </w:r>
      <w:r w:rsidR="00F34A5D" w:rsidRPr="00D87F76">
        <w:rPr>
          <w:rFonts w:eastAsia="Calibri"/>
          <w:sz w:val="24"/>
          <w:lang w:val="lv-LV"/>
        </w:rPr>
        <w:t xml:space="preserve"> studējošajiem</w:t>
      </w:r>
      <w:r w:rsidR="00895B4A" w:rsidRPr="00D87F76">
        <w:rPr>
          <w:rFonts w:eastAsia="Calibri"/>
          <w:sz w:val="24"/>
          <w:lang w:val="lv-LV"/>
        </w:rPr>
        <w:t xml:space="preserve">. Par pētniecības projektiem tiek apstiprināti projekti, kas veicina “Daugavpils Universitātes </w:t>
      </w:r>
      <w:r w:rsidR="00FA283B" w:rsidRPr="00D87F76">
        <w:rPr>
          <w:rFonts w:eastAsia="Calibri"/>
          <w:sz w:val="24"/>
          <w:lang w:val="lv-LV"/>
        </w:rPr>
        <w:t xml:space="preserve">attīstības </w:t>
      </w:r>
      <w:r w:rsidR="00895B4A" w:rsidRPr="00D87F76">
        <w:rPr>
          <w:rFonts w:eastAsia="Calibri"/>
          <w:sz w:val="24"/>
          <w:lang w:val="lv-LV"/>
        </w:rPr>
        <w:t>stratēģijā” definēto mērķu sasniegšanu.</w:t>
      </w:r>
      <w:r w:rsidR="00FD34B1" w:rsidRPr="00D87F76">
        <w:rPr>
          <w:rFonts w:eastAsia="Calibri"/>
          <w:sz w:val="24"/>
          <w:lang w:val="lv-LV"/>
        </w:rPr>
        <w:t xml:space="preserve"> </w:t>
      </w:r>
      <w:r w:rsidR="00D87F76" w:rsidRPr="00D87F76">
        <w:rPr>
          <w:rFonts w:eastAsia="TTE1697228t00"/>
          <w:i/>
          <w:sz w:val="20"/>
          <w:szCs w:val="20"/>
          <w:lang w:val="lv-LV"/>
        </w:rPr>
        <w:t>(06.03.2019. nolikuma redakcijā ar izmaiņām, kas izdarītas 04.12.2023., kas stājas spēkā 05.12.2023.)</w:t>
      </w:r>
    </w:p>
    <w:p w:rsidR="00895B4A" w:rsidRPr="00D87F76" w:rsidRDefault="00895B4A" w:rsidP="000D7269">
      <w:pPr>
        <w:numPr>
          <w:ilvl w:val="1"/>
          <w:numId w:val="28"/>
        </w:numPr>
        <w:spacing w:line="276" w:lineRule="auto"/>
        <w:contextualSpacing/>
        <w:jc w:val="both"/>
        <w:rPr>
          <w:rFonts w:eastAsia="Calibri"/>
          <w:sz w:val="24"/>
          <w:lang w:val="lv-LV"/>
        </w:rPr>
      </w:pPr>
      <w:r w:rsidRPr="00D87F76">
        <w:rPr>
          <w:rFonts w:eastAsia="Calibri"/>
          <w:sz w:val="24"/>
          <w:lang w:val="lv-LV"/>
        </w:rPr>
        <w:t>Pētniecības projektu konkursa vispārīgie mērķi:</w:t>
      </w:r>
    </w:p>
    <w:p w:rsidR="00895B4A" w:rsidRPr="00D87F76" w:rsidRDefault="00BF620B" w:rsidP="000D7269">
      <w:pPr>
        <w:numPr>
          <w:ilvl w:val="2"/>
          <w:numId w:val="28"/>
        </w:numPr>
        <w:spacing w:line="276" w:lineRule="auto"/>
        <w:ind w:left="1843" w:hanging="709"/>
        <w:contextualSpacing/>
        <w:jc w:val="both"/>
        <w:rPr>
          <w:rFonts w:eastAsia="Calibri"/>
          <w:sz w:val="24"/>
          <w:lang w:val="lv-LV"/>
        </w:rPr>
      </w:pPr>
      <w:r w:rsidRPr="00D87F76">
        <w:rPr>
          <w:rFonts w:eastAsia="Calibri"/>
          <w:sz w:val="24"/>
          <w:lang w:val="lv-LV"/>
        </w:rPr>
        <w:t>n</w:t>
      </w:r>
      <w:r w:rsidR="00895B4A" w:rsidRPr="00D87F76">
        <w:rPr>
          <w:rFonts w:eastAsia="Calibri"/>
          <w:sz w:val="24"/>
          <w:lang w:val="lv-LV"/>
        </w:rPr>
        <w:t xml:space="preserve">odrošināt DU zinātniskās darbības attīstību un zinātnisko izcilību; </w:t>
      </w:r>
    </w:p>
    <w:p w:rsidR="00895B4A" w:rsidRPr="00D87F76" w:rsidRDefault="00BF620B" w:rsidP="000D7269">
      <w:pPr>
        <w:numPr>
          <w:ilvl w:val="2"/>
          <w:numId w:val="28"/>
        </w:numPr>
        <w:spacing w:line="276" w:lineRule="auto"/>
        <w:ind w:left="1843" w:hanging="709"/>
        <w:contextualSpacing/>
        <w:jc w:val="both"/>
        <w:rPr>
          <w:rFonts w:eastAsia="Calibri"/>
          <w:sz w:val="24"/>
          <w:lang w:val="lv-LV"/>
        </w:rPr>
      </w:pPr>
      <w:r w:rsidRPr="00D87F76">
        <w:rPr>
          <w:rFonts w:eastAsia="Calibri"/>
          <w:sz w:val="24"/>
          <w:lang w:val="lv-LV"/>
        </w:rPr>
        <w:t>v</w:t>
      </w:r>
      <w:r w:rsidR="00895B4A" w:rsidRPr="00D87F76">
        <w:rPr>
          <w:rFonts w:eastAsia="Calibri"/>
          <w:sz w:val="24"/>
          <w:lang w:val="lv-LV"/>
        </w:rPr>
        <w:t>eicināt DU studējošo pētniecisko izaugsmi;</w:t>
      </w:r>
    </w:p>
    <w:p w:rsidR="00895B4A" w:rsidRPr="00D87F76" w:rsidRDefault="00BF620B" w:rsidP="000D7269">
      <w:pPr>
        <w:numPr>
          <w:ilvl w:val="2"/>
          <w:numId w:val="28"/>
        </w:numPr>
        <w:spacing w:line="276" w:lineRule="auto"/>
        <w:ind w:left="1843" w:hanging="709"/>
        <w:contextualSpacing/>
        <w:jc w:val="both"/>
        <w:rPr>
          <w:rFonts w:eastAsia="Calibri"/>
          <w:sz w:val="24"/>
          <w:lang w:val="lv-LV"/>
        </w:rPr>
      </w:pPr>
      <w:r w:rsidRPr="00D87F76">
        <w:rPr>
          <w:rFonts w:eastAsia="Calibri"/>
          <w:sz w:val="24"/>
          <w:lang w:val="lv-LV"/>
        </w:rPr>
        <w:t>s</w:t>
      </w:r>
      <w:r w:rsidR="00895B4A" w:rsidRPr="00D87F76">
        <w:rPr>
          <w:rFonts w:eastAsia="Calibri"/>
          <w:sz w:val="24"/>
          <w:lang w:val="lv-LV"/>
        </w:rPr>
        <w:t xml:space="preserve">ekmēt zinātnisko rezultātu praktisko </w:t>
      </w:r>
      <w:proofErr w:type="spellStart"/>
      <w:r w:rsidR="00895B4A" w:rsidRPr="00D87F76">
        <w:rPr>
          <w:rFonts w:eastAsia="Calibri"/>
          <w:sz w:val="24"/>
          <w:lang w:val="lv-LV"/>
        </w:rPr>
        <w:t>pielietojamību</w:t>
      </w:r>
      <w:proofErr w:type="spellEnd"/>
      <w:r w:rsidR="00895B4A" w:rsidRPr="00D87F76">
        <w:rPr>
          <w:rFonts w:eastAsia="Calibri"/>
          <w:sz w:val="24"/>
          <w:lang w:val="lv-LV"/>
        </w:rPr>
        <w:t>, sadarbību ar privāto sektoru un papildu ārējā finansējuma piesaisti;</w:t>
      </w:r>
    </w:p>
    <w:p w:rsidR="00895B4A" w:rsidRPr="00D87F76" w:rsidRDefault="00BF620B" w:rsidP="000D7269">
      <w:pPr>
        <w:numPr>
          <w:ilvl w:val="2"/>
          <w:numId w:val="28"/>
        </w:numPr>
        <w:spacing w:line="276" w:lineRule="auto"/>
        <w:contextualSpacing/>
        <w:jc w:val="both"/>
        <w:rPr>
          <w:rFonts w:eastAsia="Calibri"/>
          <w:sz w:val="24"/>
          <w:lang w:val="lv-LV"/>
        </w:rPr>
      </w:pPr>
      <w:r w:rsidRPr="00D87F76">
        <w:rPr>
          <w:rFonts w:eastAsia="Calibri"/>
          <w:sz w:val="24"/>
          <w:lang w:val="lv-LV"/>
        </w:rPr>
        <w:t>v</w:t>
      </w:r>
      <w:r w:rsidR="00895B4A" w:rsidRPr="00D87F76">
        <w:rPr>
          <w:rFonts w:eastAsia="Calibri"/>
          <w:sz w:val="24"/>
          <w:lang w:val="lv-LV"/>
        </w:rPr>
        <w:t>eidot inovatīvas starpdisciplināras pētnieciskās grupas aktuālu pētniecisko tēmu ieviešanai</w:t>
      </w:r>
      <w:r w:rsidR="00A90D23" w:rsidRPr="00D87F76">
        <w:rPr>
          <w:rFonts w:eastAsia="Calibri"/>
          <w:sz w:val="24"/>
          <w:lang w:val="lv-LV"/>
        </w:rPr>
        <w:t>;</w:t>
      </w:r>
    </w:p>
    <w:p w:rsidR="00895B4A" w:rsidRPr="00D87F76" w:rsidRDefault="00FD34B1" w:rsidP="000D7269">
      <w:pPr>
        <w:numPr>
          <w:ilvl w:val="2"/>
          <w:numId w:val="28"/>
        </w:numPr>
        <w:spacing w:line="276" w:lineRule="auto"/>
        <w:ind w:left="1843" w:hanging="709"/>
        <w:contextualSpacing/>
        <w:jc w:val="both"/>
        <w:rPr>
          <w:rFonts w:eastAsia="Calibri"/>
          <w:sz w:val="24"/>
          <w:lang w:val="lv-LV"/>
        </w:rPr>
      </w:pPr>
      <w:r w:rsidRPr="00D87F76">
        <w:rPr>
          <w:rFonts w:eastAsia="Calibri"/>
          <w:sz w:val="24"/>
          <w:lang w:val="lv-LV"/>
        </w:rPr>
        <w:t xml:space="preserve">iesaistīt </w:t>
      </w:r>
      <w:r w:rsidR="00895B4A" w:rsidRPr="00D87F76">
        <w:rPr>
          <w:rFonts w:eastAsia="Calibri"/>
          <w:sz w:val="24"/>
          <w:lang w:val="lv-LV"/>
        </w:rPr>
        <w:t xml:space="preserve">DU </w:t>
      </w:r>
      <w:r w:rsidR="00F34A5D" w:rsidRPr="00D87F76">
        <w:rPr>
          <w:rFonts w:eastAsia="Calibri"/>
          <w:sz w:val="24"/>
          <w:lang w:val="lv-LV"/>
        </w:rPr>
        <w:t>bakalaura un maģistra programmās studējošo</w:t>
      </w:r>
      <w:r w:rsidRPr="00D87F76">
        <w:rPr>
          <w:rFonts w:eastAsia="Calibri"/>
          <w:sz w:val="24"/>
          <w:lang w:val="lv-LV"/>
        </w:rPr>
        <w:t>s</w:t>
      </w:r>
      <w:r w:rsidR="00F34A5D" w:rsidRPr="00D87F76">
        <w:rPr>
          <w:rFonts w:eastAsia="Calibri"/>
          <w:sz w:val="24"/>
          <w:lang w:val="lv-LV"/>
        </w:rPr>
        <w:t xml:space="preserve"> </w:t>
      </w:r>
      <w:r w:rsidR="00895B4A" w:rsidRPr="00D87F76">
        <w:rPr>
          <w:rFonts w:eastAsia="Calibri"/>
          <w:sz w:val="24"/>
          <w:lang w:val="lv-LV"/>
        </w:rPr>
        <w:t>zinātniskajā darbībā</w:t>
      </w:r>
      <w:r w:rsidR="00275E3B" w:rsidRPr="00D87F76">
        <w:rPr>
          <w:rFonts w:eastAsia="Calibri"/>
          <w:sz w:val="24"/>
          <w:lang w:val="lv-LV"/>
        </w:rPr>
        <w:t>;</w:t>
      </w:r>
    </w:p>
    <w:p w:rsidR="00895B4A" w:rsidRPr="00D87F76" w:rsidRDefault="00FD34B1" w:rsidP="000D7269">
      <w:pPr>
        <w:numPr>
          <w:ilvl w:val="2"/>
          <w:numId w:val="28"/>
        </w:numPr>
        <w:spacing w:line="276" w:lineRule="auto"/>
        <w:ind w:left="1843" w:hanging="709"/>
        <w:contextualSpacing/>
        <w:jc w:val="both"/>
        <w:rPr>
          <w:rFonts w:eastAsia="Calibri"/>
          <w:i/>
          <w:sz w:val="18"/>
          <w:szCs w:val="18"/>
          <w:lang w:val="lv-LV"/>
        </w:rPr>
      </w:pPr>
      <w:r w:rsidRPr="00D87F76">
        <w:rPr>
          <w:rFonts w:eastAsia="Calibri"/>
          <w:sz w:val="24"/>
          <w:lang w:val="lv-LV"/>
        </w:rPr>
        <w:t xml:space="preserve">veicināt </w:t>
      </w:r>
      <w:proofErr w:type="spellStart"/>
      <w:r w:rsidR="00943EAD" w:rsidRPr="00D87F76">
        <w:rPr>
          <w:rFonts w:eastAsia="Calibri"/>
          <w:i/>
          <w:sz w:val="24"/>
          <w:lang w:val="lv-LV"/>
        </w:rPr>
        <w:t>Web</w:t>
      </w:r>
      <w:proofErr w:type="spellEnd"/>
      <w:r w:rsidR="00943EAD" w:rsidRPr="00D87F76">
        <w:rPr>
          <w:rFonts w:eastAsia="Calibri"/>
          <w:i/>
          <w:sz w:val="24"/>
          <w:lang w:val="lv-LV"/>
        </w:rPr>
        <w:t xml:space="preserve"> </w:t>
      </w:r>
      <w:proofErr w:type="spellStart"/>
      <w:r w:rsidR="00943EAD" w:rsidRPr="00D87F76">
        <w:rPr>
          <w:rFonts w:eastAsia="Calibri"/>
          <w:i/>
          <w:sz w:val="24"/>
          <w:lang w:val="lv-LV"/>
        </w:rPr>
        <w:t>of</w:t>
      </w:r>
      <w:proofErr w:type="spellEnd"/>
      <w:r w:rsidR="00943EAD" w:rsidRPr="00D87F76">
        <w:rPr>
          <w:rFonts w:eastAsia="Calibri"/>
          <w:i/>
          <w:sz w:val="24"/>
          <w:lang w:val="lv-LV"/>
        </w:rPr>
        <w:t xml:space="preserve"> </w:t>
      </w:r>
      <w:proofErr w:type="spellStart"/>
      <w:r w:rsidR="00943EAD" w:rsidRPr="00D87F76">
        <w:rPr>
          <w:rFonts w:eastAsia="Calibri"/>
          <w:i/>
          <w:sz w:val="24"/>
          <w:lang w:val="lv-LV"/>
        </w:rPr>
        <w:t>Science</w:t>
      </w:r>
      <w:proofErr w:type="spellEnd"/>
      <w:r w:rsidR="00943EAD" w:rsidRPr="00D87F76">
        <w:rPr>
          <w:rFonts w:eastAsia="Calibri"/>
          <w:i/>
          <w:sz w:val="24"/>
          <w:lang w:val="lv-LV"/>
        </w:rPr>
        <w:t xml:space="preserve"> </w:t>
      </w:r>
      <w:r w:rsidR="00943EAD" w:rsidRPr="00D87F76">
        <w:rPr>
          <w:rFonts w:eastAsia="Calibri"/>
          <w:sz w:val="24"/>
          <w:lang w:val="lv-LV"/>
        </w:rPr>
        <w:t xml:space="preserve">un/vai </w:t>
      </w:r>
      <w:r w:rsidR="00943EAD" w:rsidRPr="00D87F76">
        <w:rPr>
          <w:rFonts w:eastAsia="Calibri"/>
          <w:i/>
          <w:sz w:val="24"/>
          <w:lang w:val="lv-LV"/>
        </w:rPr>
        <w:t>SCOPUS</w:t>
      </w:r>
      <w:r w:rsidR="00895B4A" w:rsidRPr="00D87F76">
        <w:rPr>
          <w:rFonts w:eastAsia="Calibri"/>
          <w:sz w:val="24"/>
          <w:lang w:val="lv-LV"/>
        </w:rPr>
        <w:t xml:space="preserve"> datu bāzēs indeksētu publikāciju skaita pieaugum</w:t>
      </w:r>
      <w:r w:rsidRPr="00D87F76">
        <w:rPr>
          <w:rFonts w:eastAsia="Calibri"/>
          <w:sz w:val="24"/>
          <w:lang w:val="lv-LV"/>
        </w:rPr>
        <w:t>u</w:t>
      </w:r>
      <w:r w:rsidR="00BF620B" w:rsidRPr="00D87F76">
        <w:rPr>
          <w:rFonts w:eastAsia="Calibri"/>
          <w:sz w:val="24"/>
          <w:lang w:val="lv-LV"/>
        </w:rPr>
        <w:t xml:space="preserve"> </w:t>
      </w:r>
      <w:r w:rsidR="00895B4A" w:rsidRPr="00D87F76">
        <w:rPr>
          <w:rFonts w:eastAsia="Calibri"/>
          <w:sz w:val="24"/>
          <w:lang w:val="lv-LV"/>
        </w:rPr>
        <w:t>DU</w:t>
      </w:r>
      <w:r w:rsidR="00275E3B" w:rsidRPr="00D87F76">
        <w:rPr>
          <w:rFonts w:eastAsia="Calibri"/>
          <w:sz w:val="24"/>
          <w:lang w:val="lv-LV"/>
        </w:rPr>
        <w:t>.</w:t>
      </w:r>
      <w:r w:rsidR="006051DF" w:rsidRPr="00D87F76">
        <w:rPr>
          <w:rFonts w:eastAsia="Calibri"/>
          <w:sz w:val="24"/>
          <w:lang w:val="lv-LV"/>
        </w:rPr>
        <w:t xml:space="preserve"> </w:t>
      </w:r>
      <w:r w:rsidR="006051DF" w:rsidRPr="00D87F76">
        <w:rPr>
          <w:rFonts w:eastAsia="Calibri"/>
          <w:i/>
          <w:sz w:val="18"/>
          <w:szCs w:val="18"/>
          <w:lang w:val="lv-LV"/>
        </w:rPr>
        <w:t>(ar grozījumiem, kas izdarīti</w:t>
      </w:r>
      <w:r w:rsidR="006051DF" w:rsidRPr="00D87F76">
        <w:rPr>
          <w:rFonts w:eastAsia="Calibri"/>
          <w:sz w:val="24"/>
          <w:lang w:val="lv-LV"/>
        </w:rPr>
        <w:t xml:space="preserve"> </w:t>
      </w:r>
      <w:r w:rsidR="00780586" w:rsidRPr="00D87F76">
        <w:rPr>
          <w:rFonts w:eastAsia="Calibri"/>
          <w:i/>
          <w:sz w:val="18"/>
          <w:szCs w:val="18"/>
          <w:lang w:val="lv-LV"/>
        </w:rPr>
        <w:t>21.12.2020., kas stājas spēkā 22.12</w:t>
      </w:r>
      <w:r w:rsidR="006051DF" w:rsidRPr="00D87F76">
        <w:rPr>
          <w:rFonts w:eastAsia="Calibri"/>
          <w:i/>
          <w:sz w:val="18"/>
          <w:szCs w:val="18"/>
          <w:lang w:val="lv-LV"/>
        </w:rPr>
        <w:t>.2020.)</w:t>
      </w:r>
    </w:p>
    <w:p w:rsidR="00895B4A" w:rsidRPr="00D87F76" w:rsidRDefault="00BF620B" w:rsidP="000D7269">
      <w:pPr>
        <w:numPr>
          <w:ilvl w:val="1"/>
          <w:numId w:val="28"/>
        </w:numPr>
        <w:spacing w:line="276" w:lineRule="auto"/>
        <w:contextualSpacing/>
        <w:jc w:val="both"/>
        <w:rPr>
          <w:rFonts w:eastAsia="Calibri"/>
          <w:sz w:val="24"/>
          <w:lang w:val="lv-LV"/>
        </w:rPr>
      </w:pPr>
      <w:r w:rsidRPr="00D87F76">
        <w:rPr>
          <w:rFonts w:eastAsia="Calibri"/>
          <w:sz w:val="24"/>
          <w:lang w:val="lv-LV"/>
        </w:rPr>
        <w:t>P</w:t>
      </w:r>
      <w:r w:rsidR="00895B4A" w:rsidRPr="00D87F76">
        <w:rPr>
          <w:rFonts w:eastAsia="Calibri"/>
          <w:sz w:val="24"/>
          <w:lang w:val="lv-LV"/>
        </w:rPr>
        <w:t>rojekt</w:t>
      </w:r>
      <w:r w:rsidRPr="00D87F76">
        <w:rPr>
          <w:rFonts w:eastAsia="Calibri"/>
          <w:sz w:val="24"/>
          <w:lang w:val="lv-LV"/>
        </w:rPr>
        <w:t>u</w:t>
      </w:r>
      <w:r w:rsidR="00895B4A" w:rsidRPr="00D87F76">
        <w:rPr>
          <w:rFonts w:eastAsia="Calibri"/>
          <w:sz w:val="24"/>
          <w:lang w:val="lv-LV"/>
        </w:rPr>
        <w:t xml:space="preserve"> uzraudzību nodrošina DU Zinātņu daļa, pamatojoties uz reglamentējošajiem dokumentiem par projektu ieviešanas un uzraudzības norisi DU.</w:t>
      </w:r>
    </w:p>
    <w:p w:rsidR="00895B4A" w:rsidRPr="00D87F76" w:rsidRDefault="00895B4A" w:rsidP="000D7269">
      <w:pPr>
        <w:spacing w:line="276" w:lineRule="auto"/>
        <w:ind w:left="1843"/>
        <w:contextualSpacing/>
        <w:jc w:val="both"/>
        <w:rPr>
          <w:rFonts w:eastAsia="Calibri"/>
          <w:sz w:val="24"/>
          <w:lang w:val="lv-LV"/>
        </w:rPr>
      </w:pPr>
    </w:p>
    <w:p w:rsidR="00895B4A" w:rsidRPr="00D87F76" w:rsidRDefault="00895B4A" w:rsidP="000D7269">
      <w:pPr>
        <w:numPr>
          <w:ilvl w:val="0"/>
          <w:numId w:val="28"/>
        </w:numPr>
        <w:spacing w:line="276" w:lineRule="auto"/>
        <w:ind w:left="426" w:hanging="426"/>
        <w:contextualSpacing/>
        <w:jc w:val="both"/>
        <w:rPr>
          <w:rFonts w:eastAsia="Calibri"/>
          <w:b/>
          <w:sz w:val="24"/>
          <w:lang w:val="lv-LV"/>
        </w:rPr>
      </w:pPr>
      <w:r w:rsidRPr="00D87F76">
        <w:rPr>
          <w:rFonts w:eastAsia="Calibri"/>
          <w:b/>
          <w:sz w:val="24"/>
          <w:lang w:val="lv-LV"/>
        </w:rPr>
        <w:t>Projektu iesniedzējiem izvirzītās prasības</w:t>
      </w:r>
    </w:p>
    <w:p w:rsidR="00713366" w:rsidRPr="00D87F76" w:rsidRDefault="002801E7"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 xml:space="preserve">Tiesības </w:t>
      </w:r>
      <w:r w:rsidR="00C8182F" w:rsidRPr="00D87F76">
        <w:rPr>
          <w:rFonts w:eastAsia="Calibri"/>
          <w:sz w:val="24"/>
          <w:lang w:val="lv-LV"/>
        </w:rPr>
        <w:t xml:space="preserve">pieteikt </w:t>
      </w:r>
      <w:r w:rsidRPr="00D87F76">
        <w:rPr>
          <w:rFonts w:eastAsia="Calibri"/>
          <w:sz w:val="24"/>
          <w:lang w:val="lv-LV"/>
        </w:rPr>
        <w:t>k</w:t>
      </w:r>
      <w:r w:rsidR="00895B4A" w:rsidRPr="00D87F76">
        <w:rPr>
          <w:rFonts w:eastAsia="Calibri"/>
          <w:sz w:val="24"/>
          <w:lang w:val="lv-LV"/>
        </w:rPr>
        <w:t xml:space="preserve">onkursam </w:t>
      </w:r>
      <w:r w:rsidRPr="00D87F76">
        <w:rPr>
          <w:rFonts w:eastAsia="Calibri"/>
          <w:sz w:val="24"/>
          <w:lang w:val="lv-LV"/>
        </w:rPr>
        <w:t xml:space="preserve">projektus </w:t>
      </w:r>
      <w:r w:rsidR="00C8182F" w:rsidRPr="00D87F76">
        <w:rPr>
          <w:rFonts w:eastAsia="Calibri"/>
          <w:sz w:val="24"/>
          <w:lang w:val="lv-LV"/>
        </w:rPr>
        <w:t xml:space="preserve">ir individuāli sekmīgiem </w:t>
      </w:r>
      <w:r w:rsidR="00895B4A" w:rsidRPr="00D87F76">
        <w:rPr>
          <w:rFonts w:eastAsia="Calibri"/>
          <w:sz w:val="24"/>
          <w:lang w:val="lv-LV"/>
        </w:rPr>
        <w:t xml:space="preserve">DU </w:t>
      </w:r>
      <w:r w:rsidR="00F34A5D" w:rsidRPr="00D87F76">
        <w:rPr>
          <w:rFonts w:eastAsia="Calibri"/>
          <w:sz w:val="24"/>
          <w:lang w:val="lv-LV"/>
        </w:rPr>
        <w:t>bakalaura un maģistra programmās studējošajiem</w:t>
      </w:r>
      <w:r w:rsidR="00832325" w:rsidRPr="00D87F76">
        <w:rPr>
          <w:rFonts w:eastAsia="Calibri"/>
          <w:sz w:val="24"/>
          <w:lang w:val="lv-LV"/>
        </w:rPr>
        <w:t>, kuri</w:t>
      </w:r>
      <w:r w:rsidR="001B28D3" w:rsidRPr="00D87F76">
        <w:rPr>
          <w:rFonts w:eastAsia="Calibri"/>
          <w:sz w:val="24"/>
          <w:lang w:val="lv-LV"/>
        </w:rPr>
        <w:t xml:space="preserve"> </w:t>
      </w:r>
      <w:r w:rsidR="00832325" w:rsidRPr="00D87F76">
        <w:rPr>
          <w:rFonts w:eastAsia="Calibri"/>
          <w:sz w:val="24"/>
          <w:lang w:val="lv-LV"/>
        </w:rPr>
        <w:t>attiecīgā līmeņa programmu</w:t>
      </w:r>
      <w:r w:rsidR="00305258" w:rsidRPr="00D87F76">
        <w:rPr>
          <w:rFonts w:eastAsia="Calibri"/>
          <w:sz w:val="24"/>
          <w:lang w:val="lv-LV"/>
        </w:rPr>
        <w:t xml:space="preserve"> apg</w:t>
      </w:r>
      <w:r w:rsidR="00832325" w:rsidRPr="00D87F76">
        <w:rPr>
          <w:rFonts w:eastAsia="Calibri"/>
          <w:sz w:val="24"/>
          <w:lang w:val="lv-LV"/>
        </w:rPr>
        <w:t>ū</w:t>
      </w:r>
      <w:r w:rsidR="007543E8" w:rsidRPr="00D87F76">
        <w:rPr>
          <w:rFonts w:eastAsia="Calibri"/>
          <w:sz w:val="24"/>
          <w:lang w:val="lv-LV"/>
        </w:rPr>
        <w:t>s</w:t>
      </w:r>
      <w:r w:rsidR="00832325" w:rsidRPr="00D87F76">
        <w:rPr>
          <w:rFonts w:eastAsia="Calibri"/>
          <w:sz w:val="24"/>
          <w:lang w:val="lv-LV"/>
        </w:rPr>
        <w:t>t</w:t>
      </w:r>
      <w:r w:rsidR="00305258" w:rsidRPr="00D87F76">
        <w:rPr>
          <w:rFonts w:eastAsia="Calibri"/>
          <w:sz w:val="24"/>
          <w:lang w:val="lv-LV"/>
        </w:rPr>
        <w:t xml:space="preserve"> pirmo reizi.</w:t>
      </w:r>
      <w:r w:rsidR="001B28D3" w:rsidRPr="00D87F76">
        <w:rPr>
          <w:rFonts w:eastAsia="Calibri"/>
          <w:sz w:val="24"/>
          <w:lang w:val="lv-LV"/>
        </w:rPr>
        <w:t xml:space="preserve"> </w:t>
      </w:r>
      <w:r w:rsidR="006051DF" w:rsidRPr="00D87F76">
        <w:rPr>
          <w:rFonts w:eastAsia="Calibri"/>
          <w:i/>
          <w:sz w:val="18"/>
          <w:szCs w:val="18"/>
          <w:lang w:val="lv-LV"/>
        </w:rPr>
        <w:t>(ar grozījumiem, kas izdarīti</w:t>
      </w:r>
      <w:r w:rsidR="006051DF" w:rsidRPr="00D87F76">
        <w:rPr>
          <w:rFonts w:eastAsia="Calibri"/>
          <w:sz w:val="24"/>
          <w:lang w:val="lv-LV"/>
        </w:rPr>
        <w:t xml:space="preserve"> </w:t>
      </w:r>
      <w:r w:rsidR="00780586" w:rsidRPr="00D87F76">
        <w:rPr>
          <w:rFonts w:eastAsia="Calibri"/>
          <w:i/>
          <w:sz w:val="18"/>
          <w:szCs w:val="18"/>
          <w:lang w:val="lv-LV"/>
        </w:rPr>
        <w:t>21.12.2020., kas stājas spēkā 22.12</w:t>
      </w:r>
      <w:r w:rsidR="006051DF" w:rsidRPr="00D87F76">
        <w:rPr>
          <w:rFonts w:eastAsia="Calibri"/>
          <w:i/>
          <w:sz w:val="18"/>
          <w:szCs w:val="18"/>
          <w:lang w:val="lv-LV"/>
        </w:rPr>
        <w:t>.2020.)</w:t>
      </w:r>
    </w:p>
    <w:p w:rsidR="00F34A5D" w:rsidRPr="00D87F76" w:rsidRDefault="00F34A5D"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Projek</w:t>
      </w:r>
      <w:r w:rsidR="000466B9" w:rsidRPr="00D87F76">
        <w:rPr>
          <w:rFonts w:eastAsia="Calibri"/>
          <w:sz w:val="24"/>
          <w:lang w:val="lv-LV"/>
        </w:rPr>
        <w:t xml:space="preserve">tā </w:t>
      </w:r>
      <w:r w:rsidR="00226A4E" w:rsidRPr="00D87F76">
        <w:rPr>
          <w:rFonts w:eastAsia="Calibri"/>
          <w:sz w:val="24"/>
          <w:lang w:val="lv-LV"/>
        </w:rPr>
        <w:t xml:space="preserve">kā konsultanti </w:t>
      </w:r>
      <w:r w:rsidR="00943EAD" w:rsidRPr="00D87F76">
        <w:rPr>
          <w:rFonts w:eastAsia="Calibri"/>
          <w:sz w:val="24"/>
          <w:lang w:val="lv-LV"/>
        </w:rPr>
        <w:t xml:space="preserve">tiek </w:t>
      </w:r>
      <w:r w:rsidRPr="00D87F76">
        <w:rPr>
          <w:rFonts w:eastAsia="Calibri"/>
          <w:sz w:val="24"/>
          <w:lang w:val="lv-LV"/>
        </w:rPr>
        <w:t xml:space="preserve">iesaistīti DU </w:t>
      </w:r>
      <w:r w:rsidR="009A55E2" w:rsidRPr="00D87F76">
        <w:rPr>
          <w:rFonts w:eastAsia="Calibri"/>
          <w:sz w:val="24"/>
          <w:lang w:val="lv-LV"/>
        </w:rPr>
        <w:t xml:space="preserve">doktoranti </w:t>
      </w:r>
      <w:r w:rsidR="00943EAD" w:rsidRPr="00D87F76">
        <w:rPr>
          <w:rFonts w:eastAsia="Calibri"/>
          <w:sz w:val="24"/>
          <w:lang w:val="lv-LV"/>
        </w:rPr>
        <w:t xml:space="preserve">vai </w:t>
      </w:r>
      <w:r w:rsidRPr="00D87F76">
        <w:rPr>
          <w:rFonts w:eastAsia="Calibri"/>
          <w:sz w:val="24"/>
          <w:lang w:val="lv-LV"/>
        </w:rPr>
        <w:t>uz darba līguma pamata strādājoši akadēmiskā un zinātniskā personāla pārstāvji: profesori, asociētie profesori, docenti, vadošie pētnieki, pētnieki, lektori, asistenti, zinātniskie asistenti</w:t>
      </w:r>
      <w:r w:rsidR="00C8182F" w:rsidRPr="00D87F76">
        <w:rPr>
          <w:rFonts w:eastAsia="Calibri"/>
          <w:sz w:val="24"/>
          <w:lang w:val="lv-LV"/>
        </w:rPr>
        <w:t>.</w:t>
      </w:r>
      <w:r w:rsidR="006051DF" w:rsidRPr="00D87F76">
        <w:rPr>
          <w:rFonts w:eastAsia="Calibri"/>
          <w:i/>
          <w:sz w:val="18"/>
          <w:szCs w:val="18"/>
          <w:lang w:val="lv-LV"/>
        </w:rPr>
        <w:t xml:space="preserve"> (ar grozījumiem, kas izdarīti</w:t>
      </w:r>
      <w:r w:rsidR="006051DF" w:rsidRPr="00D87F76">
        <w:rPr>
          <w:rFonts w:eastAsia="Calibri"/>
          <w:sz w:val="24"/>
          <w:lang w:val="lv-LV"/>
        </w:rPr>
        <w:t xml:space="preserve"> </w:t>
      </w:r>
      <w:r w:rsidR="00780586" w:rsidRPr="00D87F76">
        <w:rPr>
          <w:rFonts w:eastAsia="Calibri"/>
          <w:i/>
          <w:sz w:val="18"/>
          <w:szCs w:val="18"/>
          <w:lang w:val="lv-LV"/>
        </w:rPr>
        <w:t>21.12.2020., kas stājas spēkā 22.12</w:t>
      </w:r>
      <w:r w:rsidR="006051DF" w:rsidRPr="00D87F76">
        <w:rPr>
          <w:rFonts w:eastAsia="Calibri"/>
          <w:i/>
          <w:sz w:val="18"/>
          <w:szCs w:val="18"/>
          <w:lang w:val="lv-LV"/>
        </w:rPr>
        <w:t>.2020.)</w:t>
      </w:r>
    </w:p>
    <w:p w:rsidR="00895B4A" w:rsidRPr="00D87F76" w:rsidRDefault="00895B4A"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lastRenderedPageBreak/>
        <w:t>Projekta apraksts apliecina, ka projekta realizācijas laikā ir paredzēts publicēt vismaz vienu publikāciju izdevumos, kas indeksēti</w:t>
      </w:r>
      <w:r w:rsidR="00231ECD" w:rsidRPr="00D87F76">
        <w:rPr>
          <w:rFonts w:eastAsia="Calibri"/>
          <w:sz w:val="24"/>
          <w:lang w:val="lv-LV"/>
        </w:rPr>
        <w:t xml:space="preserve"> </w:t>
      </w:r>
      <w:proofErr w:type="spellStart"/>
      <w:r w:rsidRPr="00D87F76">
        <w:rPr>
          <w:rFonts w:eastAsia="Calibri"/>
          <w:i/>
          <w:sz w:val="24"/>
          <w:lang w:val="lv-LV"/>
        </w:rPr>
        <w:t>Web</w:t>
      </w:r>
      <w:proofErr w:type="spellEnd"/>
      <w:r w:rsidRPr="00D87F76">
        <w:rPr>
          <w:rFonts w:eastAsia="Calibri"/>
          <w:i/>
          <w:sz w:val="24"/>
          <w:lang w:val="lv-LV"/>
        </w:rPr>
        <w:t xml:space="preserve"> </w:t>
      </w:r>
      <w:proofErr w:type="spellStart"/>
      <w:r w:rsidRPr="00D87F76">
        <w:rPr>
          <w:rFonts w:eastAsia="Calibri"/>
          <w:i/>
          <w:sz w:val="24"/>
          <w:lang w:val="lv-LV"/>
        </w:rPr>
        <w:t>of</w:t>
      </w:r>
      <w:proofErr w:type="spellEnd"/>
      <w:r w:rsidRPr="00D87F76">
        <w:rPr>
          <w:rFonts w:eastAsia="Calibri"/>
          <w:i/>
          <w:sz w:val="24"/>
          <w:lang w:val="lv-LV"/>
        </w:rPr>
        <w:t xml:space="preserve"> </w:t>
      </w:r>
      <w:proofErr w:type="spellStart"/>
      <w:r w:rsidRPr="00D87F76">
        <w:rPr>
          <w:rFonts w:eastAsia="Calibri"/>
          <w:i/>
          <w:sz w:val="24"/>
          <w:lang w:val="lv-LV"/>
        </w:rPr>
        <w:t>Science</w:t>
      </w:r>
      <w:proofErr w:type="spellEnd"/>
      <w:r w:rsidRPr="00D87F76">
        <w:rPr>
          <w:rFonts w:eastAsia="Calibri"/>
          <w:i/>
          <w:sz w:val="24"/>
          <w:lang w:val="lv-LV"/>
        </w:rPr>
        <w:t xml:space="preserve"> </w:t>
      </w:r>
      <w:r w:rsidRPr="00D87F76">
        <w:rPr>
          <w:rFonts w:eastAsia="Calibri"/>
          <w:sz w:val="24"/>
          <w:lang w:val="lv-LV"/>
        </w:rPr>
        <w:t xml:space="preserve">un/vai </w:t>
      </w:r>
      <w:r w:rsidRPr="00D87F76">
        <w:rPr>
          <w:rFonts w:eastAsia="Calibri"/>
          <w:i/>
          <w:sz w:val="24"/>
          <w:lang w:val="lv-LV"/>
        </w:rPr>
        <w:t>SCOPUS</w:t>
      </w:r>
      <w:r w:rsidRPr="00D87F76">
        <w:rPr>
          <w:rFonts w:eastAsia="Calibri"/>
          <w:sz w:val="24"/>
          <w:lang w:val="lv-LV"/>
        </w:rPr>
        <w:t xml:space="preserve"> datu bāzēs. </w:t>
      </w:r>
      <w:r w:rsidR="006051DF" w:rsidRPr="00D87F76">
        <w:rPr>
          <w:rFonts w:eastAsia="Calibri"/>
          <w:i/>
          <w:sz w:val="18"/>
          <w:szCs w:val="18"/>
          <w:lang w:val="lv-LV"/>
        </w:rPr>
        <w:t>(ar grozījumiem, kas izdarīti</w:t>
      </w:r>
      <w:r w:rsidR="006051DF" w:rsidRPr="00D87F76">
        <w:rPr>
          <w:rFonts w:eastAsia="Calibri"/>
          <w:sz w:val="24"/>
          <w:lang w:val="lv-LV"/>
        </w:rPr>
        <w:t xml:space="preserve"> </w:t>
      </w:r>
      <w:r w:rsidR="00780586" w:rsidRPr="00D87F76">
        <w:rPr>
          <w:rFonts w:eastAsia="Calibri"/>
          <w:i/>
          <w:sz w:val="18"/>
          <w:szCs w:val="18"/>
          <w:lang w:val="lv-LV"/>
        </w:rPr>
        <w:t>21.12.2020., kas stājas spēkā 22.12</w:t>
      </w:r>
      <w:r w:rsidR="006051DF" w:rsidRPr="00D87F76">
        <w:rPr>
          <w:rFonts w:eastAsia="Calibri"/>
          <w:i/>
          <w:sz w:val="18"/>
          <w:szCs w:val="18"/>
          <w:lang w:val="lv-LV"/>
        </w:rPr>
        <w:t>.2020.)</w:t>
      </w:r>
    </w:p>
    <w:p w:rsidR="00006244" w:rsidRPr="00D87F76" w:rsidRDefault="00006244" w:rsidP="000D7269">
      <w:pPr>
        <w:numPr>
          <w:ilvl w:val="1"/>
          <w:numId w:val="28"/>
        </w:numPr>
        <w:spacing w:line="276" w:lineRule="auto"/>
        <w:ind w:hanging="513"/>
        <w:contextualSpacing/>
        <w:jc w:val="both"/>
        <w:rPr>
          <w:rFonts w:eastAsia="Calibri"/>
          <w:sz w:val="24"/>
          <w:lang w:val="lv-LV"/>
        </w:rPr>
      </w:pPr>
      <w:r w:rsidRPr="00D87F76">
        <w:rPr>
          <w:sz w:val="24"/>
          <w:lang w:val="lv-LV"/>
        </w:rPr>
        <w:t>Projekta realizācijas laikā jāprezentē pētījumu rezultātus kādā no DU organizētajiem zinātnes komunikācijas pasākumiem (Zinātnes festivāls, Zinātnieku nakts u.c.)</w:t>
      </w:r>
    </w:p>
    <w:p w:rsidR="00895B4A" w:rsidRPr="00D87F76" w:rsidRDefault="00895B4A"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Konkursa ietvaros katrs</w:t>
      </w:r>
      <w:r w:rsidR="00BF620B" w:rsidRPr="00D87F76">
        <w:rPr>
          <w:rFonts w:eastAsia="Calibri"/>
          <w:sz w:val="24"/>
          <w:lang w:val="lv-LV"/>
        </w:rPr>
        <w:t xml:space="preserve"> projekta</w:t>
      </w:r>
      <w:r w:rsidRPr="00D87F76">
        <w:rPr>
          <w:rFonts w:eastAsia="Calibri"/>
          <w:sz w:val="24"/>
          <w:lang w:val="lv-LV"/>
        </w:rPr>
        <w:t xml:space="preserve"> iesniedzējs var </w:t>
      </w:r>
      <w:r w:rsidR="005517AC" w:rsidRPr="00D87F76">
        <w:rPr>
          <w:rFonts w:eastAsia="Calibri"/>
          <w:sz w:val="24"/>
          <w:lang w:val="lv-LV"/>
        </w:rPr>
        <w:t xml:space="preserve">piedalīties </w:t>
      </w:r>
      <w:r w:rsidRPr="00D87F76">
        <w:rPr>
          <w:rFonts w:eastAsia="Calibri"/>
          <w:sz w:val="24"/>
          <w:lang w:val="lv-LV"/>
        </w:rPr>
        <w:t>t</w:t>
      </w:r>
      <w:r w:rsidR="005517AC" w:rsidRPr="00D87F76">
        <w:rPr>
          <w:rFonts w:eastAsia="Calibri"/>
          <w:sz w:val="24"/>
          <w:lang w:val="lv-LV"/>
        </w:rPr>
        <w:t>ikai viena projekta realizācijā</w:t>
      </w:r>
      <w:r w:rsidRPr="00D87F76">
        <w:rPr>
          <w:rFonts w:eastAsia="Calibri"/>
          <w:sz w:val="24"/>
          <w:lang w:val="lv-LV"/>
        </w:rPr>
        <w:t>.</w:t>
      </w:r>
    </w:p>
    <w:p w:rsidR="00895B4A" w:rsidRPr="00D87F76" w:rsidRDefault="00895B4A"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Projekta aktivitātes, publikācijas un citi pasākumi ir unikāli indikatori, kas nedrīkst sakrist ar citos projektos norādītajiem rezultatīvajiem rādītājiem.</w:t>
      </w:r>
    </w:p>
    <w:p w:rsidR="00895B4A" w:rsidRPr="00D87F76" w:rsidRDefault="00895B4A" w:rsidP="000D7269">
      <w:pPr>
        <w:spacing w:line="276" w:lineRule="auto"/>
        <w:ind w:left="720"/>
        <w:contextualSpacing/>
        <w:jc w:val="both"/>
        <w:rPr>
          <w:rFonts w:eastAsia="Calibri"/>
          <w:sz w:val="24"/>
          <w:lang w:val="lv-LV"/>
        </w:rPr>
      </w:pPr>
    </w:p>
    <w:p w:rsidR="00895B4A" w:rsidRPr="00D87F76" w:rsidRDefault="00895B4A" w:rsidP="000D7269">
      <w:pPr>
        <w:numPr>
          <w:ilvl w:val="0"/>
          <w:numId w:val="28"/>
        </w:numPr>
        <w:spacing w:line="276" w:lineRule="auto"/>
        <w:ind w:left="426" w:hanging="426"/>
        <w:contextualSpacing/>
        <w:jc w:val="both"/>
        <w:rPr>
          <w:rFonts w:eastAsia="Calibri"/>
          <w:b/>
          <w:sz w:val="24"/>
          <w:lang w:val="lv-LV"/>
        </w:rPr>
      </w:pPr>
      <w:r w:rsidRPr="00D87F76">
        <w:rPr>
          <w:rFonts w:eastAsia="Calibri"/>
          <w:b/>
          <w:sz w:val="24"/>
          <w:lang w:val="lv-LV"/>
        </w:rPr>
        <w:t>Projektu pieteikšanas norise</w:t>
      </w:r>
    </w:p>
    <w:p w:rsidR="00895B4A" w:rsidRPr="00D87F76" w:rsidRDefault="00895B4A"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Konkursu vienu reizi kalendārajā gadā ar</w:t>
      </w:r>
      <w:r w:rsidR="00BF620B" w:rsidRPr="00D87F76">
        <w:rPr>
          <w:rFonts w:eastAsia="Calibri"/>
          <w:sz w:val="24"/>
          <w:lang w:val="lv-LV"/>
        </w:rPr>
        <w:t xml:space="preserve"> rīkojumu izsludina DU rektors, </w:t>
      </w:r>
      <w:r w:rsidRPr="00D87F76">
        <w:rPr>
          <w:rFonts w:eastAsia="Calibri"/>
          <w:sz w:val="24"/>
          <w:lang w:val="lv-LV"/>
        </w:rPr>
        <w:t>norādot projekt</w:t>
      </w:r>
      <w:r w:rsidR="002801E7" w:rsidRPr="00D87F76">
        <w:rPr>
          <w:rFonts w:eastAsia="Calibri"/>
          <w:sz w:val="24"/>
          <w:lang w:val="lv-LV"/>
        </w:rPr>
        <w:t>u</w:t>
      </w:r>
      <w:r w:rsidRPr="00D87F76">
        <w:rPr>
          <w:rFonts w:eastAsia="Calibri"/>
          <w:sz w:val="24"/>
          <w:lang w:val="lv-LV"/>
        </w:rPr>
        <w:t xml:space="preserve"> pieteikumu iesniegšanas termiņu.</w:t>
      </w:r>
    </w:p>
    <w:p w:rsidR="00895B4A" w:rsidRPr="00D87F76" w:rsidRDefault="00BF620B" w:rsidP="000D7269">
      <w:pPr>
        <w:numPr>
          <w:ilvl w:val="1"/>
          <w:numId w:val="28"/>
        </w:numPr>
        <w:spacing w:line="276" w:lineRule="auto"/>
        <w:ind w:hanging="513"/>
        <w:contextualSpacing/>
        <w:jc w:val="both"/>
        <w:rPr>
          <w:rFonts w:eastAsia="Calibri"/>
          <w:sz w:val="24"/>
          <w:lang w:val="lv-LV"/>
        </w:rPr>
      </w:pPr>
      <w:r w:rsidRPr="00D87F76">
        <w:rPr>
          <w:rFonts w:eastAsia="Calibri"/>
          <w:sz w:val="24"/>
          <w:lang w:val="lv-LV"/>
        </w:rPr>
        <w:t>Projekta pieteicējs</w:t>
      </w:r>
      <w:r w:rsidR="00895B4A" w:rsidRPr="00D87F76">
        <w:rPr>
          <w:rFonts w:eastAsia="Calibri"/>
          <w:sz w:val="24"/>
          <w:lang w:val="lv-LV"/>
        </w:rPr>
        <w:t xml:space="preserve"> aizpildītu </w:t>
      </w:r>
      <w:r w:rsidRPr="00D87F76">
        <w:rPr>
          <w:rFonts w:eastAsia="Calibri"/>
          <w:sz w:val="24"/>
          <w:lang w:val="lv-LV"/>
        </w:rPr>
        <w:t>pētniecības projekta</w:t>
      </w:r>
      <w:r w:rsidR="00895B4A" w:rsidRPr="00D87F76">
        <w:rPr>
          <w:rFonts w:eastAsia="Calibri"/>
          <w:sz w:val="24"/>
          <w:lang w:val="lv-LV"/>
        </w:rPr>
        <w:t xml:space="preserve"> pieteikum</w:t>
      </w:r>
      <w:r w:rsidRPr="00D87F76">
        <w:rPr>
          <w:rFonts w:eastAsia="Calibri"/>
          <w:sz w:val="24"/>
          <w:lang w:val="lv-LV"/>
        </w:rPr>
        <w:t>u (</w:t>
      </w:r>
      <w:r w:rsidR="00A73761" w:rsidRPr="00D87F76">
        <w:rPr>
          <w:rFonts w:eastAsia="Calibri"/>
          <w:sz w:val="24"/>
          <w:lang w:val="lv-LV"/>
        </w:rPr>
        <w:t>Nolikuma</w:t>
      </w:r>
      <w:r w:rsidR="00AF425A" w:rsidRPr="00D87F76">
        <w:rPr>
          <w:rFonts w:eastAsia="Calibri"/>
          <w:sz w:val="24"/>
          <w:lang w:val="lv-LV"/>
        </w:rPr>
        <w:t xml:space="preserve"> </w:t>
      </w:r>
      <w:r w:rsidRPr="00D87F76">
        <w:rPr>
          <w:rFonts w:eastAsia="Calibri"/>
          <w:sz w:val="24"/>
          <w:lang w:val="lv-LV"/>
        </w:rPr>
        <w:t>1</w:t>
      </w:r>
      <w:r w:rsidR="00AF425A" w:rsidRPr="00D87F76">
        <w:rPr>
          <w:rFonts w:eastAsia="Calibri"/>
          <w:sz w:val="24"/>
          <w:lang w:val="lv-LV"/>
        </w:rPr>
        <w:t>.</w:t>
      </w:r>
      <w:r w:rsidRPr="00D87F76">
        <w:rPr>
          <w:rFonts w:eastAsia="Calibri"/>
          <w:sz w:val="24"/>
          <w:lang w:val="lv-LV"/>
        </w:rPr>
        <w:t xml:space="preserve">pielikums) </w:t>
      </w:r>
      <w:r w:rsidR="00895B4A" w:rsidRPr="00D87F76">
        <w:rPr>
          <w:rFonts w:eastAsia="Calibri"/>
          <w:sz w:val="24"/>
          <w:lang w:val="lv-LV"/>
        </w:rPr>
        <w:t>vien</w:t>
      </w:r>
      <w:r w:rsidR="007066BC" w:rsidRPr="00D87F76">
        <w:rPr>
          <w:rFonts w:eastAsia="Calibri"/>
          <w:sz w:val="24"/>
          <w:lang w:val="lv-LV"/>
        </w:rPr>
        <w:t>ā</w:t>
      </w:r>
      <w:r w:rsidR="00895B4A" w:rsidRPr="00D87F76">
        <w:rPr>
          <w:rFonts w:eastAsia="Calibri"/>
          <w:sz w:val="24"/>
          <w:lang w:val="lv-LV"/>
        </w:rPr>
        <w:t xml:space="preserve"> eksemplār</w:t>
      </w:r>
      <w:r w:rsidR="007066BC" w:rsidRPr="00D87F76">
        <w:rPr>
          <w:rFonts w:eastAsia="Calibri"/>
          <w:sz w:val="24"/>
          <w:lang w:val="lv-LV"/>
        </w:rPr>
        <w:t>ā</w:t>
      </w:r>
      <w:r w:rsidR="00895B4A" w:rsidRPr="00D87F76">
        <w:rPr>
          <w:rFonts w:eastAsia="Calibri"/>
          <w:sz w:val="24"/>
          <w:lang w:val="lv-LV"/>
        </w:rPr>
        <w:t xml:space="preserve"> ar pielikumiem izdrukas veidā</w:t>
      </w:r>
      <w:r w:rsidR="004D161E" w:rsidRPr="00D87F76">
        <w:rPr>
          <w:rFonts w:eastAsia="Calibri"/>
          <w:sz w:val="24"/>
          <w:lang w:val="lv-LV"/>
        </w:rPr>
        <w:t xml:space="preserve"> </w:t>
      </w:r>
      <w:r w:rsidR="00895B4A" w:rsidRPr="00D87F76">
        <w:rPr>
          <w:rFonts w:eastAsia="Calibri"/>
          <w:sz w:val="24"/>
          <w:lang w:val="lv-LV"/>
        </w:rPr>
        <w:t>parakstītu</w:t>
      </w:r>
      <w:r w:rsidR="004D161E" w:rsidRPr="00D87F76">
        <w:rPr>
          <w:rFonts w:eastAsia="Calibri"/>
          <w:sz w:val="24"/>
          <w:lang w:val="lv-LV"/>
        </w:rPr>
        <w:t xml:space="preserve"> </w:t>
      </w:r>
      <w:r w:rsidR="00895B4A" w:rsidRPr="00D87F76">
        <w:rPr>
          <w:rFonts w:eastAsia="Calibri"/>
          <w:sz w:val="24"/>
          <w:lang w:val="lv-LV"/>
        </w:rPr>
        <w:t xml:space="preserve">iesniedz DU </w:t>
      </w:r>
      <w:r w:rsidR="0083186E" w:rsidRPr="00D87F76">
        <w:rPr>
          <w:rFonts w:eastAsia="Calibri"/>
          <w:sz w:val="24"/>
          <w:lang w:val="lv-LV"/>
        </w:rPr>
        <w:t>Zinātņu daļā, Vienības ielā 13, 219. kab</w:t>
      </w:r>
      <w:r w:rsidR="00895B4A" w:rsidRPr="00D87F76">
        <w:rPr>
          <w:rFonts w:eastAsia="Calibri"/>
          <w:sz w:val="24"/>
          <w:lang w:val="lv-LV"/>
        </w:rPr>
        <w:t xml:space="preserve">. Identiska pieteikuma forma elektroniski līdz konkursa pieteikumu iesniegšanas noteiktajam beigu termiņam </w:t>
      </w:r>
      <w:proofErr w:type="spellStart"/>
      <w:r w:rsidR="00895B4A" w:rsidRPr="00D87F76">
        <w:rPr>
          <w:rFonts w:eastAsia="Calibri"/>
          <w:sz w:val="24"/>
          <w:lang w:val="lv-LV"/>
        </w:rPr>
        <w:t>jānosūta</w:t>
      </w:r>
      <w:proofErr w:type="spellEnd"/>
      <w:r w:rsidR="00895B4A" w:rsidRPr="00D87F76">
        <w:rPr>
          <w:rFonts w:eastAsia="Calibri"/>
          <w:sz w:val="24"/>
          <w:lang w:val="lv-LV"/>
        </w:rPr>
        <w:t xml:space="preserve"> uz elektroniskā pasta adresi: </w:t>
      </w:r>
      <w:hyperlink r:id="rId7" w:history="1">
        <w:r w:rsidR="00895B4A" w:rsidRPr="00D87F76">
          <w:rPr>
            <w:rFonts w:eastAsia="Calibri"/>
            <w:sz w:val="24"/>
            <w:u w:val="single"/>
            <w:lang w:val="lv-LV"/>
          </w:rPr>
          <w:t>zinda@du.lv</w:t>
        </w:r>
      </w:hyperlink>
      <w:r w:rsidR="00895B4A" w:rsidRPr="00D87F76">
        <w:rPr>
          <w:rFonts w:eastAsia="Calibri"/>
          <w:sz w:val="24"/>
          <w:lang w:val="lv-LV"/>
        </w:rPr>
        <w:t>.</w:t>
      </w:r>
    </w:p>
    <w:p w:rsidR="00895B4A" w:rsidRPr="00D87F76" w:rsidRDefault="00895B4A" w:rsidP="000D7269">
      <w:pPr>
        <w:spacing w:line="276" w:lineRule="auto"/>
        <w:jc w:val="both"/>
        <w:rPr>
          <w:rFonts w:eastAsia="Calibri"/>
          <w:sz w:val="24"/>
          <w:lang w:val="lv-LV"/>
        </w:rPr>
      </w:pPr>
    </w:p>
    <w:p w:rsidR="00895B4A" w:rsidRPr="00D87F76" w:rsidRDefault="00E0167D" w:rsidP="000D7269">
      <w:pPr>
        <w:numPr>
          <w:ilvl w:val="0"/>
          <w:numId w:val="28"/>
        </w:numPr>
        <w:spacing w:line="276" w:lineRule="auto"/>
        <w:ind w:left="426" w:hanging="426"/>
        <w:contextualSpacing/>
        <w:jc w:val="both"/>
        <w:rPr>
          <w:rFonts w:eastAsia="Calibri"/>
          <w:b/>
          <w:sz w:val="24"/>
          <w:lang w:val="lv-LV"/>
        </w:rPr>
      </w:pPr>
      <w:r w:rsidRPr="00D87F76">
        <w:rPr>
          <w:rFonts w:eastAsia="Calibri"/>
          <w:b/>
          <w:sz w:val="24"/>
          <w:lang w:val="lv-LV"/>
        </w:rPr>
        <w:t xml:space="preserve">Projektu finansējums </w:t>
      </w:r>
    </w:p>
    <w:p w:rsidR="00862226" w:rsidRPr="00D87F76" w:rsidRDefault="00E0167D" w:rsidP="000D7269">
      <w:pPr>
        <w:numPr>
          <w:ilvl w:val="1"/>
          <w:numId w:val="28"/>
        </w:numPr>
        <w:spacing w:line="276" w:lineRule="auto"/>
        <w:contextualSpacing/>
        <w:jc w:val="both"/>
        <w:rPr>
          <w:rFonts w:eastAsia="Calibri"/>
          <w:sz w:val="24"/>
          <w:lang w:val="lv-LV"/>
        </w:rPr>
      </w:pPr>
      <w:r w:rsidRPr="00D87F76">
        <w:rPr>
          <w:rFonts w:eastAsia="Calibri"/>
          <w:sz w:val="24"/>
          <w:lang w:val="lv-LV"/>
        </w:rPr>
        <w:t xml:space="preserve">Projektu īstenošanai </w:t>
      </w:r>
      <w:r w:rsidR="00862226" w:rsidRPr="00D87F76">
        <w:rPr>
          <w:rFonts w:eastAsia="Calibri"/>
          <w:sz w:val="24"/>
          <w:lang w:val="lv-LV"/>
        </w:rPr>
        <w:t>DU bakalaura un maģistra studiju programmās studējošais sa</w:t>
      </w:r>
      <w:r w:rsidR="00D671BC" w:rsidRPr="00D87F76">
        <w:rPr>
          <w:rFonts w:eastAsia="Calibri"/>
          <w:sz w:val="24"/>
          <w:lang w:val="lv-LV"/>
        </w:rPr>
        <w:t>ņem stipendiju EUR 200,00 mēnes</w:t>
      </w:r>
      <w:r w:rsidR="00AE2FA1" w:rsidRPr="00D87F76">
        <w:rPr>
          <w:rFonts w:eastAsia="Calibri"/>
          <w:sz w:val="24"/>
          <w:lang w:val="lv-LV"/>
        </w:rPr>
        <w:t>ī 10 mēnešus gadā.</w:t>
      </w:r>
    </w:p>
    <w:p w:rsidR="00862226" w:rsidRPr="00D87F76" w:rsidRDefault="00862226" w:rsidP="000D7269">
      <w:pPr>
        <w:numPr>
          <w:ilvl w:val="1"/>
          <w:numId w:val="28"/>
        </w:numPr>
        <w:spacing w:line="276" w:lineRule="auto"/>
        <w:contextualSpacing/>
        <w:jc w:val="both"/>
        <w:rPr>
          <w:rFonts w:eastAsia="Calibri"/>
          <w:sz w:val="24"/>
          <w:lang w:val="lv-LV"/>
        </w:rPr>
      </w:pPr>
      <w:r w:rsidRPr="00D87F76">
        <w:rPr>
          <w:rFonts w:eastAsia="Calibri"/>
          <w:sz w:val="24"/>
          <w:lang w:val="lv-LV"/>
        </w:rPr>
        <w:t>Vienam pētnieciskajam projektam maksimāli pieļaujamo finansējuma apmēru un projektu konkursa kopējo finansējuma apmēru konkrētajam gadam nosaka DU Budžeta komisija.</w:t>
      </w:r>
    </w:p>
    <w:p w:rsidR="00275E3B" w:rsidRPr="00D87F76" w:rsidRDefault="00275E3B" w:rsidP="000D7269">
      <w:pPr>
        <w:spacing w:line="276" w:lineRule="auto"/>
        <w:jc w:val="both"/>
        <w:rPr>
          <w:rFonts w:eastAsia="Calibri"/>
          <w:sz w:val="24"/>
          <w:lang w:val="lv-LV"/>
        </w:rPr>
      </w:pPr>
    </w:p>
    <w:p w:rsidR="00275E3B" w:rsidRPr="00D87F76" w:rsidRDefault="00275E3B" w:rsidP="000D7269">
      <w:pPr>
        <w:spacing w:line="276" w:lineRule="auto"/>
        <w:jc w:val="both"/>
        <w:rPr>
          <w:rFonts w:eastAsia="Calibri"/>
          <w:sz w:val="2"/>
          <w:lang w:val="lv-LV"/>
        </w:rPr>
      </w:pPr>
    </w:p>
    <w:p w:rsidR="00275E3B" w:rsidRPr="00D87F76" w:rsidRDefault="00275E3B" w:rsidP="000D7269">
      <w:pPr>
        <w:spacing w:line="276" w:lineRule="auto"/>
        <w:jc w:val="both"/>
        <w:rPr>
          <w:rFonts w:eastAsia="Calibri"/>
          <w:sz w:val="24"/>
          <w:lang w:val="lv-LV"/>
        </w:rPr>
      </w:pPr>
    </w:p>
    <w:p w:rsidR="00D671BC" w:rsidRPr="00D87F76" w:rsidRDefault="00895B4A" w:rsidP="000D7269">
      <w:pPr>
        <w:numPr>
          <w:ilvl w:val="0"/>
          <w:numId w:val="28"/>
        </w:numPr>
        <w:spacing w:line="276" w:lineRule="auto"/>
        <w:ind w:left="426"/>
        <w:contextualSpacing/>
        <w:jc w:val="both"/>
        <w:rPr>
          <w:rFonts w:eastAsia="Calibri"/>
          <w:b/>
          <w:sz w:val="24"/>
          <w:lang w:val="lv-LV"/>
        </w:rPr>
      </w:pPr>
      <w:r w:rsidRPr="00D87F76">
        <w:rPr>
          <w:rFonts w:eastAsia="Calibri"/>
          <w:b/>
          <w:sz w:val="24"/>
          <w:lang w:val="lv-LV"/>
        </w:rPr>
        <w:t>Projektu vērtēšanas norise</w:t>
      </w:r>
    </w:p>
    <w:p w:rsidR="00D671BC" w:rsidRPr="00D87F76" w:rsidRDefault="00895B4A" w:rsidP="000D7269">
      <w:pPr>
        <w:numPr>
          <w:ilvl w:val="1"/>
          <w:numId w:val="28"/>
        </w:numPr>
        <w:spacing w:line="276" w:lineRule="auto"/>
        <w:contextualSpacing/>
        <w:jc w:val="both"/>
        <w:rPr>
          <w:rFonts w:eastAsia="Calibri"/>
          <w:b/>
          <w:sz w:val="24"/>
          <w:lang w:val="lv-LV"/>
        </w:rPr>
      </w:pPr>
      <w:r w:rsidRPr="00D87F76">
        <w:rPr>
          <w:rFonts w:eastAsia="Calibri"/>
          <w:sz w:val="24"/>
          <w:lang w:val="lv-LV"/>
        </w:rPr>
        <w:t xml:space="preserve">Pamatojoties uz </w:t>
      </w:r>
      <w:r w:rsidR="004938B1" w:rsidRPr="00D87F76">
        <w:rPr>
          <w:rFonts w:eastAsia="Calibri"/>
          <w:sz w:val="24"/>
          <w:lang w:val="lv-LV"/>
        </w:rPr>
        <w:t>z</w:t>
      </w:r>
      <w:r w:rsidRPr="00D87F76">
        <w:rPr>
          <w:rFonts w:eastAsia="Calibri"/>
          <w:sz w:val="24"/>
          <w:lang w:val="lv-LV"/>
        </w:rPr>
        <w:t>inātņu prorektora priekšlikumu, ar DU Zinātnes padomes lēmumu</w:t>
      </w:r>
      <w:r w:rsidR="004938B1" w:rsidRPr="00D87F76">
        <w:rPr>
          <w:rFonts w:eastAsia="Calibri"/>
          <w:sz w:val="24"/>
          <w:lang w:val="lv-LV"/>
        </w:rPr>
        <w:t xml:space="preserve"> un rektora rīkojumu</w:t>
      </w:r>
      <w:r w:rsidRPr="00D87F76">
        <w:rPr>
          <w:rFonts w:eastAsia="Calibri"/>
          <w:sz w:val="24"/>
          <w:lang w:val="lv-LV"/>
        </w:rPr>
        <w:t xml:space="preserve"> tiek izveidota projektu Vērtēšanas komisija.</w:t>
      </w:r>
    </w:p>
    <w:p w:rsidR="000D7269" w:rsidRPr="00D87F76" w:rsidRDefault="00895B4A" w:rsidP="000D7269">
      <w:pPr>
        <w:numPr>
          <w:ilvl w:val="1"/>
          <w:numId w:val="28"/>
        </w:numPr>
        <w:spacing w:line="276" w:lineRule="auto"/>
        <w:contextualSpacing/>
        <w:jc w:val="both"/>
        <w:rPr>
          <w:rFonts w:eastAsia="Calibri"/>
          <w:b/>
          <w:sz w:val="24"/>
          <w:lang w:val="lv-LV"/>
        </w:rPr>
      </w:pPr>
      <w:r w:rsidRPr="00D87F76">
        <w:rPr>
          <w:rFonts w:eastAsia="Calibri"/>
          <w:sz w:val="24"/>
          <w:lang w:val="lv-LV"/>
        </w:rPr>
        <w:t>Vērtēšanas komisijas sastāvā tiek iekļauti vismaz divi LZP e</w:t>
      </w:r>
      <w:r w:rsidR="00203497" w:rsidRPr="00D87F76">
        <w:rPr>
          <w:rFonts w:eastAsia="Calibri"/>
          <w:sz w:val="24"/>
          <w:lang w:val="lv-LV"/>
        </w:rPr>
        <w:t>ksperti katrā no zinātņu nozaru grupām</w:t>
      </w:r>
      <w:r w:rsidRPr="00D87F76">
        <w:rPr>
          <w:rFonts w:eastAsia="Calibri"/>
          <w:sz w:val="24"/>
          <w:lang w:val="lv-LV"/>
        </w:rPr>
        <w:t>, kurās iesniegti projektu pieteikumi.</w:t>
      </w:r>
    </w:p>
    <w:p w:rsidR="000D7269" w:rsidRPr="00D87F76" w:rsidRDefault="00895B4A" w:rsidP="000D7269">
      <w:pPr>
        <w:numPr>
          <w:ilvl w:val="1"/>
          <w:numId w:val="28"/>
        </w:numPr>
        <w:spacing w:line="276" w:lineRule="auto"/>
        <w:contextualSpacing/>
        <w:jc w:val="both"/>
        <w:rPr>
          <w:rFonts w:eastAsia="Calibri"/>
          <w:b/>
          <w:sz w:val="24"/>
          <w:lang w:val="lv-LV"/>
        </w:rPr>
      </w:pPr>
      <w:r w:rsidRPr="00D87F76">
        <w:rPr>
          <w:rFonts w:eastAsia="Calibri"/>
          <w:sz w:val="24"/>
          <w:lang w:val="lv-LV"/>
        </w:rPr>
        <w:t xml:space="preserve">Vērtēšanas komisijā </w:t>
      </w:r>
      <w:r w:rsidR="001A767A" w:rsidRPr="00D87F76">
        <w:rPr>
          <w:rFonts w:eastAsia="Calibri"/>
          <w:sz w:val="24"/>
          <w:lang w:val="lv-LV"/>
        </w:rPr>
        <w:t>ne</w:t>
      </w:r>
      <w:r w:rsidRPr="00D87F76">
        <w:rPr>
          <w:rFonts w:eastAsia="Calibri"/>
          <w:sz w:val="24"/>
          <w:lang w:val="lv-LV"/>
        </w:rPr>
        <w:t>tiek iekļauti eksperti, kuri piedalās projektu konkursā</w:t>
      </w:r>
      <w:r w:rsidR="000D7269" w:rsidRPr="00D87F76">
        <w:rPr>
          <w:rFonts w:eastAsia="Calibri"/>
          <w:sz w:val="24"/>
          <w:lang w:val="lv-LV"/>
        </w:rPr>
        <w:t xml:space="preserve"> kā konsultanti</w:t>
      </w:r>
      <w:r w:rsidRPr="00D87F76">
        <w:rPr>
          <w:rFonts w:eastAsia="Calibri"/>
          <w:sz w:val="24"/>
          <w:lang w:val="lv-LV"/>
        </w:rPr>
        <w:t>.</w:t>
      </w:r>
    </w:p>
    <w:p w:rsidR="000D7269" w:rsidRPr="00D87F76" w:rsidRDefault="000D7269" w:rsidP="000D7269">
      <w:pPr>
        <w:numPr>
          <w:ilvl w:val="1"/>
          <w:numId w:val="28"/>
        </w:numPr>
        <w:spacing w:line="276" w:lineRule="auto"/>
        <w:contextualSpacing/>
        <w:jc w:val="both"/>
        <w:rPr>
          <w:rFonts w:eastAsia="Calibri"/>
          <w:b/>
          <w:sz w:val="24"/>
          <w:lang w:val="lv-LV"/>
        </w:rPr>
      </w:pPr>
      <w:r w:rsidRPr="00D87F76">
        <w:rPr>
          <w:rFonts w:eastAsia="Calibri"/>
          <w:sz w:val="24"/>
          <w:lang w:val="lv-LV"/>
        </w:rPr>
        <w:t>Ja DU nevar nodrošināt šī Nolikuma</w:t>
      </w:r>
      <w:r w:rsidR="00895B4A" w:rsidRPr="00D87F76">
        <w:rPr>
          <w:rFonts w:eastAsia="Calibri"/>
          <w:sz w:val="24"/>
          <w:lang w:val="lv-LV"/>
        </w:rPr>
        <w:t xml:space="preserve"> 5.2. </w:t>
      </w:r>
      <w:r w:rsidR="001A767A" w:rsidRPr="00D87F76">
        <w:rPr>
          <w:rFonts w:eastAsia="Calibri"/>
          <w:sz w:val="24"/>
          <w:lang w:val="lv-LV"/>
        </w:rPr>
        <w:t>punktā</w:t>
      </w:r>
      <w:r w:rsidR="00AF425A" w:rsidRPr="00D87F76">
        <w:rPr>
          <w:rFonts w:eastAsia="Calibri"/>
          <w:sz w:val="24"/>
          <w:lang w:val="lv-LV"/>
        </w:rPr>
        <w:t xml:space="preserve"> paredzēto </w:t>
      </w:r>
      <w:r w:rsidR="00895B4A" w:rsidRPr="00D87F76">
        <w:rPr>
          <w:rFonts w:eastAsia="Calibri"/>
          <w:sz w:val="24"/>
          <w:lang w:val="lv-LV"/>
        </w:rPr>
        <w:t>Vērtēšanas ekspertu pārstāvniecību, objektīvai projektu pieteikumu izvērtēšanai tiek pieaicināti ārējie eksperti.</w:t>
      </w:r>
    </w:p>
    <w:p w:rsidR="000D7269" w:rsidRPr="00D87F76" w:rsidRDefault="001A767A" w:rsidP="000D7269">
      <w:pPr>
        <w:numPr>
          <w:ilvl w:val="1"/>
          <w:numId w:val="28"/>
        </w:numPr>
        <w:spacing w:line="276" w:lineRule="auto"/>
        <w:contextualSpacing/>
        <w:jc w:val="both"/>
        <w:rPr>
          <w:rFonts w:eastAsia="Calibri"/>
          <w:b/>
          <w:sz w:val="24"/>
          <w:lang w:val="lv-LV"/>
        </w:rPr>
      </w:pPr>
      <w:r w:rsidRPr="00D87F76">
        <w:rPr>
          <w:rFonts w:eastAsia="Calibri"/>
          <w:sz w:val="24"/>
          <w:lang w:val="lv-LV"/>
        </w:rPr>
        <w:t>Vērtēšanas komisijas locekļi, sagatavojot lēmumu par atbalstāmajiem projektiem, ievēro likumu “Par interešu konflikta novēršanu valsts amatpersonas darbībā” (sniedzot savu profesionālo ieguldījumu valsts piešķirto finanšu līdzekļu sadalē, novirzot tos noteiktu mērķu sasniegšanai.)</w:t>
      </w:r>
    </w:p>
    <w:p w:rsidR="000D7269" w:rsidRPr="00D87F76" w:rsidRDefault="00895B4A" w:rsidP="000D7269">
      <w:pPr>
        <w:numPr>
          <w:ilvl w:val="1"/>
          <w:numId w:val="28"/>
        </w:numPr>
        <w:spacing w:line="276" w:lineRule="auto"/>
        <w:contextualSpacing/>
        <w:jc w:val="both"/>
        <w:rPr>
          <w:rFonts w:eastAsia="Calibri"/>
          <w:b/>
          <w:sz w:val="24"/>
          <w:lang w:val="lv-LV"/>
        </w:rPr>
      </w:pPr>
      <w:r w:rsidRPr="00D87F76">
        <w:rPr>
          <w:rFonts w:eastAsia="Calibri"/>
          <w:sz w:val="24"/>
          <w:lang w:val="lv-LV"/>
        </w:rPr>
        <w:t xml:space="preserve">Projektu Vērtēšanas komisija divu nedēļu laikā </w:t>
      </w:r>
      <w:r w:rsidR="001A767A" w:rsidRPr="00D87F76">
        <w:rPr>
          <w:rFonts w:eastAsia="Calibri"/>
          <w:sz w:val="24"/>
          <w:lang w:val="lv-LV"/>
        </w:rPr>
        <w:t>pēc</w:t>
      </w:r>
      <w:r w:rsidRPr="00D87F76">
        <w:rPr>
          <w:rFonts w:eastAsia="Calibri"/>
          <w:sz w:val="24"/>
          <w:lang w:val="lv-LV"/>
        </w:rPr>
        <w:t xml:space="preserve"> projektu konkursa noslēguma:</w:t>
      </w:r>
    </w:p>
    <w:p w:rsidR="000D7269" w:rsidRPr="00D87F76" w:rsidRDefault="00895B4A" w:rsidP="000D7269">
      <w:pPr>
        <w:numPr>
          <w:ilvl w:val="2"/>
          <w:numId w:val="28"/>
        </w:numPr>
        <w:spacing w:line="276" w:lineRule="auto"/>
        <w:contextualSpacing/>
        <w:jc w:val="both"/>
        <w:rPr>
          <w:rFonts w:eastAsia="Calibri"/>
          <w:b/>
          <w:sz w:val="24"/>
          <w:lang w:val="lv-LV"/>
        </w:rPr>
      </w:pPr>
      <w:r w:rsidRPr="00D87F76">
        <w:rPr>
          <w:rFonts w:eastAsia="Calibri"/>
          <w:sz w:val="24"/>
          <w:lang w:val="lv-LV"/>
        </w:rPr>
        <w:t xml:space="preserve">veic katra iesniegtā projekta pieteikuma novērtēšanu saskaņā ar </w:t>
      </w:r>
      <w:r w:rsidR="000D7269" w:rsidRPr="00D87F76">
        <w:rPr>
          <w:rFonts w:eastAsia="Calibri"/>
          <w:sz w:val="24"/>
          <w:lang w:val="lv-LV"/>
        </w:rPr>
        <w:t>Nolikuma</w:t>
      </w:r>
      <w:r w:rsidRPr="00D87F76">
        <w:rPr>
          <w:rFonts w:eastAsia="Calibri"/>
          <w:sz w:val="24"/>
          <w:lang w:val="lv-LV"/>
        </w:rPr>
        <w:t xml:space="preserve"> 2. pielikumā noteiktajiem kritērijiem;</w:t>
      </w:r>
    </w:p>
    <w:p w:rsidR="000D7269" w:rsidRPr="00D87F76" w:rsidRDefault="00895B4A" w:rsidP="000D7269">
      <w:pPr>
        <w:numPr>
          <w:ilvl w:val="2"/>
          <w:numId w:val="28"/>
        </w:numPr>
        <w:spacing w:line="276" w:lineRule="auto"/>
        <w:contextualSpacing/>
        <w:jc w:val="both"/>
        <w:rPr>
          <w:rFonts w:eastAsia="Calibri"/>
          <w:b/>
          <w:sz w:val="24"/>
          <w:lang w:val="lv-LV"/>
        </w:rPr>
      </w:pPr>
      <w:r w:rsidRPr="00D87F76">
        <w:rPr>
          <w:rFonts w:eastAsia="Calibri"/>
          <w:sz w:val="24"/>
          <w:lang w:val="lv-LV"/>
        </w:rPr>
        <w:t xml:space="preserve">sagatavo un iesniedz </w:t>
      </w:r>
      <w:r w:rsidR="002801E7" w:rsidRPr="00D87F76">
        <w:rPr>
          <w:rFonts w:eastAsia="Calibri"/>
          <w:sz w:val="24"/>
          <w:lang w:val="lv-LV"/>
        </w:rPr>
        <w:t>z</w:t>
      </w:r>
      <w:r w:rsidRPr="00D87F76">
        <w:rPr>
          <w:rFonts w:eastAsia="Calibri"/>
          <w:sz w:val="24"/>
          <w:lang w:val="lv-LV"/>
        </w:rPr>
        <w:t>inātņu prorektoram Vērtēšanas komisijas protokolu ar atbalstāmo un noraidāmo projektu sarakstu.</w:t>
      </w:r>
    </w:p>
    <w:p w:rsidR="00895B4A" w:rsidRPr="007E330E" w:rsidRDefault="00895B4A" w:rsidP="000D7269">
      <w:pPr>
        <w:numPr>
          <w:ilvl w:val="1"/>
          <w:numId w:val="28"/>
        </w:numPr>
        <w:spacing w:line="276" w:lineRule="auto"/>
        <w:contextualSpacing/>
        <w:jc w:val="both"/>
        <w:rPr>
          <w:rFonts w:eastAsia="Calibri"/>
          <w:b/>
          <w:sz w:val="24"/>
          <w:lang w:val="lv-LV"/>
        </w:rPr>
      </w:pPr>
      <w:r w:rsidRPr="00D87F76">
        <w:rPr>
          <w:rFonts w:eastAsia="Calibri"/>
          <w:sz w:val="24"/>
          <w:lang w:val="lv-LV"/>
        </w:rPr>
        <w:lastRenderedPageBreak/>
        <w:t>Vienas nedēļas laikā pēc Vērtēšanas komisijas sēdes, pamatojoties uz Vērtēšanas komisijas vērtējuma rezultātiem un rekomendācijām,</w:t>
      </w:r>
      <w:r w:rsidR="000D7269" w:rsidRPr="00D87F76">
        <w:rPr>
          <w:rFonts w:eastAsia="Calibri"/>
          <w:sz w:val="24"/>
          <w:lang w:val="lv-LV"/>
        </w:rPr>
        <w:t xml:space="preserve"> rektors</w:t>
      </w:r>
      <w:r w:rsidRPr="00D87F76">
        <w:rPr>
          <w:rFonts w:eastAsia="Calibri"/>
          <w:sz w:val="24"/>
          <w:lang w:val="lv-LV"/>
        </w:rPr>
        <w:t xml:space="preserve"> </w:t>
      </w:r>
      <w:r w:rsidR="000D7269" w:rsidRPr="00D87F76">
        <w:rPr>
          <w:rFonts w:eastAsia="Calibri"/>
          <w:sz w:val="24"/>
          <w:lang w:val="lv-LV"/>
        </w:rPr>
        <w:t xml:space="preserve">pēc </w:t>
      </w:r>
      <w:r w:rsidR="002801E7" w:rsidRPr="00D87F76">
        <w:rPr>
          <w:rFonts w:eastAsia="Calibri"/>
          <w:sz w:val="24"/>
          <w:lang w:val="lv-LV"/>
        </w:rPr>
        <w:t>z</w:t>
      </w:r>
      <w:r w:rsidR="000D7269" w:rsidRPr="00D87F76">
        <w:rPr>
          <w:rFonts w:eastAsia="Calibri"/>
          <w:sz w:val="24"/>
          <w:lang w:val="lv-LV"/>
        </w:rPr>
        <w:t>inātņu prorektora priekšlikuma</w:t>
      </w:r>
      <w:r w:rsidRPr="00D87F76">
        <w:rPr>
          <w:rFonts w:eastAsia="Calibri"/>
          <w:sz w:val="24"/>
          <w:lang w:val="lv-LV"/>
        </w:rPr>
        <w:t xml:space="preserve"> pieņem lēmumu par projektu iesniegumu apstiprināšanu un finansējuma piešķiršanu pieejamā finansējuma ietvaros.</w:t>
      </w:r>
    </w:p>
    <w:p w:rsidR="007E330E" w:rsidRPr="007E330E" w:rsidRDefault="007E330E" w:rsidP="007E330E">
      <w:pPr>
        <w:spacing w:line="276" w:lineRule="auto"/>
        <w:ind w:left="1080"/>
        <w:contextualSpacing/>
        <w:jc w:val="both"/>
        <w:rPr>
          <w:rFonts w:eastAsia="Calibri"/>
          <w:b/>
          <w:sz w:val="24"/>
          <w:lang w:val="lv-LV"/>
        </w:rPr>
      </w:pPr>
    </w:p>
    <w:p w:rsidR="000D7269" w:rsidRPr="00D87F76" w:rsidRDefault="00862226" w:rsidP="000D7269">
      <w:pPr>
        <w:numPr>
          <w:ilvl w:val="0"/>
          <w:numId w:val="28"/>
        </w:numPr>
        <w:autoSpaceDE w:val="0"/>
        <w:autoSpaceDN w:val="0"/>
        <w:adjustRightInd w:val="0"/>
        <w:spacing w:line="276" w:lineRule="auto"/>
        <w:ind w:left="426"/>
        <w:rPr>
          <w:rFonts w:eastAsia="TTE1697228t00"/>
          <w:b/>
          <w:sz w:val="24"/>
          <w:lang w:val="lv-LV"/>
        </w:rPr>
      </w:pPr>
      <w:r w:rsidRPr="00D87F76">
        <w:rPr>
          <w:rFonts w:eastAsia="TTE1697228t00"/>
          <w:b/>
          <w:sz w:val="24"/>
          <w:lang w:val="lv-LV"/>
        </w:rPr>
        <w:t>Konkursa rezultātu publiskošanas kārtība</w:t>
      </w:r>
    </w:p>
    <w:p w:rsidR="00862226" w:rsidRPr="00D87F76" w:rsidRDefault="000D7269" w:rsidP="007E330E">
      <w:pPr>
        <w:numPr>
          <w:ilvl w:val="1"/>
          <w:numId w:val="28"/>
        </w:numPr>
        <w:autoSpaceDE w:val="0"/>
        <w:autoSpaceDN w:val="0"/>
        <w:adjustRightInd w:val="0"/>
        <w:spacing w:line="276" w:lineRule="auto"/>
        <w:jc w:val="both"/>
        <w:rPr>
          <w:rFonts w:eastAsia="TTE1697228t00"/>
          <w:b/>
          <w:sz w:val="24"/>
          <w:lang w:val="lv-LV"/>
        </w:rPr>
      </w:pPr>
      <w:r w:rsidRPr="00D87F76">
        <w:rPr>
          <w:rFonts w:eastAsia="TTE1697228t00"/>
          <w:sz w:val="24"/>
          <w:lang w:val="lv-LV"/>
        </w:rPr>
        <w:t>Atbalstīto projektu</w:t>
      </w:r>
      <w:r w:rsidR="00862226" w:rsidRPr="00D87F76">
        <w:rPr>
          <w:rFonts w:eastAsia="TTE1697228t00"/>
          <w:sz w:val="24"/>
          <w:lang w:val="lv-LV"/>
        </w:rPr>
        <w:t xml:space="preserve"> saraksts tiek izv</w:t>
      </w:r>
      <w:r w:rsidRPr="00D87F76">
        <w:rPr>
          <w:rFonts w:eastAsia="TTE1697228t00"/>
          <w:sz w:val="24"/>
          <w:lang w:val="lv-LV"/>
        </w:rPr>
        <w:t>ietots internetā DU mājas lapā 2</w:t>
      </w:r>
      <w:r w:rsidR="00862226" w:rsidRPr="00D87F76">
        <w:rPr>
          <w:rFonts w:eastAsia="TTE1697228t00"/>
          <w:sz w:val="24"/>
          <w:lang w:val="lv-LV"/>
        </w:rPr>
        <w:t xml:space="preserve"> (</w:t>
      </w:r>
      <w:r w:rsidRPr="00D87F76">
        <w:rPr>
          <w:rFonts w:eastAsia="TTE1697228t00"/>
          <w:sz w:val="24"/>
          <w:lang w:val="lv-LV"/>
        </w:rPr>
        <w:t>divu) darba dienu</w:t>
      </w:r>
      <w:r w:rsidR="00862226" w:rsidRPr="00D87F76">
        <w:rPr>
          <w:rFonts w:eastAsia="TTE1697228t00"/>
          <w:sz w:val="24"/>
          <w:lang w:val="lv-LV"/>
        </w:rPr>
        <w:t xml:space="preserve"> laikā p</w:t>
      </w:r>
      <w:bookmarkStart w:id="0" w:name="_GoBack"/>
      <w:bookmarkEnd w:id="0"/>
      <w:r w:rsidR="00862226" w:rsidRPr="00D87F76">
        <w:rPr>
          <w:rFonts w:eastAsia="TTE1697228t00"/>
          <w:sz w:val="24"/>
          <w:lang w:val="lv-LV"/>
        </w:rPr>
        <w:t>ēc DU rektora rīkojuma izdošanas.</w:t>
      </w:r>
    </w:p>
    <w:p w:rsidR="00895B4A" w:rsidRPr="00D87F76" w:rsidRDefault="00895B4A" w:rsidP="000D7269">
      <w:pPr>
        <w:spacing w:line="276" w:lineRule="auto"/>
        <w:ind w:left="567"/>
        <w:jc w:val="both"/>
        <w:rPr>
          <w:rFonts w:eastAsia="Calibri"/>
          <w:sz w:val="24"/>
          <w:lang w:val="lv-LV"/>
        </w:rPr>
      </w:pPr>
    </w:p>
    <w:p w:rsidR="00895B4A" w:rsidRPr="00D87F76" w:rsidRDefault="00895B4A" w:rsidP="000D7269">
      <w:pPr>
        <w:numPr>
          <w:ilvl w:val="0"/>
          <w:numId w:val="28"/>
        </w:numPr>
        <w:spacing w:line="276" w:lineRule="auto"/>
        <w:ind w:left="426"/>
        <w:contextualSpacing/>
        <w:jc w:val="both"/>
        <w:rPr>
          <w:rFonts w:eastAsia="Calibri"/>
          <w:b/>
          <w:sz w:val="24"/>
          <w:lang w:val="lv-LV"/>
        </w:rPr>
      </w:pPr>
      <w:r w:rsidRPr="00D87F76">
        <w:rPr>
          <w:rFonts w:eastAsia="Calibri"/>
          <w:b/>
          <w:sz w:val="24"/>
          <w:lang w:val="lv-LV"/>
        </w:rPr>
        <w:t>Projektu īstenošanas un uzraudzības gaita</w:t>
      </w:r>
    </w:p>
    <w:p w:rsidR="00AE2FA1" w:rsidRPr="00D87F76" w:rsidRDefault="00F7326B" w:rsidP="00AE2FA1">
      <w:pPr>
        <w:numPr>
          <w:ilvl w:val="1"/>
          <w:numId w:val="28"/>
        </w:numPr>
        <w:spacing w:line="276" w:lineRule="auto"/>
        <w:contextualSpacing/>
        <w:jc w:val="both"/>
        <w:rPr>
          <w:rFonts w:eastAsia="Calibri"/>
          <w:sz w:val="24"/>
          <w:lang w:val="lv-LV"/>
        </w:rPr>
      </w:pPr>
      <w:r w:rsidRPr="00D87F76">
        <w:rPr>
          <w:rFonts w:eastAsia="Calibri"/>
          <w:sz w:val="24"/>
          <w:lang w:val="lv-LV"/>
        </w:rPr>
        <w:t>Projekta v</w:t>
      </w:r>
      <w:r w:rsidR="00895B4A" w:rsidRPr="00D87F76">
        <w:rPr>
          <w:rFonts w:eastAsia="Calibri"/>
          <w:sz w:val="24"/>
          <w:lang w:val="lv-LV"/>
        </w:rPr>
        <w:t xml:space="preserve">adītājs slēdz </w:t>
      </w:r>
      <w:r w:rsidR="00C71E3E" w:rsidRPr="00D87F76">
        <w:rPr>
          <w:rFonts w:eastAsia="Calibri"/>
          <w:sz w:val="24"/>
          <w:lang w:val="lv-LV"/>
        </w:rPr>
        <w:t>līgumu</w:t>
      </w:r>
      <w:r w:rsidR="00895B4A" w:rsidRPr="00D87F76">
        <w:rPr>
          <w:rFonts w:eastAsia="Calibri"/>
          <w:sz w:val="24"/>
          <w:lang w:val="lv-LV"/>
        </w:rPr>
        <w:t xml:space="preserve"> ar zinātņu prorektoru par projekta īstenošanu.</w:t>
      </w:r>
    </w:p>
    <w:p w:rsidR="00AE2FA1" w:rsidRPr="00D87F76" w:rsidRDefault="00862226" w:rsidP="00AE2FA1">
      <w:pPr>
        <w:numPr>
          <w:ilvl w:val="1"/>
          <w:numId w:val="28"/>
        </w:numPr>
        <w:spacing w:line="276" w:lineRule="auto"/>
        <w:contextualSpacing/>
        <w:jc w:val="both"/>
        <w:rPr>
          <w:rFonts w:eastAsia="Calibri"/>
          <w:sz w:val="24"/>
          <w:lang w:val="lv-LV"/>
        </w:rPr>
      </w:pPr>
      <w:r w:rsidRPr="00D87F76">
        <w:rPr>
          <w:rFonts w:eastAsia="TTE1697228t00"/>
          <w:sz w:val="24"/>
          <w:lang w:val="lv-LV"/>
        </w:rPr>
        <w:t xml:space="preserve">Ja </w:t>
      </w:r>
      <w:r w:rsidR="00AE2FA1" w:rsidRPr="00D87F76">
        <w:rPr>
          <w:rFonts w:eastAsia="TTE1697228t00"/>
          <w:sz w:val="24"/>
          <w:lang w:val="lv-LV"/>
        </w:rPr>
        <w:t>studējošais</w:t>
      </w:r>
      <w:r w:rsidRPr="00D87F76">
        <w:rPr>
          <w:rFonts w:eastAsia="TTE1697228t00"/>
          <w:sz w:val="24"/>
          <w:lang w:val="lv-LV"/>
        </w:rPr>
        <w:t xml:space="preserve"> pārtrauc studijas, </w:t>
      </w:r>
      <w:r w:rsidR="00AE2FA1" w:rsidRPr="00D87F76">
        <w:rPr>
          <w:rFonts w:eastAsia="TTE1697228t00"/>
          <w:sz w:val="24"/>
          <w:lang w:val="lv-LV"/>
        </w:rPr>
        <w:t>zinātņu prorektors</w:t>
      </w:r>
      <w:r w:rsidRPr="00D87F76">
        <w:rPr>
          <w:rFonts w:eastAsia="TTE1697228t00"/>
          <w:sz w:val="24"/>
          <w:lang w:val="lv-LV"/>
        </w:rPr>
        <w:t xml:space="preserve"> pieņem lēmumu, sākot ar nākamo mēnesi pēc studiju pārtraukšanas, pārtraukt izmaksāt </w:t>
      </w:r>
      <w:r w:rsidR="00AE2FA1" w:rsidRPr="00D87F76">
        <w:rPr>
          <w:rFonts w:eastAsia="TTE1697228t00"/>
          <w:sz w:val="24"/>
          <w:lang w:val="lv-LV"/>
        </w:rPr>
        <w:t>projektā noteikto stipendiju</w:t>
      </w:r>
      <w:r w:rsidRPr="00D87F76">
        <w:rPr>
          <w:rFonts w:eastAsia="TTE1697228t00"/>
          <w:sz w:val="24"/>
          <w:lang w:val="lv-LV"/>
        </w:rPr>
        <w:t>.</w:t>
      </w:r>
    </w:p>
    <w:p w:rsidR="00AE2FA1" w:rsidRPr="00D87F76" w:rsidRDefault="00AE2FA1" w:rsidP="00AE2FA1">
      <w:pPr>
        <w:numPr>
          <w:ilvl w:val="1"/>
          <w:numId w:val="28"/>
        </w:numPr>
        <w:spacing w:line="276" w:lineRule="auto"/>
        <w:contextualSpacing/>
        <w:jc w:val="both"/>
        <w:rPr>
          <w:rFonts w:eastAsia="Calibri"/>
          <w:sz w:val="24"/>
          <w:lang w:val="lv-LV"/>
        </w:rPr>
      </w:pPr>
      <w:r w:rsidRPr="00D87F76">
        <w:rPr>
          <w:rFonts w:eastAsia="Calibri"/>
          <w:sz w:val="24"/>
          <w:lang w:val="lv-LV"/>
        </w:rPr>
        <w:t>Divu nedēļu laikā pēc zinātņu prorektora aicinājuma jebkurā projekta īstenošanas laikā projekta</w:t>
      </w:r>
      <w:r w:rsidRPr="00D87F76">
        <w:rPr>
          <w:rFonts w:eastAsia="TTE1697228t00"/>
          <w:sz w:val="24"/>
          <w:lang w:val="lv-LV"/>
        </w:rPr>
        <w:t xml:space="preserve"> vadītājs iesniedz rakstisku atskaiti par projektā paveikto.</w:t>
      </w:r>
    </w:p>
    <w:p w:rsidR="00AE2FA1" w:rsidRPr="00D87F76" w:rsidRDefault="00895B4A" w:rsidP="00AE2FA1">
      <w:pPr>
        <w:numPr>
          <w:ilvl w:val="1"/>
          <w:numId w:val="28"/>
        </w:numPr>
        <w:spacing w:line="276" w:lineRule="auto"/>
        <w:contextualSpacing/>
        <w:jc w:val="both"/>
        <w:rPr>
          <w:rFonts w:eastAsia="Calibri"/>
          <w:sz w:val="24"/>
          <w:lang w:val="lv-LV"/>
        </w:rPr>
      </w:pPr>
      <w:r w:rsidRPr="00D87F76">
        <w:rPr>
          <w:rFonts w:eastAsia="Calibri"/>
          <w:sz w:val="24"/>
          <w:lang w:val="lv-LV"/>
        </w:rPr>
        <w:t xml:space="preserve">Ne vēlāk kā divu nedēļu laikā pēc projekta īstenošanas termiņa beigām projekta vadītājs iesniedz </w:t>
      </w:r>
      <w:r w:rsidR="0083186E" w:rsidRPr="00D87F76">
        <w:rPr>
          <w:rFonts w:eastAsia="Calibri"/>
          <w:sz w:val="24"/>
          <w:lang w:val="lv-LV"/>
        </w:rPr>
        <w:t xml:space="preserve">DU </w:t>
      </w:r>
      <w:r w:rsidRPr="00D87F76">
        <w:rPr>
          <w:rFonts w:eastAsia="Calibri"/>
          <w:sz w:val="24"/>
          <w:lang w:val="lv-LV"/>
        </w:rPr>
        <w:t>Zinātņu daļā</w:t>
      </w:r>
      <w:r w:rsidR="0083186E" w:rsidRPr="00D87F76">
        <w:rPr>
          <w:rFonts w:eastAsia="Calibri"/>
          <w:sz w:val="24"/>
          <w:lang w:val="lv-LV"/>
        </w:rPr>
        <w:t>, Vienības ielā 13, 219. kab.,</w:t>
      </w:r>
      <w:r w:rsidRPr="00D87F76">
        <w:rPr>
          <w:rFonts w:eastAsia="Calibri"/>
          <w:sz w:val="24"/>
          <w:lang w:val="lv-LV"/>
        </w:rPr>
        <w:t xml:space="preserve"> pārskatu par projekta realizāciju</w:t>
      </w:r>
      <w:r w:rsidR="004938B1" w:rsidRPr="00D87F76">
        <w:rPr>
          <w:rFonts w:eastAsia="Calibri"/>
          <w:sz w:val="24"/>
          <w:lang w:val="lv-LV"/>
        </w:rPr>
        <w:t xml:space="preserve"> (</w:t>
      </w:r>
      <w:r w:rsidR="00AE2FA1" w:rsidRPr="00D87F76">
        <w:rPr>
          <w:rFonts w:eastAsia="Calibri"/>
          <w:sz w:val="24"/>
          <w:lang w:val="lv-LV"/>
        </w:rPr>
        <w:t>Nolikuma</w:t>
      </w:r>
      <w:r w:rsidRPr="00D87F76">
        <w:rPr>
          <w:rFonts w:eastAsia="Calibri"/>
          <w:sz w:val="24"/>
          <w:lang w:val="lv-LV"/>
        </w:rPr>
        <w:t xml:space="preserve"> 3. pielikum</w:t>
      </w:r>
      <w:r w:rsidR="004938B1" w:rsidRPr="00D87F76">
        <w:rPr>
          <w:rFonts w:eastAsia="Calibri"/>
          <w:sz w:val="24"/>
          <w:lang w:val="lv-LV"/>
        </w:rPr>
        <w:t xml:space="preserve">s). </w:t>
      </w:r>
    </w:p>
    <w:p w:rsidR="00AE2FA1" w:rsidRPr="00D87F76" w:rsidRDefault="00895B4A" w:rsidP="00AE2FA1">
      <w:pPr>
        <w:numPr>
          <w:ilvl w:val="1"/>
          <w:numId w:val="28"/>
        </w:numPr>
        <w:spacing w:line="276" w:lineRule="auto"/>
        <w:contextualSpacing/>
        <w:jc w:val="both"/>
        <w:rPr>
          <w:rFonts w:eastAsia="Calibri"/>
          <w:sz w:val="24"/>
          <w:lang w:val="lv-LV"/>
        </w:rPr>
      </w:pPr>
      <w:r w:rsidRPr="00D87F76">
        <w:rPr>
          <w:rFonts w:eastAsia="Calibri"/>
          <w:sz w:val="24"/>
          <w:lang w:val="lv-LV"/>
        </w:rPr>
        <w:t xml:space="preserve">DU Zinātnes padome, pamatojoties uz projektu pārskatos ietverto informāciju, pieņem lēmumu par īstenoto pētniecisko projektu pārskatu apstiprināšanu. </w:t>
      </w:r>
    </w:p>
    <w:p w:rsidR="00C8182F" w:rsidRPr="00D87F76" w:rsidRDefault="00C8182F" w:rsidP="00C8182F">
      <w:pPr>
        <w:numPr>
          <w:ilvl w:val="1"/>
          <w:numId w:val="28"/>
        </w:numPr>
        <w:spacing w:line="276" w:lineRule="auto"/>
        <w:contextualSpacing/>
        <w:jc w:val="both"/>
        <w:rPr>
          <w:rFonts w:eastAsia="Calibri"/>
          <w:sz w:val="24"/>
          <w:lang w:val="lv-LV"/>
        </w:rPr>
      </w:pPr>
      <w:r w:rsidRPr="00D87F76">
        <w:rPr>
          <w:rFonts w:eastAsia="TTE1697228t00"/>
          <w:sz w:val="24"/>
          <w:lang w:val="lv-LV"/>
        </w:rPr>
        <w:t>Saņemto stipendiju studējošajam ir pienākums atgriezt šādos gadījumos:</w:t>
      </w:r>
    </w:p>
    <w:p w:rsidR="00C8182F" w:rsidRPr="00D87F76" w:rsidRDefault="00C8182F" w:rsidP="00C8182F">
      <w:pPr>
        <w:spacing w:line="276" w:lineRule="auto"/>
        <w:ind w:left="1080"/>
        <w:contextualSpacing/>
        <w:jc w:val="both"/>
        <w:rPr>
          <w:rFonts w:eastAsia="TTE1697228t00"/>
          <w:sz w:val="24"/>
          <w:lang w:val="lv-LV"/>
        </w:rPr>
      </w:pPr>
      <w:r w:rsidRPr="00D87F76">
        <w:rPr>
          <w:rFonts w:eastAsia="TTE1697228t00"/>
          <w:sz w:val="24"/>
          <w:lang w:val="lv-LV"/>
        </w:rPr>
        <w:t>7.6.1 studējošais pārtrauc studijas un līdz studiju pārtraukšanai nav izpildījis projekta rezultatīvo</w:t>
      </w:r>
      <w:r w:rsidR="00AD4803" w:rsidRPr="00D87F76">
        <w:rPr>
          <w:rFonts w:eastAsia="TTE1697228t00"/>
          <w:sz w:val="24"/>
          <w:lang w:val="lv-LV"/>
        </w:rPr>
        <w:t>s</w:t>
      </w:r>
      <w:r w:rsidRPr="00D87F76">
        <w:rPr>
          <w:rFonts w:eastAsia="TTE1697228t00"/>
          <w:sz w:val="24"/>
          <w:lang w:val="lv-LV"/>
        </w:rPr>
        <w:t xml:space="preserve"> rādītājus;</w:t>
      </w:r>
    </w:p>
    <w:p w:rsidR="00C8182F" w:rsidRPr="00D87F76" w:rsidRDefault="00C8182F" w:rsidP="00C8182F">
      <w:pPr>
        <w:spacing w:line="276" w:lineRule="auto"/>
        <w:ind w:left="1080"/>
        <w:contextualSpacing/>
        <w:jc w:val="both"/>
        <w:rPr>
          <w:rFonts w:eastAsia="Calibri"/>
          <w:sz w:val="24"/>
          <w:lang w:val="lv-LV"/>
        </w:rPr>
      </w:pPr>
      <w:r w:rsidRPr="00D87F76">
        <w:rPr>
          <w:rFonts w:eastAsia="TTE1697228t00"/>
          <w:sz w:val="24"/>
          <w:lang w:val="lv-LV"/>
        </w:rPr>
        <w:t>7.6.2. līdz projekta realizācijas beigām nav izpildījis projekta rezultatīvos rādītājus.</w:t>
      </w:r>
    </w:p>
    <w:p w:rsidR="00AE2FA1" w:rsidRPr="00D87F76" w:rsidRDefault="00895B4A" w:rsidP="00AE2FA1">
      <w:pPr>
        <w:numPr>
          <w:ilvl w:val="1"/>
          <w:numId w:val="28"/>
        </w:numPr>
        <w:spacing w:line="276" w:lineRule="auto"/>
        <w:contextualSpacing/>
        <w:jc w:val="both"/>
        <w:rPr>
          <w:rFonts w:eastAsia="Calibri"/>
          <w:sz w:val="24"/>
          <w:lang w:val="lv-LV"/>
        </w:rPr>
      </w:pPr>
      <w:r w:rsidRPr="00D87F76">
        <w:rPr>
          <w:rFonts w:eastAsia="Calibri"/>
          <w:sz w:val="24"/>
          <w:lang w:val="lv-LV"/>
        </w:rPr>
        <w:t>Ja projekta iesniedzējs nav izpildījis projekta pieteikumā paredzētos rezultatīvos rādītājus, DU Zinātnes padome var piemērot aizliegumu konkrētai personai piedalīties turpmākajos DU Pētniecības projektu konkursos līdz iesniegtā projekta rezulta</w:t>
      </w:r>
      <w:r w:rsidR="00AE2FA1" w:rsidRPr="00D87F76">
        <w:rPr>
          <w:rFonts w:eastAsia="Calibri"/>
          <w:sz w:val="24"/>
          <w:lang w:val="lv-LV"/>
        </w:rPr>
        <w:t>tīvo rādītāju pilnīgai izpildei vai noteikt atmaksāt projekta ietvaros saņemto stipendiju.</w:t>
      </w:r>
    </w:p>
    <w:p w:rsidR="00D64956" w:rsidRPr="008C3832" w:rsidRDefault="00D64956" w:rsidP="000D7269">
      <w:pPr>
        <w:spacing w:line="276" w:lineRule="auto"/>
        <w:rPr>
          <w:lang w:val="lv-LV"/>
        </w:rPr>
      </w:pPr>
    </w:p>
    <w:sectPr w:rsidR="00D64956" w:rsidRPr="008C3832" w:rsidSect="00E16E0D">
      <w:headerReference w:type="default" r:id="rId8"/>
      <w:footerReference w:type="default" r:id="rId9"/>
      <w:pgSz w:w="11906" w:h="16838"/>
      <w:pgMar w:top="737" w:right="851" w:bottom="357" w:left="1701" w:header="340"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A5" w:rsidRDefault="00CD63A5">
      <w:r>
        <w:separator/>
      </w:r>
    </w:p>
  </w:endnote>
  <w:endnote w:type="continuationSeparator" w:id="0">
    <w:p w:rsidR="00CD63A5" w:rsidRDefault="00CD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TE1697228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4A" w:rsidRDefault="00895B4A">
    <w:pPr>
      <w:pStyle w:val="Footer"/>
      <w:jc w:val="right"/>
    </w:pPr>
    <w:r>
      <w:fldChar w:fldCharType="begin"/>
    </w:r>
    <w:r>
      <w:instrText xml:space="preserve"> PAGE   \* MERGEFORMAT </w:instrText>
    </w:r>
    <w:r>
      <w:fldChar w:fldCharType="separate"/>
    </w:r>
    <w:r w:rsidR="007E330E">
      <w:rPr>
        <w:noProof/>
      </w:rPr>
      <w:t>1</w:t>
    </w:r>
    <w:r>
      <w:rPr>
        <w:noProof/>
      </w:rPr>
      <w:fldChar w:fldCharType="end"/>
    </w:r>
  </w:p>
  <w:p w:rsidR="00E23000" w:rsidRDefault="00E230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A5" w:rsidRDefault="00CD63A5">
      <w:r>
        <w:separator/>
      </w:r>
    </w:p>
  </w:footnote>
  <w:footnote w:type="continuationSeparator" w:id="0">
    <w:p w:rsidR="00CD63A5" w:rsidRDefault="00CD6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89" w:rsidRDefault="000E1C89" w:rsidP="00E23000">
    <w:pPr>
      <w:jc w:val="center"/>
    </w:pPr>
  </w:p>
  <w:p w:rsidR="00DF25BA" w:rsidRDefault="00DF25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6AB"/>
    <w:multiLevelType w:val="multilevel"/>
    <w:tmpl w:val="E19827DE"/>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211775"/>
    <w:multiLevelType w:val="multilevel"/>
    <w:tmpl w:val="23722658"/>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914A49"/>
    <w:multiLevelType w:val="multilevel"/>
    <w:tmpl w:val="B32664C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A50930"/>
    <w:multiLevelType w:val="hybridMultilevel"/>
    <w:tmpl w:val="D11CA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A832CD"/>
    <w:multiLevelType w:val="multilevel"/>
    <w:tmpl w:val="6832D4F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FF2AD7"/>
    <w:multiLevelType w:val="hybridMultilevel"/>
    <w:tmpl w:val="56FEEA50"/>
    <w:lvl w:ilvl="0" w:tplc="2C481FE0">
      <w:start w:val="1"/>
      <w:numFmt w:val="decimal"/>
      <w:lvlText w:val="%1."/>
      <w:lvlJc w:val="left"/>
      <w:pPr>
        <w:ind w:left="6120" w:hanging="360"/>
      </w:pPr>
      <w:rPr>
        <w:rFonts w:hint="default"/>
      </w:rPr>
    </w:lvl>
    <w:lvl w:ilvl="1" w:tplc="04260019" w:tentative="1">
      <w:start w:val="1"/>
      <w:numFmt w:val="lowerLetter"/>
      <w:lvlText w:val="%2."/>
      <w:lvlJc w:val="left"/>
      <w:pPr>
        <w:ind w:left="6840" w:hanging="360"/>
      </w:pPr>
    </w:lvl>
    <w:lvl w:ilvl="2" w:tplc="0426001B" w:tentative="1">
      <w:start w:val="1"/>
      <w:numFmt w:val="lowerRoman"/>
      <w:lvlText w:val="%3."/>
      <w:lvlJc w:val="right"/>
      <w:pPr>
        <w:ind w:left="7560" w:hanging="180"/>
      </w:pPr>
    </w:lvl>
    <w:lvl w:ilvl="3" w:tplc="0426000F" w:tentative="1">
      <w:start w:val="1"/>
      <w:numFmt w:val="decimal"/>
      <w:lvlText w:val="%4."/>
      <w:lvlJc w:val="left"/>
      <w:pPr>
        <w:ind w:left="8280" w:hanging="360"/>
      </w:pPr>
    </w:lvl>
    <w:lvl w:ilvl="4" w:tplc="04260019" w:tentative="1">
      <w:start w:val="1"/>
      <w:numFmt w:val="lowerLetter"/>
      <w:lvlText w:val="%5."/>
      <w:lvlJc w:val="left"/>
      <w:pPr>
        <w:ind w:left="9000" w:hanging="360"/>
      </w:pPr>
    </w:lvl>
    <w:lvl w:ilvl="5" w:tplc="0426001B" w:tentative="1">
      <w:start w:val="1"/>
      <w:numFmt w:val="lowerRoman"/>
      <w:lvlText w:val="%6."/>
      <w:lvlJc w:val="right"/>
      <w:pPr>
        <w:ind w:left="9720" w:hanging="180"/>
      </w:pPr>
    </w:lvl>
    <w:lvl w:ilvl="6" w:tplc="0426000F" w:tentative="1">
      <w:start w:val="1"/>
      <w:numFmt w:val="decimal"/>
      <w:lvlText w:val="%7."/>
      <w:lvlJc w:val="left"/>
      <w:pPr>
        <w:ind w:left="10440" w:hanging="360"/>
      </w:pPr>
    </w:lvl>
    <w:lvl w:ilvl="7" w:tplc="04260019" w:tentative="1">
      <w:start w:val="1"/>
      <w:numFmt w:val="lowerLetter"/>
      <w:lvlText w:val="%8."/>
      <w:lvlJc w:val="left"/>
      <w:pPr>
        <w:ind w:left="11160" w:hanging="360"/>
      </w:pPr>
    </w:lvl>
    <w:lvl w:ilvl="8" w:tplc="0426001B" w:tentative="1">
      <w:start w:val="1"/>
      <w:numFmt w:val="lowerRoman"/>
      <w:lvlText w:val="%9."/>
      <w:lvlJc w:val="right"/>
      <w:pPr>
        <w:ind w:left="11880" w:hanging="180"/>
      </w:pPr>
    </w:lvl>
  </w:abstractNum>
  <w:abstractNum w:abstractNumId="6" w15:restartNumberingAfterBreak="0">
    <w:nsid w:val="1BEB4A02"/>
    <w:multiLevelType w:val="multilevel"/>
    <w:tmpl w:val="D62E44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b w:val="0"/>
        <w:i w:val="0"/>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3009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41319A"/>
    <w:multiLevelType w:val="multilevel"/>
    <w:tmpl w:val="23CEF8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855E8"/>
    <w:multiLevelType w:val="multilevel"/>
    <w:tmpl w:val="B32664C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9A06253"/>
    <w:multiLevelType w:val="multilevel"/>
    <w:tmpl w:val="9F6A19C0"/>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B072D2F"/>
    <w:multiLevelType w:val="multilevel"/>
    <w:tmpl w:val="3AC6523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C0E1A6A"/>
    <w:multiLevelType w:val="multilevel"/>
    <w:tmpl w:val="1F460C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6CD751F"/>
    <w:multiLevelType w:val="multilevel"/>
    <w:tmpl w:val="E2989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473548"/>
    <w:multiLevelType w:val="hybridMultilevel"/>
    <w:tmpl w:val="8C287200"/>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56F1A"/>
    <w:multiLevelType w:val="multilevel"/>
    <w:tmpl w:val="7F80CA96"/>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F34E9A"/>
    <w:multiLevelType w:val="multilevel"/>
    <w:tmpl w:val="F9D03330"/>
    <w:lvl w:ilvl="0">
      <w:start w:val="9"/>
      <w:numFmt w:val="decimal"/>
      <w:lvlText w:val="%1."/>
      <w:lvlJc w:val="left"/>
      <w:pPr>
        <w:ind w:left="360" w:hanging="360"/>
      </w:pPr>
      <w:rPr>
        <w:rFonts w:cs="Times New Roman" w:hint="default"/>
      </w:rPr>
    </w:lvl>
    <w:lvl w:ilvl="1">
      <w:start w:val="1"/>
      <w:numFmt w:val="decimal"/>
      <w:lvlText w:val="%1.%2."/>
      <w:lvlJc w:val="left"/>
      <w:pPr>
        <w:ind w:left="660" w:hanging="360"/>
      </w:pPr>
      <w:rPr>
        <w:rFonts w:ascii="Times New Roman" w:hAnsi="Times New Roman"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4AEC049E"/>
    <w:multiLevelType w:val="multilevel"/>
    <w:tmpl w:val="6F404D2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AFD08B8"/>
    <w:multiLevelType w:val="multilevel"/>
    <w:tmpl w:val="B32664C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9A2137"/>
    <w:multiLevelType w:val="multilevel"/>
    <w:tmpl w:val="CF8CE7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8C0AAB"/>
    <w:multiLevelType w:val="multilevel"/>
    <w:tmpl w:val="FC4466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E94BC3"/>
    <w:multiLevelType w:val="multilevel"/>
    <w:tmpl w:val="6832D4F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BEA5AA2"/>
    <w:multiLevelType w:val="multilevel"/>
    <w:tmpl w:val="6F404D2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0B65CD"/>
    <w:multiLevelType w:val="multilevel"/>
    <w:tmpl w:val="6F404D2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09F788E"/>
    <w:multiLevelType w:val="multilevel"/>
    <w:tmpl w:val="6832D4F2"/>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2F39B8"/>
    <w:multiLevelType w:val="multilevel"/>
    <w:tmpl w:val="FE5CC5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A2B466B"/>
    <w:multiLevelType w:val="multilevel"/>
    <w:tmpl w:val="E2989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2F631F"/>
    <w:multiLevelType w:val="multilevel"/>
    <w:tmpl w:val="51B86F36"/>
    <w:lvl w:ilvl="0">
      <w:start w:val="1"/>
      <w:numFmt w:val="decimal"/>
      <w:lvlText w:val="%1."/>
      <w:lvlJc w:val="left"/>
      <w:pPr>
        <w:tabs>
          <w:tab w:val="num" w:pos="360"/>
        </w:tabs>
        <w:ind w:left="360" w:hanging="360"/>
      </w:pPr>
      <w:rPr>
        <w:rFonts w:hint="default"/>
      </w:rPr>
    </w:lvl>
    <w:lvl w:ilvl="1">
      <w:start w:val="1"/>
      <w:numFmt w:val="decimal"/>
      <w:isLgl/>
      <w:suff w:val="space"/>
      <w:lvlText w:val="%1.%2."/>
      <w:lvlJc w:val="left"/>
      <w:pPr>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BBB3DA3"/>
    <w:multiLevelType w:val="multilevel"/>
    <w:tmpl w:val="51B86F36"/>
    <w:lvl w:ilvl="0">
      <w:start w:val="1"/>
      <w:numFmt w:val="decimal"/>
      <w:pStyle w:val="tabula"/>
      <w:lvlText w:val="%1."/>
      <w:lvlJc w:val="left"/>
      <w:pPr>
        <w:tabs>
          <w:tab w:val="num" w:pos="360"/>
        </w:tabs>
        <w:ind w:left="360" w:hanging="360"/>
      </w:pPr>
      <w:rPr>
        <w:rFonts w:hint="default"/>
      </w:rPr>
    </w:lvl>
    <w:lvl w:ilvl="1">
      <w:start w:val="1"/>
      <w:numFmt w:val="decimal"/>
      <w:pStyle w:val="Virsraksts2"/>
      <w:isLgl/>
      <w:suff w:val="space"/>
      <w:lvlText w:val="%1.%2."/>
      <w:lvlJc w:val="left"/>
      <w:pPr>
        <w:ind w:left="792" w:hanging="432"/>
      </w:pPr>
      <w:rPr>
        <w:rFonts w:hint="default"/>
        <w:b w:val="0"/>
      </w:rPr>
    </w:lvl>
    <w:lvl w:ilvl="2">
      <w:start w:val="1"/>
      <w:numFmt w:val="decimal"/>
      <w:pStyle w:val="virsraksts3"/>
      <w:lvlText w:val="%1.%2.%3."/>
      <w:lvlJc w:val="left"/>
      <w:pPr>
        <w:tabs>
          <w:tab w:val="num" w:pos="1440"/>
        </w:tabs>
        <w:ind w:left="1224" w:hanging="504"/>
      </w:pPr>
      <w:rPr>
        <w:rFonts w:hint="default"/>
      </w:rPr>
    </w:lvl>
    <w:lvl w:ilvl="3">
      <w:start w:val="1"/>
      <w:numFmt w:val="decimal"/>
      <w:pStyle w:val="Captio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FF42B89"/>
    <w:multiLevelType w:val="multilevel"/>
    <w:tmpl w:val="C2C6C7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4828DD"/>
    <w:multiLevelType w:val="multilevel"/>
    <w:tmpl w:val="CF8CE7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8459F1"/>
    <w:multiLevelType w:val="multilevel"/>
    <w:tmpl w:val="0A280658"/>
    <w:lvl w:ilvl="0">
      <w:start w:val="1"/>
      <w:numFmt w:val="decimal"/>
      <w:lvlText w:val="%1."/>
      <w:lvlJc w:val="left"/>
      <w:pPr>
        <w:tabs>
          <w:tab w:val="num" w:pos="360"/>
        </w:tabs>
        <w:ind w:left="360" w:hanging="360"/>
      </w:pPr>
      <w:rPr>
        <w:rFonts w:hint="default"/>
      </w:rPr>
    </w:lvl>
    <w:lvl w:ilvl="1">
      <w:start w:val="1"/>
      <w:numFmt w:val="decimal"/>
      <w:isLgl/>
      <w:suff w:val="space"/>
      <w:lvlText w:val="%1.%2."/>
      <w:lvlJc w:val="left"/>
      <w:pPr>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C1A3895"/>
    <w:multiLevelType w:val="multilevel"/>
    <w:tmpl w:val="CF8CE7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FDF6025"/>
    <w:multiLevelType w:val="multilevel"/>
    <w:tmpl w:val="7D66442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
  </w:num>
  <w:num w:numId="2">
    <w:abstractNumId w:val="1"/>
  </w:num>
  <w:num w:numId="3">
    <w:abstractNumId w:val="7"/>
  </w:num>
  <w:num w:numId="4">
    <w:abstractNumId w:val="14"/>
  </w:num>
  <w:num w:numId="5">
    <w:abstractNumId w:val="19"/>
  </w:num>
  <w:num w:numId="6">
    <w:abstractNumId w:val="32"/>
  </w:num>
  <w:num w:numId="7">
    <w:abstractNumId w:val="30"/>
  </w:num>
  <w:num w:numId="8">
    <w:abstractNumId w:val="28"/>
  </w:num>
  <w:num w:numId="9">
    <w:abstractNumId w:val="21"/>
  </w:num>
  <w:num w:numId="10">
    <w:abstractNumId w:val="24"/>
  </w:num>
  <w:num w:numId="11">
    <w:abstractNumId w:val="9"/>
  </w:num>
  <w:num w:numId="12">
    <w:abstractNumId w:val="0"/>
  </w:num>
  <w:num w:numId="13">
    <w:abstractNumId w:val="17"/>
  </w:num>
  <w:num w:numId="14">
    <w:abstractNumId w:val="23"/>
  </w:num>
  <w:num w:numId="15">
    <w:abstractNumId w:val="4"/>
  </w:num>
  <w:num w:numId="16">
    <w:abstractNumId w:val="2"/>
  </w:num>
  <w:num w:numId="17">
    <w:abstractNumId w:val="12"/>
  </w:num>
  <w:num w:numId="18">
    <w:abstractNumId w:val="25"/>
  </w:num>
  <w:num w:numId="19">
    <w:abstractNumId w:val="31"/>
  </w:num>
  <w:num w:numId="20">
    <w:abstractNumId w:val="18"/>
  </w:num>
  <w:num w:numId="21">
    <w:abstractNumId w:val="2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15"/>
  </w:num>
  <w:num w:numId="27">
    <w:abstractNumId w:val="11"/>
  </w:num>
  <w:num w:numId="28">
    <w:abstractNumId w:val="6"/>
  </w:num>
  <w:num w:numId="29">
    <w:abstractNumId w:val="3"/>
  </w:num>
  <w:num w:numId="30">
    <w:abstractNumId w:val="13"/>
  </w:num>
  <w:num w:numId="31">
    <w:abstractNumId w:val="26"/>
  </w:num>
  <w:num w:numId="32">
    <w:abstractNumId w:val="20"/>
  </w:num>
  <w:num w:numId="33">
    <w:abstractNumId w:val="8"/>
  </w:num>
  <w:num w:numId="34">
    <w:abstractNumId w:val="5"/>
  </w:num>
  <w:num w:numId="35">
    <w:abstractNumId w:val="29"/>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E6"/>
    <w:rsid w:val="00006244"/>
    <w:rsid w:val="0002052E"/>
    <w:rsid w:val="000301FD"/>
    <w:rsid w:val="00035BD5"/>
    <w:rsid w:val="000466B9"/>
    <w:rsid w:val="00085412"/>
    <w:rsid w:val="0009514C"/>
    <w:rsid w:val="00096794"/>
    <w:rsid w:val="000A5F23"/>
    <w:rsid w:val="000B3773"/>
    <w:rsid w:val="000C691F"/>
    <w:rsid w:val="000D7269"/>
    <w:rsid w:val="000E1C89"/>
    <w:rsid w:val="000E4571"/>
    <w:rsid w:val="000E5690"/>
    <w:rsid w:val="000F35A6"/>
    <w:rsid w:val="001502A1"/>
    <w:rsid w:val="001573C6"/>
    <w:rsid w:val="00171944"/>
    <w:rsid w:val="0019439F"/>
    <w:rsid w:val="001971A8"/>
    <w:rsid w:val="001A3E84"/>
    <w:rsid w:val="001A4993"/>
    <w:rsid w:val="001A767A"/>
    <w:rsid w:val="001B28D3"/>
    <w:rsid w:val="001B2EC0"/>
    <w:rsid w:val="001D4442"/>
    <w:rsid w:val="001D526E"/>
    <w:rsid w:val="001E6CCF"/>
    <w:rsid w:val="00203497"/>
    <w:rsid w:val="002158DC"/>
    <w:rsid w:val="00226A4E"/>
    <w:rsid w:val="002273F1"/>
    <w:rsid w:val="00231ECD"/>
    <w:rsid w:val="002367D7"/>
    <w:rsid w:val="00243688"/>
    <w:rsid w:val="00245E9F"/>
    <w:rsid w:val="002475AD"/>
    <w:rsid w:val="002537CC"/>
    <w:rsid w:val="00263833"/>
    <w:rsid w:val="00271A9A"/>
    <w:rsid w:val="00275E3B"/>
    <w:rsid w:val="002801E7"/>
    <w:rsid w:val="00291EF7"/>
    <w:rsid w:val="002A08C9"/>
    <w:rsid w:val="002C06D5"/>
    <w:rsid w:val="002C07A9"/>
    <w:rsid w:val="002D59C5"/>
    <w:rsid w:val="002E7B64"/>
    <w:rsid w:val="00305258"/>
    <w:rsid w:val="0033149B"/>
    <w:rsid w:val="00357663"/>
    <w:rsid w:val="00360283"/>
    <w:rsid w:val="003647C5"/>
    <w:rsid w:val="00371DF8"/>
    <w:rsid w:val="00381B62"/>
    <w:rsid w:val="00382B25"/>
    <w:rsid w:val="003951F5"/>
    <w:rsid w:val="003A139C"/>
    <w:rsid w:val="003A1E23"/>
    <w:rsid w:val="003A32EA"/>
    <w:rsid w:val="003B3858"/>
    <w:rsid w:val="003C4A70"/>
    <w:rsid w:val="003E4FC0"/>
    <w:rsid w:val="003E5425"/>
    <w:rsid w:val="00401E79"/>
    <w:rsid w:val="004764E8"/>
    <w:rsid w:val="004938B1"/>
    <w:rsid w:val="004D161E"/>
    <w:rsid w:val="004D27F1"/>
    <w:rsid w:val="00505C8A"/>
    <w:rsid w:val="0051371E"/>
    <w:rsid w:val="00527C71"/>
    <w:rsid w:val="005517AC"/>
    <w:rsid w:val="005610E6"/>
    <w:rsid w:val="0056487D"/>
    <w:rsid w:val="00586116"/>
    <w:rsid w:val="00597562"/>
    <w:rsid w:val="005A0CB2"/>
    <w:rsid w:val="005B38AA"/>
    <w:rsid w:val="005C7D49"/>
    <w:rsid w:val="005E1FBF"/>
    <w:rsid w:val="006028BA"/>
    <w:rsid w:val="006051DF"/>
    <w:rsid w:val="00656C55"/>
    <w:rsid w:val="006E5F81"/>
    <w:rsid w:val="006F334A"/>
    <w:rsid w:val="006F417E"/>
    <w:rsid w:val="007066BC"/>
    <w:rsid w:val="00713366"/>
    <w:rsid w:val="00720D85"/>
    <w:rsid w:val="007274A4"/>
    <w:rsid w:val="00732D0F"/>
    <w:rsid w:val="0073711F"/>
    <w:rsid w:val="00746AF8"/>
    <w:rsid w:val="007543E8"/>
    <w:rsid w:val="00756804"/>
    <w:rsid w:val="007602AE"/>
    <w:rsid w:val="00761CB2"/>
    <w:rsid w:val="00763414"/>
    <w:rsid w:val="00772532"/>
    <w:rsid w:val="00780586"/>
    <w:rsid w:val="00784174"/>
    <w:rsid w:val="0078740E"/>
    <w:rsid w:val="00793FCC"/>
    <w:rsid w:val="007949C7"/>
    <w:rsid w:val="007A053C"/>
    <w:rsid w:val="007A2DFE"/>
    <w:rsid w:val="007D7486"/>
    <w:rsid w:val="007E2016"/>
    <w:rsid w:val="007E330E"/>
    <w:rsid w:val="007E3FC3"/>
    <w:rsid w:val="007F221D"/>
    <w:rsid w:val="0083186E"/>
    <w:rsid w:val="00832325"/>
    <w:rsid w:val="00837DA5"/>
    <w:rsid w:val="008508B0"/>
    <w:rsid w:val="00851F92"/>
    <w:rsid w:val="00862226"/>
    <w:rsid w:val="008863B9"/>
    <w:rsid w:val="00895B4A"/>
    <w:rsid w:val="008B6CF7"/>
    <w:rsid w:val="008C3832"/>
    <w:rsid w:val="008C57D3"/>
    <w:rsid w:val="009302CD"/>
    <w:rsid w:val="00943EAD"/>
    <w:rsid w:val="00956D13"/>
    <w:rsid w:val="009A0029"/>
    <w:rsid w:val="009A4F29"/>
    <w:rsid w:val="009A55E2"/>
    <w:rsid w:val="009B5B11"/>
    <w:rsid w:val="009E783B"/>
    <w:rsid w:val="00A12BC5"/>
    <w:rsid w:val="00A14C2F"/>
    <w:rsid w:val="00A1593C"/>
    <w:rsid w:val="00A16A53"/>
    <w:rsid w:val="00A176C5"/>
    <w:rsid w:val="00A471A0"/>
    <w:rsid w:val="00A647A2"/>
    <w:rsid w:val="00A73761"/>
    <w:rsid w:val="00A779F1"/>
    <w:rsid w:val="00A80079"/>
    <w:rsid w:val="00A8324D"/>
    <w:rsid w:val="00A90D23"/>
    <w:rsid w:val="00A96511"/>
    <w:rsid w:val="00AB68D1"/>
    <w:rsid w:val="00AC4D8B"/>
    <w:rsid w:val="00AD4335"/>
    <w:rsid w:val="00AD4803"/>
    <w:rsid w:val="00AE2FA1"/>
    <w:rsid w:val="00AF425A"/>
    <w:rsid w:val="00B129E3"/>
    <w:rsid w:val="00B17055"/>
    <w:rsid w:val="00B21A38"/>
    <w:rsid w:val="00B240DB"/>
    <w:rsid w:val="00B2570F"/>
    <w:rsid w:val="00B41856"/>
    <w:rsid w:val="00B472B1"/>
    <w:rsid w:val="00B6043A"/>
    <w:rsid w:val="00B727BB"/>
    <w:rsid w:val="00B9386D"/>
    <w:rsid w:val="00BB6EEC"/>
    <w:rsid w:val="00BE353D"/>
    <w:rsid w:val="00BE639E"/>
    <w:rsid w:val="00BF620B"/>
    <w:rsid w:val="00BF7FC3"/>
    <w:rsid w:val="00C10247"/>
    <w:rsid w:val="00C14066"/>
    <w:rsid w:val="00C23690"/>
    <w:rsid w:val="00C3021D"/>
    <w:rsid w:val="00C45D7F"/>
    <w:rsid w:val="00C62CB5"/>
    <w:rsid w:val="00C71E3E"/>
    <w:rsid w:val="00C770CD"/>
    <w:rsid w:val="00C8182F"/>
    <w:rsid w:val="00CA1DA8"/>
    <w:rsid w:val="00CA63E5"/>
    <w:rsid w:val="00CD63A5"/>
    <w:rsid w:val="00CE099D"/>
    <w:rsid w:val="00CE598A"/>
    <w:rsid w:val="00CE663A"/>
    <w:rsid w:val="00D0595D"/>
    <w:rsid w:val="00D26677"/>
    <w:rsid w:val="00D64956"/>
    <w:rsid w:val="00D671BC"/>
    <w:rsid w:val="00D7707A"/>
    <w:rsid w:val="00D86B7F"/>
    <w:rsid w:val="00D87F76"/>
    <w:rsid w:val="00D973F1"/>
    <w:rsid w:val="00DF09B2"/>
    <w:rsid w:val="00DF201C"/>
    <w:rsid w:val="00DF25BA"/>
    <w:rsid w:val="00DF6E54"/>
    <w:rsid w:val="00E00C6E"/>
    <w:rsid w:val="00E0167D"/>
    <w:rsid w:val="00E03F7D"/>
    <w:rsid w:val="00E1152F"/>
    <w:rsid w:val="00E16E0D"/>
    <w:rsid w:val="00E23000"/>
    <w:rsid w:val="00E50B95"/>
    <w:rsid w:val="00E52E2D"/>
    <w:rsid w:val="00E62D2B"/>
    <w:rsid w:val="00E66D31"/>
    <w:rsid w:val="00E87E73"/>
    <w:rsid w:val="00E92E96"/>
    <w:rsid w:val="00EA19CE"/>
    <w:rsid w:val="00EA5344"/>
    <w:rsid w:val="00EB0979"/>
    <w:rsid w:val="00EE7277"/>
    <w:rsid w:val="00EF7F9A"/>
    <w:rsid w:val="00F0047E"/>
    <w:rsid w:val="00F00C7F"/>
    <w:rsid w:val="00F04518"/>
    <w:rsid w:val="00F165E3"/>
    <w:rsid w:val="00F3101E"/>
    <w:rsid w:val="00F34954"/>
    <w:rsid w:val="00F34A5D"/>
    <w:rsid w:val="00F359A8"/>
    <w:rsid w:val="00F65A17"/>
    <w:rsid w:val="00F7326B"/>
    <w:rsid w:val="00F75756"/>
    <w:rsid w:val="00F85821"/>
    <w:rsid w:val="00FA283B"/>
    <w:rsid w:val="00FA7DF2"/>
    <w:rsid w:val="00FB3644"/>
    <w:rsid w:val="00FB75E2"/>
    <w:rsid w:val="00FD34B1"/>
    <w:rsid w:val="00FD6B29"/>
    <w:rsid w:val="00FE2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186CE"/>
  <w15:chartTrackingRefBased/>
  <w15:docId w15:val="{13ACCCC4-22F3-4719-97BE-7CC46BB8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en-US" w:eastAsia="en-US"/>
    </w:rPr>
  </w:style>
  <w:style w:type="paragraph" w:styleId="Heading1">
    <w:name w:val="heading 1"/>
    <w:basedOn w:val="Normal"/>
    <w:next w:val="Normal"/>
    <w:qFormat/>
    <w:pPr>
      <w:keepNext/>
      <w:tabs>
        <w:tab w:val="left" w:pos="1701"/>
      </w:tabs>
      <w:overflowPunct w:val="0"/>
      <w:autoSpaceDE w:val="0"/>
      <w:autoSpaceDN w:val="0"/>
      <w:adjustRightInd w:val="0"/>
      <w:jc w:val="center"/>
      <w:outlineLvl w:val="0"/>
    </w:pPr>
    <w:rPr>
      <w:rFonts w:ascii="RimTimes" w:hAnsi="RimTimes"/>
      <w:b/>
      <w:sz w:val="36"/>
      <w:szCs w:val="20"/>
      <w:lang w:val="lv-LV"/>
    </w:rPr>
  </w:style>
  <w:style w:type="paragraph" w:styleId="Heading2">
    <w:name w:val="heading 2"/>
    <w:basedOn w:val="Normal"/>
    <w:next w:val="Normal"/>
    <w:qFormat/>
    <w:pPr>
      <w:keepNext/>
      <w:tabs>
        <w:tab w:val="left" w:pos="1701"/>
      </w:tabs>
      <w:overflowPunct w:val="0"/>
      <w:autoSpaceDE w:val="0"/>
      <w:autoSpaceDN w:val="0"/>
      <w:adjustRightInd w:val="0"/>
      <w:spacing w:before="120" w:after="120"/>
      <w:outlineLvl w:val="1"/>
    </w:pPr>
    <w:rPr>
      <w:szCs w:val="20"/>
      <w:lang w:val="lv-LV"/>
    </w:rPr>
  </w:style>
  <w:style w:type="paragraph" w:styleId="Heading3">
    <w:name w:val="heading 3"/>
    <w:basedOn w:val="Normal"/>
    <w:next w:val="Normal"/>
    <w:qFormat/>
    <w:pPr>
      <w:keepNext/>
      <w:tabs>
        <w:tab w:val="left" w:pos="1701"/>
      </w:tabs>
      <w:spacing w:before="120" w:after="120"/>
      <w:jc w:val="center"/>
      <w:outlineLvl w:val="2"/>
    </w:pPr>
    <w:rPr>
      <w:b/>
      <w:bCs/>
      <w:sz w:val="26"/>
      <w:lang w:val="lv-LV"/>
    </w:rPr>
  </w:style>
  <w:style w:type="paragraph" w:styleId="Heading4">
    <w:name w:val="heading 4"/>
    <w:basedOn w:val="Normal"/>
    <w:next w:val="Normal"/>
    <w:qFormat/>
    <w:pPr>
      <w:keepNext/>
      <w:tabs>
        <w:tab w:val="left" w:pos="1701"/>
      </w:tabs>
      <w:overflowPunct w:val="0"/>
      <w:autoSpaceDE w:val="0"/>
      <w:autoSpaceDN w:val="0"/>
      <w:adjustRightInd w:val="0"/>
      <w:spacing w:before="120" w:after="120"/>
      <w:outlineLvl w:val="3"/>
    </w:pPr>
    <w:rPr>
      <w:b/>
      <w:szCs w:val="20"/>
      <w:lang w:val="lv-LV"/>
    </w:rPr>
  </w:style>
  <w:style w:type="paragraph" w:styleId="Heading5">
    <w:name w:val="heading 5"/>
    <w:basedOn w:val="Normal"/>
    <w:next w:val="Normal"/>
    <w:qFormat/>
    <w:pPr>
      <w:keepNext/>
      <w:jc w:val="right"/>
      <w:outlineLvl w:val="4"/>
    </w:pPr>
    <w:rPr>
      <w:b/>
      <w:bCs/>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lang w:val="lv-LV"/>
    </w:rPr>
  </w:style>
  <w:style w:type="paragraph" w:styleId="BodyText2">
    <w:name w:val="Body Text 2"/>
    <w:basedOn w:val="Normal"/>
    <w:pPr>
      <w:tabs>
        <w:tab w:val="left" w:pos="1701"/>
        <w:tab w:val="left" w:pos="4500"/>
      </w:tabs>
    </w:pPr>
    <w:rPr>
      <w:sz w:val="26"/>
      <w:lang w:val="lv-LV"/>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sz w:val="24"/>
      <w:lang w:val="en-GB"/>
    </w:rPr>
  </w:style>
  <w:style w:type="paragraph" w:styleId="BodyText">
    <w:name w:val="Body Text"/>
    <w:basedOn w:val="Normal"/>
    <w:link w:val="BodyTextChar"/>
    <w:pPr>
      <w:tabs>
        <w:tab w:val="left" w:pos="1701"/>
      </w:tabs>
      <w:overflowPunct w:val="0"/>
      <w:autoSpaceDE w:val="0"/>
      <w:autoSpaceDN w:val="0"/>
      <w:adjustRightInd w:val="0"/>
      <w:spacing w:before="80"/>
      <w:jc w:val="center"/>
    </w:pPr>
    <w:rPr>
      <w:b/>
      <w:sz w:val="40"/>
      <w:szCs w:val="20"/>
      <w:lang w:val="x-none"/>
    </w:rPr>
  </w:style>
  <w:style w:type="paragraph" w:styleId="FootnoteText">
    <w:name w:val="footnote text"/>
    <w:basedOn w:val="Normal"/>
    <w:semiHidden/>
    <w:rPr>
      <w:sz w:val="20"/>
      <w:szCs w:val="20"/>
      <w:lang w:val="lv-LV"/>
    </w:rPr>
  </w:style>
  <w:style w:type="paragraph" w:styleId="Footer">
    <w:name w:val="footer"/>
    <w:basedOn w:val="Normal"/>
    <w:link w:val="FooterChar"/>
    <w:uiPriority w:val="99"/>
    <w:pPr>
      <w:tabs>
        <w:tab w:val="center" w:pos="4153"/>
        <w:tab w:val="right" w:pos="8306"/>
      </w:tabs>
      <w:overflowPunct w:val="0"/>
      <w:autoSpaceDE w:val="0"/>
      <w:autoSpaceDN w:val="0"/>
      <w:adjustRightInd w:val="0"/>
    </w:pPr>
    <w:rPr>
      <w:sz w:val="20"/>
      <w:szCs w:val="20"/>
      <w:lang w:val="en-GB"/>
    </w:rPr>
  </w:style>
  <w:style w:type="paragraph" w:customStyle="1" w:styleId="tabula">
    <w:name w:val="tabula"/>
    <w:basedOn w:val="Normal"/>
    <w:rsid w:val="006F417E"/>
    <w:pPr>
      <w:numPr>
        <w:numId w:val="8"/>
      </w:numPr>
    </w:pPr>
  </w:style>
  <w:style w:type="paragraph" w:customStyle="1" w:styleId="Virsraksts2">
    <w:name w:val="Virsraksts2"/>
    <w:basedOn w:val="Normal"/>
    <w:rsid w:val="006F417E"/>
    <w:pPr>
      <w:numPr>
        <w:ilvl w:val="1"/>
        <w:numId w:val="8"/>
      </w:numPr>
    </w:pPr>
  </w:style>
  <w:style w:type="paragraph" w:customStyle="1" w:styleId="virsraksts3">
    <w:name w:val="virsraksts3"/>
    <w:basedOn w:val="Normal"/>
    <w:rsid w:val="006F417E"/>
    <w:pPr>
      <w:numPr>
        <w:ilvl w:val="2"/>
        <w:numId w:val="8"/>
      </w:numPr>
    </w:pPr>
  </w:style>
  <w:style w:type="paragraph" w:styleId="Caption">
    <w:name w:val="caption"/>
    <w:basedOn w:val="Normal"/>
    <w:next w:val="Normal"/>
    <w:qFormat/>
    <w:rsid w:val="006F417E"/>
    <w:pPr>
      <w:numPr>
        <w:ilvl w:val="3"/>
        <w:numId w:val="8"/>
      </w:numPr>
    </w:pPr>
    <w:rPr>
      <w:b/>
      <w:bCs/>
      <w:sz w:val="20"/>
      <w:szCs w:val="20"/>
    </w:rPr>
  </w:style>
  <w:style w:type="paragraph" w:styleId="BalloonText">
    <w:name w:val="Balloon Text"/>
    <w:basedOn w:val="Normal"/>
    <w:semiHidden/>
    <w:rsid w:val="00763414"/>
    <w:rPr>
      <w:rFonts w:ascii="Tahoma" w:hAnsi="Tahoma" w:cs="Tahoma"/>
      <w:sz w:val="16"/>
      <w:szCs w:val="16"/>
    </w:rPr>
  </w:style>
  <w:style w:type="character" w:styleId="Hyperlink">
    <w:name w:val="Hyperlink"/>
    <w:rsid w:val="001971A8"/>
    <w:rPr>
      <w:color w:val="0000FF"/>
      <w:u w:val="single"/>
    </w:rPr>
  </w:style>
  <w:style w:type="character" w:styleId="Emphasis">
    <w:name w:val="Emphasis"/>
    <w:uiPriority w:val="20"/>
    <w:qFormat/>
    <w:rsid w:val="001A4993"/>
    <w:rPr>
      <w:i/>
      <w:iCs/>
    </w:rPr>
  </w:style>
  <w:style w:type="paragraph" w:styleId="ListParagraph">
    <w:name w:val="List Paragraph"/>
    <w:basedOn w:val="Normal"/>
    <w:qFormat/>
    <w:rsid w:val="001A4993"/>
    <w:pPr>
      <w:spacing w:after="200" w:line="276" w:lineRule="auto"/>
      <w:ind w:left="720"/>
      <w:contextualSpacing/>
    </w:pPr>
    <w:rPr>
      <w:rFonts w:ascii="Calibri" w:eastAsia="Calibri" w:hAnsi="Calibri"/>
      <w:sz w:val="22"/>
      <w:szCs w:val="22"/>
      <w:lang w:val="lv-LV"/>
    </w:rPr>
  </w:style>
  <w:style w:type="paragraph" w:styleId="NormalWeb">
    <w:name w:val="Normal (Web)"/>
    <w:basedOn w:val="Normal"/>
    <w:uiPriority w:val="99"/>
    <w:semiHidden/>
    <w:unhideWhenUsed/>
    <w:rsid w:val="00E23000"/>
    <w:pPr>
      <w:spacing w:before="100" w:beforeAutospacing="1" w:after="100" w:afterAutospacing="1"/>
    </w:pPr>
    <w:rPr>
      <w:sz w:val="24"/>
      <w:lang w:val="en-GB" w:eastAsia="en-GB"/>
    </w:rPr>
  </w:style>
  <w:style w:type="character" w:customStyle="1" w:styleId="BodyTextChar">
    <w:name w:val="Body Text Char"/>
    <w:link w:val="BodyText"/>
    <w:rsid w:val="00E23000"/>
    <w:rPr>
      <w:b/>
      <w:sz w:val="40"/>
      <w:lang w:eastAsia="en-US"/>
    </w:rPr>
  </w:style>
  <w:style w:type="character" w:customStyle="1" w:styleId="FooterChar">
    <w:name w:val="Footer Char"/>
    <w:link w:val="Footer"/>
    <w:uiPriority w:val="99"/>
    <w:rsid w:val="00E23000"/>
    <w:rPr>
      <w:lang w:val="en-GB" w:eastAsia="en-US"/>
    </w:rPr>
  </w:style>
  <w:style w:type="character" w:styleId="CommentReference">
    <w:name w:val="annotation reference"/>
    <w:uiPriority w:val="99"/>
    <w:semiHidden/>
    <w:unhideWhenUsed/>
    <w:rsid w:val="003A139C"/>
    <w:rPr>
      <w:sz w:val="16"/>
      <w:szCs w:val="16"/>
    </w:rPr>
  </w:style>
  <w:style w:type="paragraph" w:styleId="CommentText">
    <w:name w:val="annotation text"/>
    <w:basedOn w:val="Normal"/>
    <w:link w:val="CommentTextChar"/>
    <w:uiPriority w:val="99"/>
    <w:semiHidden/>
    <w:unhideWhenUsed/>
    <w:rsid w:val="003A139C"/>
    <w:rPr>
      <w:sz w:val="20"/>
      <w:szCs w:val="20"/>
    </w:rPr>
  </w:style>
  <w:style w:type="character" w:customStyle="1" w:styleId="CommentTextChar">
    <w:name w:val="Comment Text Char"/>
    <w:basedOn w:val="DefaultParagraphFont"/>
    <w:link w:val="CommentText"/>
    <w:uiPriority w:val="99"/>
    <w:semiHidden/>
    <w:rsid w:val="003A139C"/>
  </w:style>
  <w:style w:type="paragraph" w:styleId="CommentSubject">
    <w:name w:val="annotation subject"/>
    <w:basedOn w:val="CommentText"/>
    <w:next w:val="CommentText"/>
    <w:link w:val="CommentSubjectChar"/>
    <w:uiPriority w:val="99"/>
    <w:semiHidden/>
    <w:unhideWhenUsed/>
    <w:rsid w:val="003A139C"/>
    <w:rPr>
      <w:b/>
      <w:bCs/>
      <w:lang w:val="x-none" w:eastAsia="x-none"/>
    </w:rPr>
  </w:style>
  <w:style w:type="character" w:customStyle="1" w:styleId="CommentSubjectChar">
    <w:name w:val="Comment Subject Char"/>
    <w:link w:val="CommentSubject"/>
    <w:uiPriority w:val="99"/>
    <w:semiHidden/>
    <w:rsid w:val="003A1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nda@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4297</Words>
  <Characters>2450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Apstiprināts ar LU  rīkojumu Nr</vt:lpstr>
    </vt:vector>
  </TitlesOfParts>
  <Company>DU</Company>
  <LinksUpToDate>false</LinksUpToDate>
  <CharactersWithSpaces>6734</CharactersWithSpaces>
  <SharedDoc>false</SharedDoc>
  <HLinks>
    <vt:vector size="6" baseType="variant">
      <vt:variant>
        <vt:i4>2818078</vt:i4>
      </vt:variant>
      <vt:variant>
        <vt:i4>0</vt:i4>
      </vt:variant>
      <vt:variant>
        <vt:i4>0</vt:i4>
      </vt:variant>
      <vt:variant>
        <vt:i4>5</vt:i4>
      </vt:variant>
      <vt:variant>
        <vt:lpwstr>mailto:zinda@du.lv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ar LU  rīkojumu Nr</dc:title>
  <dc:subject/>
  <dc:creator>Inese</dc:creator>
  <cp:keywords/>
  <cp:lastModifiedBy>Anna Vanaga</cp:lastModifiedBy>
  <cp:revision>4</cp:revision>
  <cp:lastPrinted>2020-12-15T11:30:00Z</cp:lastPrinted>
  <dcterms:created xsi:type="dcterms:W3CDTF">2024-01-16T18:50:00Z</dcterms:created>
  <dcterms:modified xsi:type="dcterms:W3CDTF">2024-01-17T13:45:00Z</dcterms:modified>
</cp:coreProperties>
</file>