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3C3" w:rsidRPr="000C3E01" w:rsidRDefault="00A079E8" w:rsidP="00A433C3">
      <w:pPr>
        <w:pStyle w:val="Heading1"/>
        <w:rPr>
          <w:iCs/>
        </w:rPr>
      </w:pPr>
      <w:r>
        <w:rPr>
          <w:iCs/>
        </w:rPr>
        <w:t>Izglītības un vadības</w:t>
      </w:r>
      <w:r w:rsidR="00A433C3">
        <w:rPr>
          <w:iCs/>
        </w:rPr>
        <w:t xml:space="preserve"> fakultātes</w:t>
      </w:r>
    </w:p>
    <w:p w:rsidR="00A433C3" w:rsidRPr="000C3E01" w:rsidRDefault="00A079E8" w:rsidP="00A433C3">
      <w:pPr>
        <w:pStyle w:val="Heading1"/>
        <w:rPr>
          <w:iCs/>
        </w:rPr>
      </w:pPr>
      <w:r>
        <w:rPr>
          <w:iCs/>
        </w:rPr>
        <w:t>Pedagoģijas un pedagoģiskās psihologijas</w:t>
      </w:r>
      <w:r w:rsidR="00A433C3">
        <w:rPr>
          <w:iCs/>
        </w:rPr>
        <w:t xml:space="preserve"> katedras</w:t>
      </w:r>
    </w:p>
    <w:p w:rsidR="00A433C3" w:rsidRPr="000C3E01" w:rsidRDefault="00A079E8" w:rsidP="00A433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DOCENTS</w:t>
      </w:r>
    </w:p>
    <w:p w:rsidR="00A433C3" w:rsidRDefault="00A433C3" w:rsidP="00A433C3">
      <w:pPr>
        <w:spacing w:after="0"/>
      </w:pPr>
    </w:p>
    <w:p w:rsidR="00A433C3" w:rsidRDefault="00A433C3" w:rsidP="00A433C3">
      <w:pPr>
        <w:tabs>
          <w:tab w:val="left" w:pos="2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19AF">
        <w:rPr>
          <w:rFonts w:ascii="Times New Roman" w:hAnsi="Times New Roman"/>
          <w:b/>
          <w:sz w:val="24"/>
          <w:szCs w:val="24"/>
        </w:rPr>
        <w:t>Galvenie uzdevumi un pienākumi</w:t>
      </w:r>
    </w:p>
    <w:p w:rsidR="00A079E8" w:rsidRPr="001E6E69" w:rsidRDefault="00A079E8" w:rsidP="00A079E8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1. Docenta galvenais uzdevums ir </w:t>
      </w:r>
      <w:r w:rsidRPr="001E6E69">
        <w:rPr>
          <w:rFonts w:ascii="Times New Roman" w:hAnsi="Times New Roman"/>
          <w:color w:val="222222"/>
          <w:sz w:val="24"/>
          <w:szCs w:val="24"/>
        </w:rPr>
        <w:t>sekmēt studiju un pētniecības darba brīvību, veicināt atklātumu Daugavpils Universitātes</w:t>
      </w:r>
      <w:r>
        <w:rPr>
          <w:rFonts w:ascii="Times New Roman" w:hAnsi="Times New Roman"/>
          <w:color w:val="222222"/>
          <w:sz w:val="24"/>
          <w:szCs w:val="24"/>
        </w:rPr>
        <w:t xml:space="preserve"> (turpmāk DU)</w:t>
      </w:r>
      <w:r w:rsidRPr="001E6E69">
        <w:rPr>
          <w:rFonts w:ascii="Times New Roman" w:hAnsi="Times New Roman"/>
          <w:color w:val="222222"/>
          <w:sz w:val="24"/>
          <w:szCs w:val="24"/>
        </w:rPr>
        <w:t xml:space="preserve"> pārvaldē un tās l</w:t>
      </w:r>
      <w:r>
        <w:rPr>
          <w:rFonts w:ascii="Times New Roman" w:hAnsi="Times New Roman"/>
          <w:color w:val="222222"/>
          <w:sz w:val="24"/>
          <w:szCs w:val="24"/>
        </w:rPr>
        <w:t>ietu kārtošanā. Docenta amata</w:t>
      </w:r>
      <w:r w:rsidRPr="001E6E69">
        <w:rPr>
          <w:rFonts w:ascii="Times New Roman" w:hAnsi="Times New Roman"/>
          <w:color w:val="222222"/>
          <w:sz w:val="24"/>
          <w:szCs w:val="24"/>
        </w:rPr>
        <w:t xml:space="preserve"> pienākumi jāpilda tā, lai</w:t>
      </w:r>
      <w:r>
        <w:rPr>
          <w:rFonts w:ascii="Times New Roman" w:hAnsi="Times New Roman"/>
          <w:color w:val="222222"/>
          <w:sz w:val="24"/>
          <w:szCs w:val="24"/>
        </w:rPr>
        <w:t xml:space="preserve"> DU</w:t>
      </w:r>
      <w:r w:rsidRPr="001E6E69">
        <w:rPr>
          <w:rFonts w:ascii="Times New Roman" w:hAnsi="Times New Roman"/>
          <w:color w:val="222222"/>
          <w:sz w:val="24"/>
          <w:szCs w:val="24"/>
        </w:rPr>
        <w:t xml:space="preserve"> spētu īstenot savus </w:t>
      </w:r>
      <w:r>
        <w:rPr>
          <w:rFonts w:ascii="Times New Roman" w:hAnsi="Times New Roman"/>
          <w:color w:val="222222"/>
          <w:sz w:val="24"/>
          <w:szCs w:val="24"/>
        </w:rPr>
        <w:t xml:space="preserve">stratēģiskos attīstības </w:t>
      </w:r>
      <w:r w:rsidRPr="001E6E69">
        <w:rPr>
          <w:rFonts w:ascii="Times New Roman" w:hAnsi="Times New Roman"/>
          <w:color w:val="222222"/>
          <w:sz w:val="24"/>
          <w:szCs w:val="24"/>
        </w:rPr>
        <w:t>uzdevumus</w:t>
      </w:r>
      <w:r>
        <w:rPr>
          <w:rFonts w:ascii="Times New Roman" w:hAnsi="Times New Roman"/>
          <w:color w:val="222222"/>
          <w:sz w:val="24"/>
          <w:szCs w:val="24"/>
        </w:rPr>
        <w:t xml:space="preserve"> un sasniegt izvirzītos mērķus.</w:t>
      </w:r>
    </w:p>
    <w:p w:rsidR="00A079E8" w:rsidRPr="001149A8" w:rsidRDefault="00A079E8" w:rsidP="00A079E8">
      <w:pPr>
        <w:pStyle w:val="tv213"/>
        <w:spacing w:before="0" w:beforeAutospacing="0" w:after="0" w:afterAutospacing="0" w:line="270" w:lineRule="atLeast"/>
        <w:jc w:val="both"/>
      </w:pPr>
      <w:r w:rsidRPr="001149A8">
        <w:t>2. Docenta galvenie pienākumi ir:</w:t>
      </w:r>
    </w:p>
    <w:p w:rsidR="00A079E8" w:rsidRPr="001149A8" w:rsidRDefault="00A079E8" w:rsidP="00A079E8">
      <w:pPr>
        <w:pStyle w:val="tv213"/>
        <w:spacing w:before="0" w:beforeAutospacing="0" w:after="0" w:afterAutospacing="0" w:line="270" w:lineRule="atLeast"/>
        <w:jc w:val="both"/>
      </w:pPr>
      <w:r w:rsidRPr="001149A8">
        <w:t>2.1. veikt pētniecības darbu zinātnes apakšnozarē</w:t>
      </w:r>
      <w:r>
        <w:t xml:space="preserve">, </w:t>
      </w:r>
      <w:r w:rsidRPr="001149A8">
        <w:t>kas atbilst docenta amata nosaukumam;</w:t>
      </w:r>
    </w:p>
    <w:p w:rsidR="00A079E8" w:rsidRDefault="00A079E8" w:rsidP="00A079E8">
      <w:pPr>
        <w:pStyle w:val="tv213"/>
        <w:spacing w:before="0" w:beforeAutospacing="0" w:after="0" w:afterAutospacing="0" w:line="270" w:lineRule="atLeast"/>
        <w:jc w:val="both"/>
      </w:pPr>
      <w:r w:rsidRPr="001149A8">
        <w:t>2.2. lasīt lekcijas, vadīt studiju nodarbības, organizēt eksāmenus un pārbaudījumus savā studiju programmā (kursā,</w:t>
      </w:r>
      <w:r>
        <w:t xml:space="preserve"> nozarē):</w:t>
      </w:r>
    </w:p>
    <w:p w:rsidR="00A079E8" w:rsidRPr="00FD00B1" w:rsidRDefault="00A079E8" w:rsidP="00A079E8">
      <w:pPr>
        <w:tabs>
          <w:tab w:val="left" w:pos="142"/>
          <w:tab w:val="left" w:pos="709"/>
        </w:tabs>
        <w:contextualSpacing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D00B1">
        <w:rPr>
          <w:rFonts w:ascii="Times New Roman" w:eastAsia="Times New Roman" w:hAnsi="Times New Roman"/>
          <w:sz w:val="24"/>
          <w:szCs w:val="24"/>
          <w:lang w:eastAsia="ru-RU"/>
        </w:rPr>
        <w:t>2.2.1. IzglP006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FD00B1">
        <w:rPr>
          <w:rFonts w:ascii="Times New Roman" w:eastAsia="Times New Roman" w:hAnsi="Times New Roman"/>
          <w:sz w:val="24"/>
          <w:szCs w:val="24"/>
          <w:lang w:eastAsia="ru-RU"/>
        </w:rPr>
        <w:t xml:space="preserve"> Bērnības pedagoģija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(4</w:t>
      </w:r>
      <w:r w:rsidRPr="00FD00B1">
        <w:rPr>
          <w:rFonts w:ascii="Times New Roman" w:eastAsia="Times New Roman" w:hAnsi="Times New Roman"/>
          <w:sz w:val="24"/>
          <w:szCs w:val="24"/>
          <w:lang w:eastAsia="ru-RU"/>
        </w:rPr>
        <w:t xml:space="preserve"> KP);</w:t>
      </w:r>
    </w:p>
    <w:p w:rsidR="00A079E8" w:rsidRPr="00A1311F" w:rsidRDefault="00A079E8" w:rsidP="00A079E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311F">
        <w:rPr>
          <w:rFonts w:ascii="Times New Roman" w:eastAsia="Times New Roman" w:hAnsi="Times New Roman"/>
          <w:sz w:val="24"/>
          <w:szCs w:val="24"/>
          <w:lang w:eastAsia="ru-RU"/>
        </w:rPr>
        <w:t>2.2.2. PedaP526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A1311F">
        <w:rPr>
          <w:rFonts w:ascii="Times New Roman" w:eastAsia="Times New Roman" w:hAnsi="Times New Roman"/>
          <w:sz w:val="24"/>
          <w:szCs w:val="24"/>
          <w:lang w:eastAsia="ru-RU"/>
        </w:rPr>
        <w:t xml:space="preserve"> Mācīšanās modeļi pirmsskolā un bērna attīstības izpēte </w:t>
      </w:r>
      <w:r w:rsidRPr="00A1311F">
        <w:rPr>
          <w:rFonts w:ascii="Times New Roman" w:hAnsi="Times New Roman"/>
          <w:sz w:val="24"/>
          <w:szCs w:val="24"/>
          <w:lang w:eastAsia="ru-RU"/>
        </w:rPr>
        <w:t>(2 KP)</w:t>
      </w:r>
      <w:r w:rsidRPr="00A1311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079E8" w:rsidRPr="00A1311F" w:rsidRDefault="00A079E8" w:rsidP="00A079E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311F">
        <w:rPr>
          <w:rFonts w:ascii="Times New Roman" w:eastAsia="Times New Roman" w:hAnsi="Times New Roman"/>
          <w:sz w:val="24"/>
          <w:szCs w:val="24"/>
          <w:lang w:eastAsia="ru-RU"/>
        </w:rPr>
        <w:t>2.2.3. PsihP056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A1311F">
        <w:rPr>
          <w:rFonts w:ascii="Times New Roman" w:eastAsia="Times New Roman" w:hAnsi="Times New Roman"/>
          <w:sz w:val="24"/>
          <w:szCs w:val="24"/>
          <w:lang w:eastAsia="ru-RU"/>
        </w:rPr>
        <w:t xml:space="preserve"> Psiholoģija skolotājiem </w:t>
      </w:r>
      <w:r w:rsidRPr="00A1311F">
        <w:rPr>
          <w:rFonts w:ascii="Times New Roman" w:hAnsi="Times New Roman"/>
          <w:sz w:val="24"/>
          <w:szCs w:val="24"/>
          <w:lang w:eastAsia="ru-RU"/>
        </w:rPr>
        <w:t>(4 KP)</w:t>
      </w:r>
      <w:r w:rsidRPr="00A1311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079E8" w:rsidRPr="0068659F" w:rsidRDefault="00A079E8" w:rsidP="00A079E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8659F">
        <w:rPr>
          <w:rFonts w:ascii="Times New Roman" w:eastAsia="Times New Roman" w:hAnsi="Times New Roman"/>
          <w:sz w:val="24"/>
          <w:szCs w:val="24"/>
          <w:lang w:eastAsia="ru-RU"/>
        </w:rPr>
        <w:t>2.2.4. Peda2159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68659F">
        <w:rPr>
          <w:rFonts w:ascii="Times New Roman" w:eastAsia="Times New Roman" w:hAnsi="Times New Roman"/>
          <w:sz w:val="24"/>
          <w:szCs w:val="24"/>
          <w:lang w:eastAsia="ru-RU"/>
        </w:rPr>
        <w:t xml:space="preserve"> Konsultēšanas teorija un metodika (2 KP)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079E8" w:rsidRPr="0068659F" w:rsidRDefault="00A079E8" w:rsidP="00A079E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8659F">
        <w:rPr>
          <w:rFonts w:ascii="Times New Roman" w:eastAsia="Times New Roman" w:hAnsi="Times New Roman"/>
          <w:sz w:val="24"/>
          <w:szCs w:val="24"/>
          <w:lang w:eastAsia="ru-RU"/>
        </w:rPr>
        <w:t>2.2.5. Psih5022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68659F">
        <w:rPr>
          <w:rFonts w:ascii="Times New Roman" w:eastAsia="Times New Roman" w:hAnsi="Times New Roman"/>
          <w:sz w:val="24"/>
          <w:szCs w:val="24"/>
          <w:lang w:eastAsia="ru-RU"/>
        </w:rPr>
        <w:t xml:space="preserve"> Psiholoģiskais atbalsts izglītojamajiem ar uzvedības traucējumiem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(2 KP);</w:t>
      </w:r>
    </w:p>
    <w:p w:rsidR="00A079E8" w:rsidRPr="0068659F" w:rsidRDefault="00A079E8" w:rsidP="00A079E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8659F">
        <w:rPr>
          <w:rFonts w:ascii="Times New Roman" w:eastAsia="Times New Roman" w:hAnsi="Times New Roman"/>
          <w:sz w:val="24"/>
          <w:szCs w:val="24"/>
          <w:lang w:eastAsia="ru-RU"/>
        </w:rPr>
        <w:t>2.2.6. Psih5030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68659F">
        <w:rPr>
          <w:rFonts w:ascii="Times New Roman" w:eastAsia="Times New Roman" w:hAnsi="Times New Roman"/>
          <w:sz w:val="24"/>
          <w:szCs w:val="24"/>
          <w:lang w:eastAsia="ru-RU"/>
        </w:rPr>
        <w:t xml:space="preserve"> Personāla izaugsmes un karjeras plānošana </w:t>
      </w:r>
      <w:r w:rsidRPr="0068659F">
        <w:rPr>
          <w:rFonts w:ascii="Times New Roman" w:hAnsi="Times New Roman"/>
          <w:sz w:val="24"/>
          <w:szCs w:val="24"/>
          <w:lang w:eastAsia="ru-RU"/>
        </w:rPr>
        <w:t>(2 KP)</w:t>
      </w:r>
      <w:r w:rsidRPr="0068659F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079E8" w:rsidRPr="0076511A" w:rsidRDefault="00A079E8" w:rsidP="00A079E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6511A">
        <w:rPr>
          <w:rFonts w:ascii="Times New Roman" w:eastAsia="Times New Roman" w:hAnsi="Times New Roman"/>
          <w:sz w:val="24"/>
          <w:szCs w:val="24"/>
          <w:lang w:eastAsia="ru-RU"/>
        </w:rPr>
        <w:t>2.2.7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6511A">
        <w:t xml:space="preserve"> </w:t>
      </w:r>
      <w:r w:rsidRPr="0076511A">
        <w:rPr>
          <w:rFonts w:ascii="Times New Roman" w:eastAsia="Times New Roman" w:hAnsi="Times New Roman"/>
          <w:sz w:val="24"/>
          <w:szCs w:val="24"/>
          <w:lang w:eastAsia="ru-RU"/>
        </w:rPr>
        <w:t xml:space="preserve">PsihP060: Fiziskās aktivitātes darbā ar sociālā riska bērniem </w:t>
      </w:r>
      <w:r w:rsidRPr="0076511A">
        <w:rPr>
          <w:rFonts w:ascii="Times New Roman" w:hAnsi="Times New Roman"/>
          <w:sz w:val="24"/>
          <w:szCs w:val="24"/>
          <w:lang w:eastAsia="ru-RU"/>
        </w:rPr>
        <w:t>(2 KP)</w:t>
      </w:r>
      <w:r w:rsidRPr="0076511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079E8" w:rsidRPr="00FD00B1" w:rsidRDefault="00A079E8" w:rsidP="00A079E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0384">
        <w:rPr>
          <w:rFonts w:ascii="Times New Roman" w:eastAsia="Times New Roman" w:hAnsi="Times New Roman"/>
          <w:sz w:val="24"/>
          <w:szCs w:val="24"/>
          <w:lang w:eastAsia="ru-RU"/>
        </w:rPr>
        <w:t xml:space="preserve">2.2.8. </w:t>
      </w:r>
      <w:r w:rsidRPr="00CD57CB">
        <w:rPr>
          <w:rFonts w:ascii="Times New Roman" w:eastAsia="Times New Roman" w:hAnsi="Times New Roman"/>
          <w:sz w:val="24"/>
          <w:szCs w:val="24"/>
          <w:lang w:eastAsia="ru-RU"/>
        </w:rPr>
        <w:t>IzglP016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CD57CB">
        <w:rPr>
          <w:rFonts w:ascii="Times New Roman" w:eastAsia="Times New Roman" w:hAnsi="Times New Roman"/>
          <w:sz w:val="24"/>
          <w:szCs w:val="24"/>
          <w:lang w:eastAsia="ru-RU"/>
        </w:rPr>
        <w:t xml:space="preserve"> Agrīnās bērnības pedagoģiskā prakse (6 KP)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079E8" w:rsidRDefault="00A079E8" w:rsidP="00A079E8">
      <w:pPr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0384">
        <w:rPr>
          <w:rFonts w:ascii="Times New Roman" w:eastAsia="Times New Roman" w:hAnsi="Times New Roman"/>
          <w:sz w:val="24"/>
          <w:szCs w:val="24"/>
          <w:lang w:eastAsia="ru-RU"/>
        </w:rPr>
        <w:t>2.2.9. PedaP453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3E0384">
        <w:rPr>
          <w:rFonts w:ascii="Times New Roman" w:eastAsia="Times New Roman" w:hAnsi="Times New Roman"/>
          <w:sz w:val="24"/>
          <w:szCs w:val="24"/>
          <w:lang w:eastAsia="ru-RU"/>
        </w:rPr>
        <w:t xml:space="preserve"> Bakalaura darbs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(12 KP);</w:t>
      </w:r>
    </w:p>
    <w:p w:rsidR="00A079E8" w:rsidRDefault="00A079E8" w:rsidP="00A079E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57CB">
        <w:rPr>
          <w:rFonts w:ascii="Times New Roman" w:eastAsia="Times New Roman" w:hAnsi="Times New Roman"/>
          <w:sz w:val="24"/>
          <w:szCs w:val="24"/>
          <w:lang w:eastAsia="ru-RU"/>
        </w:rPr>
        <w:t>2.2.10. IzglP036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CD57CB">
        <w:rPr>
          <w:rFonts w:ascii="Times New Roman" w:eastAsia="Times New Roman" w:hAnsi="Times New Roman"/>
          <w:sz w:val="24"/>
          <w:szCs w:val="24"/>
          <w:lang w:eastAsia="ru-RU"/>
        </w:rPr>
        <w:t xml:space="preserve"> Bakalaura darba izstrāde 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(2 KP);</w:t>
      </w:r>
    </w:p>
    <w:p w:rsidR="00A079E8" w:rsidRPr="003E0384" w:rsidRDefault="00A079E8" w:rsidP="00A079E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0384">
        <w:rPr>
          <w:rFonts w:ascii="Times New Roman" w:eastAsia="Times New Roman" w:hAnsi="Times New Roman"/>
          <w:sz w:val="24"/>
          <w:szCs w:val="24"/>
          <w:lang w:eastAsia="ru-RU"/>
        </w:rPr>
        <w:t xml:space="preserve">2.2.11. </w:t>
      </w:r>
      <w:r w:rsidRPr="003E0384">
        <w:rPr>
          <w:rFonts w:ascii="Times New Roman" w:hAnsi="Times New Roman"/>
          <w:sz w:val="24"/>
          <w:szCs w:val="24"/>
        </w:rPr>
        <w:t>Izgl4031: Bakalaura darba izstrāde I (2 KP)</w:t>
      </w:r>
      <w:r>
        <w:rPr>
          <w:rFonts w:ascii="Times New Roman" w:hAnsi="Times New Roman"/>
          <w:sz w:val="24"/>
          <w:szCs w:val="24"/>
        </w:rPr>
        <w:t>;</w:t>
      </w:r>
    </w:p>
    <w:p w:rsidR="00A079E8" w:rsidRPr="003E0384" w:rsidRDefault="00A079E8" w:rsidP="00A079E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0384">
        <w:rPr>
          <w:rFonts w:ascii="Times New Roman" w:eastAsia="Times New Roman" w:hAnsi="Times New Roman"/>
          <w:sz w:val="24"/>
          <w:szCs w:val="24"/>
          <w:lang w:eastAsia="ru-RU"/>
        </w:rPr>
        <w:t xml:space="preserve">2.2.12. PedaI020: Bakalaura darba izstrāde II </w:t>
      </w:r>
      <w:r w:rsidRPr="003E0384">
        <w:rPr>
          <w:rFonts w:ascii="Times New Roman" w:hAnsi="Times New Roman"/>
          <w:sz w:val="24"/>
          <w:szCs w:val="24"/>
          <w:lang w:eastAsia="ru-RU"/>
        </w:rPr>
        <w:t>(6 KP);</w:t>
      </w:r>
    </w:p>
    <w:p w:rsidR="00A079E8" w:rsidRPr="00FD00B1" w:rsidRDefault="00A079E8" w:rsidP="00A079E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0384">
        <w:rPr>
          <w:rFonts w:ascii="Times New Roman" w:eastAsia="Times New Roman" w:hAnsi="Times New Roman"/>
          <w:sz w:val="24"/>
          <w:szCs w:val="24"/>
          <w:lang w:eastAsia="ru-RU"/>
        </w:rPr>
        <w:t xml:space="preserve">2.2.13. </w:t>
      </w:r>
      <w:r w:rsidRPr="00A1311F">
        <w:rPr>
          <w:rFonts w:ascii="Times New Roman" w:eastAsia="Times New Roman" w:hAnsi="Times New Roman"/>
          <w:sz w:val="24"/>
          <w:szCs w:val="24"/>
          <w:lang w:eastAsia="ru-RU"/>
        </w:rPr>
        <w:t>IzglP018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A1311F">
        <w:rPr>
          <w:rFonts w:ascii="Times New Roman" w:eastAsia="Times New Roman" w:hAnsi="Times New Roman"/>
          <w:sz w:val="24"/>
          <w:szCs w:val="24"/>
          <w:lang w:eastAsia="ru-RU"/>
        </w:rPr>
        <w:t xml:space="preserve"> Kvalifikācijas darbs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(8 KP);</w:t>
      </w:r>
    </w:p>
    <w:p w:rsidR="00A079E8" w:rsidRPr="00FD00B1" w:rsidRDefault="00A079E8" w:rsidP="00A079E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6511A">
        <w:rPr>
          <w:rFonts w:ascii="Times New Roman" w:eastAsia="Times New Roman" w:hAnsi="Times New Roman"/>
          <w:sz w:val="24"/>
          <w:szCs w:val="24"/>
          <w:lang w:eastAsia="ru-RU"/>
        </w:rPr>
        <w:t xml:space="preserve">2.2.14. </w:t>
      </w:r>
      <w:r w:rsidRPr="00A1311F">
        <w:rPr>
          <w:rFonts w:ascii="Times New Roman" w:eastAsia="Times New Roman" w:hAnsi="Times New Roman"/>
          <w:sz w:val="24"/>
          <w:szCs w:val="24"/>
          <w:lang w:eastAsia="ru-RU"/>
        </w:rPr>
        <w:t>VadZ5057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A1311F">
        <w:rPr>
          <w:rFonts w:ascii="Times New Roman" w:eastAsia="Times New Roman" w:hAnsi="Times New Roman"/>
          <w:sz w:val="24"/>
          <w:szCs w:val="24"/>
          <w:lang w:eastAsia="ru-RU"/>
        </w:rPr>
        <w:t xml:space="preserve"> Maģistra darba izstrāde 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(4 KP);</w:t>
      </w:r>
    </w:p>
    <w:p w:rsidR="00A079E8" w:rsidRPr="0076511A" w:rsidRDefault="00A079E8" w:rsidP="00A079E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57CB">
        <w:rPr>
          <w:rFonts w:ascii="Times New Roman" w:eastAsia="Times New Roman" w:hAnsi="Times New Roman"/>
          <w:sz w:val="24"/>
          <w:szCs w:val="24"/>
          <w:lang w:eastAsia="ru-RU"/>
        </w:rPr>
        <w:t>2.2.15.</w:t>
      </w:r>
      <w:r w:rsidRPr="0076511A">
        <w:t xml:space="preserve"> </w:t>
      </w:r>
      <w:r w:rsidRPr="0076511A">
        <w:rPr>
          <w:rFonts w:ascii="Times New Roman" w:eastAsia="Times New Roman" w:hAnsi="Times New Roman"/>
          <w:sz w:val="24"/>
          <w:szCs w:val="24"/>
          <w:lang w:eastAsia="ru-RU"/>
        </w:rPr>
        <w:t>VadZ5058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76511A">
        <w:rPr>
          <w:rFonts w:ascii="Times New Roman" w:eastAsia="Times New Roman" w:hAnsi="Times New Roman"/>
          <w:sz w:val="24"/>
          <w:szCs w:val="24"/>
          <w:lang w:eastAsia="ru-RU"/>
        </w:rPr>
        <w:t xml:space="preserve"> Maģistra darba izstrāde 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(4 KP);</w:t>
      </w:r>
    </w:p>
    <w:p w:rsidR="00A079E8" w:rsidRDefault="00A079E8" w:rsidP="00A079E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57CB">
        <w:rPr>
          <w:rFonts w:ascii="Times New Roman" w:eastAsia="Times New Roman" w:hAnsi="Times New Roman"/>
          <w:sz w:val="24"/>
          <w:szCs w:val="24"/>
          <w:lang w:eastAsia="ru-RU"/>
        </w:rPr>
        <w:t xml:space="preserve">2.2.16. </w:t>
      </w:r>
      <w:r w:rsidRPr="00DF378C">
        <w:rPr>
          <w:rFonts w:ascii="Times New Roman" w:eastAsia="Times New Roman" w:hAnsi="Times New Roman"/>
          <w:sz w:val="24"/>
          <w:szCs w:val="24"/>
          <w:lang w:eastAsia="ru-RU"/>
        </w:rPr>
        <w:t>VadZ5059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DF378C">
        <w:rPr>
          <w:rFonts w:ascii="Times New Roman" w:eastAsia="Times New Roman" w:hAnsi="Times New Roman"/>
          <w:sz w:val="24"/>
          <w:szCs w:val="24"/>
          <w:lang w:eastAsia="ru-RU"/>
        </w:rPr>
        <w:t xml:space="preserve"> Maģistra darba izstrāde III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(7 KP);</w:t>
      </w:r>
    </w:p>
    <w:p w:rsidR="00A079E8" w:rsidRPr="00CD57CB" w:rsidRDefault="00A079E8" w:rsidP="00A079E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57CB">
        <w:rPr>
          <w:rFonts w:ascii="Times New Roman" w:eastAsia="Times New Roman" w:hAnsi="Times New Roman"/>
          <w:sz w:val="24"/>
          <w:szCs w:val="24"/>
          <w:lang w:eastAsia="ru-RU"/>
        </w:rPr>
        <w:t>2.2.17.</w:t>
      </w:r>
      <w:r w:rsidRPr="0076511A">
        <w:t xml:space="preserve"> </w:t>
      </w:r>
      <w:r w:rsidRPr="0076511A">
        <w:rPr>
          <w:rFonts w:ascii="Times New Roman" w:eastAsia="Times New Roman" w:hAnsi="Times New Roman"/>
          <w:sz w:val="24"/>
          <w:szCs w:val="24"/>
          <w:lang w:eastAsia="ru-RU"/>
        </w:rPr>
        <w:t>VadZ5060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76511A">
        <w:rPr>
          <w:rFonts w:ascii="Times New Roman" w:eastAsia="Times New Roman" w:hAnsi="Times New Roman"/>
          <w:sz w:val="24"/>
          <w:szCs w:val="24"/>
          <w:lang w:eastAsia="ru-RU"/>
        </w:rPr>
        <w:t xml:space="preserve"> Maģistra darba izstrāde IV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(5 KP);</w:t>
      </w:r>
    </w:p>
    <w:p w:rsidR="00A079E8" w:rsidRPr="00FD00B1" w:rsidRDefault="00A079E8" w:rsidP="00A079E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F378C">
        <w:rPr>
          <w:rFonts w:ascii="Times New Roman" w:eastAsia="Times New Roman" w:hAnsi="Times New Roman"/>
          <w:sz w:val="24"/>
          <w:szCs w:val="24"/>
          <w:lang w:eastAsia="ru-RU"/>
        </w:rPr>
        <w:t xml:space="preserve">2.2.18. </w:t>
      </w:r>
      <w:r w:rsidRPr="0076511A">
        <w:rPr>
          <w:rFonts w:ascii="Times New Roman" w:eastAsia="Times New Roman" w:hAnsi="Times New Roman"/>
          <w:sz w:val="24"/>
          <w:szCs w:val="24"/>
          <w:lang w:eastAsia="ru-RU"/>
        </w:rPr>
        <w:t>Psih6057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76511A">
        <w:rPr>
          <w:rFonts w:ascii="Times New Roman" w:eastAsia="Times New Roman" w:hAnsi="Times New Roman"/>
          <w:sz w:val="24"/>
          <w:szCs w:val="24"/>
          <w:lang w:eastAsia="ru-RU"/>
        </w:rPr>
        <w:t xml:space="preserve"> Maģistra darba izstrāde 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(4 KP);</w:t>
      </w:r>
    </w:p>
    <w:p w:rsidR="00A079E8" w:rsidRPr="00DF378C" w:rsidRDefault="00A079E8" w:rsidP="00A079E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F378C">
        <w:rPr>
          <w:rFonts w:ascii="Times New Roman" w:eastAsia="Times New Roman" w:hAnsi="Times New Roman"/>
          <w:sz w:val="24"/>
          <w:szCs w:val="24"/>
          <w:lang w:eastAsia="ru-RU"/>
        </w:rPr>
        <w:t>2.2.19.</w:t>
      </w:r>
      <w:r w:rsidRPr="00DF378C">
        <w:t xml:space="preserve"> </w:t>
      </w:r>
      <w:r w:rsidRPr="00CD57CB">
        <w:rPr>
          <w:rFonts w:ascii="Times New Roman" w:eastAsia="Times New Roman" w:hAnsi="Times New Roman"/>
          <w:sz w:val="24"/>
          <w:szCs w:val="24"/>
          <w:lang w:eastAsia="ru-RU"/>
        </w:rPr>
        <w:t>IzglP061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CD57CB">
        <w:rPr>
          <w:rFonts w:ascii="Times New Roman" w:eastAsia="Times New Roman" w:hAnsi="Times New Roman"/>
          <w:sz w:val="24"/>
          <w:szCs w:val="24"/>
          <w:lang w:eastAsia="ru-RU"/>
        </w:rPr>
        <w:t xml:space="preserve"> Studiju darbs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(1 KP);</w:t>
      </w:r>
    </w:p>
    <w:p w:rsidR="00A079E8" w:rsidRPr="00FD00B1" w:rsidRDefault="00A079E8" w:rsidP="00A079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A1311F">
        <w:rPr>
          <w:rFonts w:ascii="Times New Roman" w:eastAsia="Times New Roman" w:hAnsi="Times New Roman"/>
          <w:sz w:val="24"/>
          <w:szCs w:val="24"/>
          <w:lang w:eastAsia="ru-RU"/>
        </w:rPr>
        <w:t xml:space="preserve">2.2.20. </w:t>
      </w:r>
      <w:r w:rsidRPr="00FD00B1">
        <w:rPr>
          <w:rFonts w:ascii="Times New Roman" w:eastAsia="Times New Roman" w:hAnsi="Times New Roman"/>
          <w:sz w:val="24"/>
          <w:szCs w:val="24"/>
          <w:lang w:eastAsia="ru-RU"/>
        </w:rPr>
        <w:t>Izgl1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001:</w:t>
      </w:r>
      <w:r w:rsidRPr="00FD00B1">
        <w:rPr>
          <w:rFonts w:ascii="Times New Roman" w:eastAsia="Times New Roman" w:hAnsi="Times New Roman"/>
          <w:sz w:val="24"/>
          <w:szCs w:val="24"/>
          <w:lang w:eastAsia="ru-RU"/>
        </w:rPr>
        <w:t xml:space="preserve"> 1. studiju darbs</w:t>
      </w:r>
      <w:r w:rsidRPr="007C33B7">
        <w:rPr>
          <w:rFonts w:ascii="Times New Roman" w:eastAsia="Times New Roman" w:hAnsi="Times New Roman"/>
          <w:sz w:val="24"/>
          <w:szCs w:val="24"/>
          <w:lang w:eastAsia="ru-RU"/>
        </w:rPr>
        <w:t xml:space="preserve"> (1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KP);</w:t>
      </w:r>
    </w:p>
    <w:p w:rsidR="00A079E8" w:rsidRPr="00A1311F" w:rsidRDefault="00A079E8" w:rsidP="00A079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A1311F">
        <w:rPr>
          <w:rFonts w:ascii="Times New Roman" w:eastAsia="Times New Roman" w:hAnsi="Times New Roman"/>
          <w:sz w:val="24"/>
          <w:szCs w:val="24"/>
          <w:lang w:eastAsia="ru-RU"/>
        </w:rPr>
        <w:t xml:space="preserve">2.2.21. </w:t>
      </w:r>
      <w:r w:rsidRPr="00DF378C">
        <w:rPr>
          <w:rFonts w:ascii="Times New Roman" w:eastAsia="Times New Roman" w:hAnsi="Times New Roman"/>
          <w:sz w:val="24"/>
          <w:szCs w:val="24"/>
          <w:lang w:eastAsia="ru-RU"/>
        </w:rPr>
        <w:t>Izgl2001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DF378C">
        <w:rPr>
          <w:rFonts w:ascii="Times New Roman" w:eastAsia="Times New Roman" w:hAnsi="Times New Roman"/>
          <w:sz w:val="24"/>
          <w:szCs w:val="24"/>
          <w:lang w:eastAsia="ru-RU"/>
        </w:rPr>
        <w:t xml:space="preserve"> 1. studiju darbs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(1 KP);</w:t>
      </w:r>
    </w:p>
    <w:p w:rsidR="00A079E8" w:rsidRPr="00FD00B1" w:rsidRDefault="00A079E8" w:rsidP="00A079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DF378C">
        <w:rPr>
          <w:rFonts w:ascii="Times New Roman" w:eastAsia="Times New Roman" w:hAnsi="Times New Roman"/>
          <w:sz w:val="24"/>
          <w:szCs w:val="24"/>
          <w:lang w:eastAsia="ru-RU"/>
        </w:rPr>
        <w:t>2.2.2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F378C">
        <w:rPr>
          <w:rFonts w:ascii="Times New Roman" w:eastAsia="Times New Roman" w:hAnsi="Times New Roman"/>
          <w:sz w:val="24"/>
          <w:szCs w:val="24"/>
          <w:lang w:eastAsia="ru-RU"/>
        </w:rPr>
        <w:t>. Izgl2003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DF378C">
        <w:rPr>
          <w:rFonts w:ascii="Times New Roman" w:eastAsia="Times New Roman" w:hAnsi="Times New Roman"/>
          <w:sz w:val="24"/>
          <w:szCs w:val="24"/>
          <w:lang w:eastAsia="ru-RU"/>
        </w:rPr>
        <w:t xml:space="preserve"> 2. studiju darbs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(1 KP);</w:t>
      </w:r>
    </w:p>
    <w:p w:rsidR="00A079E8" w:rsidRPr="00FD00B1" w:rsidRDefault="00A079E8" w:rsidP="00A079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2.2.23</w:t>
      </w:r>
      <w:r w:rsidRPr="00FD00B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CD57CB">
        <w:rPr>
          <w:rFonts w:ascii="Times New Roman" w:eastAsia="Times New Roman" w:hAnsi="Times New Roman"/>
          <w:sz w:val="24"/>
          <w:szCs w:val="24"/>
          <w:lang w:eastAsia="ru-RU"/>
        </w:rPr>
        <w:t>Izgl2009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CD57CB">
        <w:rPr>
          <w:rFonts w:ascii="Times New Roman" w:eastAsia="Times New Roman" w:hAnsi="Times New Roman"/>
          <w:sz w:val="24"/>
          <w:szCs w:val="24"/>
          <w:lang w:eastAsia="ru-RU"/>
        </w:rPr>
        <w:t xml:space="preserve"> Studiju darbs 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(1 KP);</w:t>
      </w:r>
    </w:p>
    <w:p w:rsidR="00A079E8" w:rsidRPr="00DD7843" w:rsidRDefault="00A079E8" w:rsidP="00A079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2.2.24. </w:t>
      </w:r>
      <w:r w:rsidRPr="0076511A">
        <w:rPr>
          <w:rFonts w:ascii="Times New Roman" w:eastAsia="Times New Roman" w:hAnsi="Times New Roman"/>
          <w:sz w:val="24"/>
          <w:szCs w:val="24"/>
          <w:lang w:eastAsia="ru-RU"/>
        </w:rPr>
        <w:t>SpoZP013 Studiju darbs III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(1 KP).</w:t>
      </w:r>
    </w:p>
    <w:p w:rsidR="00A079E8" w:rsidRPr="00487160" w:rsidRDefault="00A079E8" w:rsidP="00A079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160">
        <w:rPr>
          <w:rFonts w:ascii="Times New Roman" w:hAnsi="Times New Roman"/>
          <w:color w:val="222222"/>
          <w:sz w:val="24"/>
          <w:szCs w:val="24"/>
        </w:rPr>
        <w:t xml:space="preserve">2.3. </w:t>
      </w:r>
      <w:r w:rsidRPr="00487160">
        <w:rPr>
          <w:rFonts w:ascii="Times New Roman" w:hAnsi="Times New Roman"/>
          <w:sz w:val="24"/>
          <w:szCs w:val="24"/>
        </w:rPr>
        <w:t xml:space="preserve">kalendārā gada laikā publicēt/apstiprināt publicēšanai vismaz 1 rakstu zinātniskajā izdevumā, kas indeksēts </w:t>
      </w:r>
      <w:r w:rsidRPr="003A3080">
        <w:rPr>
          <w:rFonts w:ascii="Times New Roman" w:hAnsi="Times New Roman"/>
          <w:sz w:val="24"/>
          <w:szCs w:val="24"/>
        </w:rPr>
        <w:t>Web of Science</w:t>
      </w:r>
      <w:r w:rsidRPr="00487160">
        <w:rPr>
          <w:rFonts w:ascii="Times New Roman" w:hAnsi="Times New Roman"/>
          <w:sz w:val="24"/>
          <w:szCs w:val="24"/>
        </w:rPr>
        <w:t xml:space="preserve"> un/vai SCOPUS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7160">
        <w:rPr>
          <w:rFonts w:ascii="Times New Roman" w:hAnsi="Times New Roman"/>
          <w:sz w:val="24"/>
          <w:szCs w:val="24"/>
        </w:rPr>
        <w:t>datu bāzēs ar ietekmes faktoru zem</w:t>
      </w:r>
      <w:r>
        <w:rPr>
          <w:rFonts w:ascii="Times New Roman" w:hAnsi="Times New Roman"/>
          <w:sz w:val="24"/>
          <w:szCs w:val="24"/>
        </w:rPr>
        <w:t>/virs</w:t>
      </w:r>
      <w:r w:rsidRPr="00487160">
        <w:rPr>
          <w:rFonts w:ascii="Times New Roman" w:hAnsi="Times New Roman"/>
          <w:sz w:val="24"/>
          <w:szCs w:val="24"/>
        </w:rPr>
        <w:t xml:space="preserve"> vidējā nozarē;</w:t>
      </w:r>
    </w:p>
    <w:p w:rsidR="00A079E8" w:rsidRPr="00487160" w:rsidRDefault="00A079E8" w:rsidP="00A079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7160">
        <w:rPr>
          <w:rFonts w:ascii="Times New Roman" w:hAnsi="Times New Roman"/>
          <w:sz w:val="24"/>
          <w:szCs w:val="24"/>
        </w:rPr>
        <w:t xml:space="preserve">2.4. </w:t>
      </w:r>
      <w:r w:rsidRPr="00487160">
        <w:rPr>
          <w:rFonts w:ascii="Times New Roman" w:eastAsia="Times New Roman" w:hAnsi="Times New Roman"/>
          <w:sz w:val="24"/>
          <w:szCs w:val="24"/>
        </w:rPr>
        <w:t xml:space="preserve">piedalīties </w:t>
      </w:r>
      <w:r>
        <w:rPr>
          <w:rFonts w:ascii="Times New Roman" w:eastAsia="Times New Roman" w:hAnsi="Times New Roman"/>
          <w:sz w:val="24"/>
          <w:szCs w:val="24"/>
        </w:rPr>
        <w:t>dažāda līmeņa</w:t>
      </w:r>
      <w:r w:rsidRPr="00487160">
        <w:rPr>
          <w:rFonts w:ascii="Times New Roman" w:eastAsia="Times New Roman" w:hAnsi="Times New Roman"/>
          <w:sz w:val="24"/>
          <w:szCs w:val="24"/>
        </w:rPr>
        <w:t xml:space="preserve"> zinātnisko projektu </w:t>
      </w:r>
      <w:r>
        <w:rPr>
          <w:rFonts w:ascii="Times New Roman" w:eastAsia="Times New Roman" w:hAnsi="Times New Roman"/>
          <w:sz w:val="24"/>
          <w:szCs w:val="24"/>
        </w:rPr>
        <w:t>vai</w:t>
      </w:r>
      <w:r w:rsidRPr="00487160">
        <w:rPr>
          <w:rFonts w:ascii="Times New Roman" w:eastAsia="Times New Roman" w:hAnsi="Times New Roman"/>
          <w:sz w:val="24"/>
          <w:szCs w:val="24"/>
        </w:rPr>
        <w:t xml:space="preserve"> līgumdarbu </w:t>
      </w:r>
      <w:r>
        <w:rPr>
          <w:rFonts w:ascii="Times New Roman" w:eastAsia="Times New Roman" w:hAnsi="Times New Roman"/>
          <w:sz w:val="24"/>
          <w:szCs w:val="24"/>
        </w:rPr>
        <w:t xml:space="preserve">ar komersantiem sagatavošanā, </w:t>
      </w:r>
      <w:r w:rsidRPr="00487160">
        <w:rPr>
          <w:rFonts w:ascii="Times New Roman" w:eastAsia="Times New Roman" w:hAnsi="Times New Roman"/>
          <w:sz w:val="24"/>
          <w:szCs w:val="24"/>
        </w:rPr>
        <w:t>iesniegšanā</w:t>
      </w:r>
      <w:r>
        <w:rPr>
          <w:rFonts w:ascii="Times New Roman" w:eastAsia="Times New Roman" w:hAnsi="Times New Roman"/>
          <w:sz w:val="24"/>
          <w:szCs w:val="24"/>
        </w:rPr>
        <w:t xml:space="preserve"> vai īstenošanā</w:t>
      </w:r>
      <w:r w:rsidRPr="00487160">
        <w:rPr>
          <w:rFonts w:ascii="Times New Roman" w:eastAsia="Times New Roman" w:hAnsi="Times New Roman"/>
          <w:sz w:val="24"/>
          <w:szCs w:val="24"/>
        </w:rPr>
        <w:t>;</w:t>
      </w:r>
    </w:p>
    <w:p w:rsidR="00A079E8" w:rsidRPr="00487160" w:rsidRDefault="00A079E8" w:rsidP="00A079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7160">
        <w:rPr>
          <w:rFonts w:ascii="Times New Roman" w:eastAsia="Times New Roman" w:hAnsi="Times New Roman"/>
          <w:sz w:val="24"/>
          <w:szCs w:val="24"/>
        </w:rPr>
        <w:t>2.5. kalendār</w:t>
      </w:r>
      <w:r>
        <w:rPr>
          <w:rFonts w:ascii="Times New Roman" w:eastAsia="Times New Roman" w:hAnsi="Times New Roman"/>
          <w:sz w:val="24"/>
          <w:szCs w:val="24"/>
        </w:rPr>
        <w:t>ā</w:t>
      </w:r>
      <w:r w:rsidRPr="00487160">
        <w:rPr>
          <w:rFonts w:ascii="Times New Roman" w:eastAsia="Times New Roman" w:hAnsi="Times New Roman"/>
          <w:sz w:val="24"/>
          <w:szCs w:val="24"/>
        </w:rPr>
        <w:t xml:space="preserve"> gada laikā piedalīties ar referātu (mutiska prezentācija vai stenda referāts) vismaz vienā starptautiskajā zinātniskajā  konferencē/kongresā, publicējot tēzes;</w:t>
      </w:r>
    </w:p>
    <w:p w:rsidR="00A079E8" w:rsidRPr="00487160" w:rsidRDefault="00A079E8" w:rsidP="00A079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7160">
        <w:rPr>
          <w:rFonts w:ascii="Times New Roman" w:eastAsia="Times New Roman" w:hAnsi="Times New Roman"/>
          <w:sz w:val="24"/>
          <w:szCs w:val="24"/>
        </w:rPr>
        <w:t>2.6. sekot attiecīgās zinātnes nozares/apakšnozares attīstībai, novitātēm un mūsdienu tendencēm, integrēt tās studiju procesā, nodrošinot zinātnes un studiju mijiedarbību;</w:t>
      </w:r>
    </w:p>
    <w:p w:rsidR="00A079E8" w:rsidRDefault="00A079E8" w:rsidP="00A079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7160">
        <w:rPr>
          <w:rFonts w:ascii="Times New Roman" w:eastAsia="Times New Roman" w:hAnsi="Times New Roman"/>
          <w:sz w:val="24"/>
          <w:szCs w:val="24"/>
        </w:rPr>
        <w:t>2.7. veicināt starptautisko sadarbību zinātnē, nodrošinot DU starptautisku atpazīstamību (ārvalstu zinātnieku iesaiste DU darbībā, vieslekcijas, meistarklases u.t.t. ārvalstīs, iesaistīšanās</w:t>
      </w:r>
      <w:r w:rsidRPr="00DB13D7">
        <w:rPr>
          <w:rFonts w:ascii="Times New Roman" w:eastAsia="Times New Roman" w:hAnsi="Times New Roman"/>
          <w:sz w:val="24"/>
          <w:szCs w:val="24"/>
        </w:rPr>
        <w:t xml:space="preserve"> starptautiskos projektos, ekspertī</w:t>
      </w:r>
      <w:r>
        <w:rPr>
          <w:rFonts w:ascii="Times New Roman" w:eastAsia="Times New Roman" w:hAnsi="Times New Roman"/>
          <w:sz w:val="24"/>
          <w:szCs w:val="24"/>
        </w:rPr>
        <w:t>zē, zinātniskajās organizācijās</w:t>
      </w:r>
      <w:r w:rsidRPr="00DB13D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un tml.</w:t>
      </w:r>
      <w:r w:rsidRPr="00DB13D7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A079E8" w:rsidRDefault="00A079E8" w:rsidP="00A079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2.8.</w:t>
      </w:r>
      <w:r w:rsidRPr="00DB13D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piedalītie</w:t>
      </w:r>
      <w:r w:rsidRPr="00A01243">
        <w:rPr>
          <w:rFonts w:ascii="Times New Roman" w:eastAsia="Times New Roman" w:hAnsi="Times New Roman"/>
          <w:sz w:val="24"/>
          <w:szCs w:val="24"/>
        </w:rPr>
        <w:t>s/organizē</w:t>
      </w:r>
      <w:r>
        <w:rPr>
          <w:rFonts w:ascii="Times New Roman" w:eastAsia="Times New Roman" w:hAnsi="Times New Roman"/>
          <w:sz w:val="24"/>
          <w:szCs w:val="24"/>
        </w:rPr>
        <w:t xml:space="preserve">t </w:t>
      </w:r>
      <w:r w:rsidRPr="00A01243">
        <w:rPr>
          <w:rFonts w:ascii="Times New Roman" w:eastAsia="Times New Roman" w:hAnsi="Times New Roman"/>
          <w:sz w:val="24"/>
          <w:szCs w:val="24"/>
        </w:rPr>
        <w:t>zi</w:t>
      </w:r>
      <w:r>
        <w:rPr>
          <w:rFonts w:ascii="Times New Roman" w:eastAsia="Times New Roman" w:hAnsi="Times New Roman"/>
          <w:sz w:val="24"/>
          <w:szCs w:val="24"/>
        </w:rPr>
        <w:t>nātnes komunikācijas pasākumus,</w:t>
      </w:r>
      <w:r w:rsidRPr="00A01243">
        <w:rPr>
          <w:rFonts w:ascii="Times New Roman" w:eastAsia="Times New Roman" w:hAnsi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/>
          <w:sz w:val="24"/>
          <w:szCs w:val="24"/>
        </w:rPr>
        <w:t>ārstāvot DU;</w:t>
      </w:r>
    </w:p>
    <w:p w:rsidR="00A079E8" w:rsidRDefault="00A079E8" w:rsidP="00A079E8">
      <w:pPr>
        <w:pStyle w:val="BodyText2"/>
        <w:rPr>
          <w:sz w:val="24"/>
        </w:rPr>
      </w:pPr>
      <w:r>
        <w:rPr>
          <w:sz w:val="24"/>
        </w:rPr>
        <w:t xml:space="preserve">2.9. ievērot akadēmiska godīguma, </w:t>
      </w:r>
      <w:r w:rsidRPr="007C33B7">
        <w:rPr>
          <w:sz w:val="24"/>
        </w:rPr>
        <w:t>kā arī citus Daugavpils Universitātes darbinieku un studējošo ētikas kodeksa pamatprincipus un rīcības vadlīnijas</w:t>
      </w:r>
      <w:r>
        <w:rPr>
          <w:sz w:val="24"/>
        </w:rPr>
        <w:t>, veicinot</w:t>
      </w:r>
      <w:r w:rsidRPr="00EF7744">
        <w:rPr>
          <w:sz w:val="24"/>
        </w:rPr>
        <w:t xml:space="preserve"> godprātīgu un atbildīgu </w:t>
      </w:r>
      <w:r w:rsidRPr="00EF7744">
        <w:rPr>
          <w:sz w:val="24"/>
        </w:rPr>
        <w:lastRenderedPageBreak/>
        <w:t>attieksmi pret studiju procesu, zinātn</w:t>
      </w:r>
      <w:r>
        <w:rPr>
          <w:sz w:val="24"/>
        </w:rPr>
        <w:t xml:space="preserve">isko darbību, </w:t>
      </w:r>
      <w:r w:rsidRPr="00EF7744">
        <w:rPr>
          <w:sz w:val="24"/>
        </w:rPr>
        <w:t xml:space="preserve">objektivitāti, atbildību, savstarpēju cieņu un </w:t>
      </w:r>
      <w:r>
        <w:rPr>
          <w:sz w:val="24"/>
        </w:rPr>
        <w:t xml:space="preserve">uzticēšanos, </w:t>
      </w:r>
      <w:r w:rsidRPr="00EF7744">
        <w:rPr>
          <w:sz w:val="24"/>
        </w:rPr>
        <w:t>izslēdz</w:t>
      </w:r>
      <w:r>
        <w:rPr>
          <w:sz w:val="24"/>
        </w:rPr>
        <w:t>ot</w:t>
      </w:r>
      <w:r w:rsidRPr="00EF7744">
        <w:rPr>
          <w:sz w:val="24"/>
        </w:rPr>
        <w:t xml:space="preserve"> maldināšanu un krāpšanos.</w:t>
      </w:r>
    </w:p>
    <w:p w:rsidR="00A079E8" w:rsidRPr="00B50088" w:rsidRDefault="00A079E8" w:rsidP="00A079E8">
      <w:pPr>
        <w:pStyle w:val="tv213"/>
        <w:spacing w:before="0" w:beforeAutospacing="0" w:after="0" w:afterAutospacing="0" w:line="270" w:lineRule="atLeast"/>
        <w:jc w:val="both"/>
        <w:rPr>
          <w:color w:val="414142"/>
        </w:rPr>
      </w:pPr>
    </w:p>
    <w:p w:rsidR="00A079E8" w:rsidRPr="00B50088" w:rsidRDefault="00A079E8" w:rsidP="00A079E8">
      <w:pPr>
        <w:pStyle w:val="tv213"/>
        <w:spacing w:before="0" w:beforeAutospacing="0" w:after="0" w:afterAutospacing="0" w:line="270" w:lineRule="atLeast"/>
        <w:jc w:val="both"/>
        <w:rPr>
          <w:color w:val="414142"/>
        </w:rPr>
      </w:pPr>
    </w:p>
    <w:p w:rsidR="00A079E8" w:rsidRPr="00B50088" w:rsidRDefault="00A079E8" w:rsidP="00A079E8">
      <w:pPr>
        <w:tabs>
          <w:tab w:val="left" w:pos="2285"/>
        </w:tabs>
        <w:jc w:val="center"/>
        <w:rPr>
          <w:rFonts w:ascii="Times New Roman" w:hAnsi="Times New Roman"/>
          <w:b/>
          <w:sz w:val="24"/>
          <w:szCs w:val="24"/>
        </w:rPr>
      </w:pPr>
      <w:r w:rsidRPr="00B50088">
        <w:rPr>
          <w:rFonts w:ascii="Times New Roman" w:hAnsi="Times New Roman"/>
          <w:b/>
          <w:sz w:val="24"/>
          <w:szCs w:val="24"/>
        </w:rPr>
        <w:t>Amata pienākumu veikšanai nepieciešamā izglītība, zināšanas un prasmes</w:t>
      </w:r>
    </w:p>
    <w:p w:rsidR="00A079E8" w:rsidRPr="00CE4CDD" w:rsidRDefault="00A079E8" w:rsidP="00A079E8">
      <w:pPr>
        <w:pStyle w:val="tv213"/>
        <w:spacing w:before="0" w:beforeAutospacing="0" w:after="0" w:afterAutospacing="0"/>
        <w:jc w:val="both"/>
      </w:pPr>
      <w:r w:rsidRPr="00CE4CDD">
        <w:t xml:space="preserve">1. Docenta amatā var ievēlēt personu, kurai ir </w:t>
      </w:r>
      <w:r>
        <w:t xml:space="preserve">zinātniskais doktora </w:t>
      </w:r>
      <w:r w:rsidRPr="00CE4CDD">
        <w:t>grād</w:t>
      </w:r>
      <w:r w:rsidRPr="002C6F13">
        <w:t>s</w:t>
      </w:r>
      <w:r>
        <w:t xml:space="preserve"> (Ph.D.)</w:t>
      </w:r>
      <w:r w:rsidRPr="002C6F13">
        <w:t xml:space="preserve"> </w:t>
      </w:r>
      <w:r w:rsidRPr="00A33847">
        <w:t xml:space="preserve">Sociālās zinātnes – </w:t>
      </w:r>
      <w:r>
        <w:t>psiholoģijas</w:t>
      </w:r>
      <w:r w:rsidRPr="00A33847">
        <w:t xml:space="preserve"> zinātnes nozarē</w:t>
      </w:r>
      <w:r>
        <w:t xml:space="preserve"> (līdz 2018. gada 23. janvārim doktora grāds </w:t>
      </w:r>
      <w:r w:rsidRPr="005F14BC">
        <w:t>Psiholoģijas zinātnes</w:t>
      </w:r>
      <w:r>
        <w:t xml:space="preserve"> nozarē)</w:t>
      </w:r>
      <w:r w:rsidRPr="00A33847">
        <w:t xml:space="preserve"> </w:t>
      </w:r>
      <w:r>
        <w:t>Pedagoģiskā</w:t>
      </w:r>
      <w:r w:rsidRPr="002C6F13">
        <w:t xml:space="preserve">s </w:t>
      </w:r>
      <w:r>
        <w:t>psiholoģijas</w:t>
      </w:r>
      <w:r w:rsidRPr="002C6F13">
        <w:t xml:space="preserve"> apakšnozarē</w:t>
      </w:r>
      <w:r>
        <w:t>.</w:t>
      </w:r>
    </w:p>
    <w:p w:rsidR="00A079E8" w:rsidRDefault="00A079E8" w:rsidP="00A079E8">
      <w:pPr>
        <w:pStyle w:val="tvhtml"/>
        <w:shd w:val="clear" w:color="auto" w:fill="FFFFFF"/>
        <w:spacing w:before="0" w:beforeAutospacing="0" w:after="0" w:afterAutospacing="0"/>
        <w:jc w:val="both"/>
        <w:rPr>
          <w:highlight w:val="yellow"/>
        </w:rPr>
      </w:pPr>
      <w:r w:rsidRPr="00CE4CDD">
        <w:t>2. Ievērojot nepieciešamību studējošajiem apgūt praktiskās iemaņas un zināšanas, profesionālo studiju profila priekšmetos docenta amatā ar augstāko izglītību, bet ar pasniedzamajam priekšmetam atbilstošu vismaz 7 gadu praktiskā darba stāžu, var ievēlēt akadēmisko personālu bez zinātniskā grāda.</w:t>
      </w:r>
    </w:p>
    <w:p w:rsidR="00A079E8" w:rsidRPr="00CE4CDD" w:rsidRDefault="00440452" w:rsidP="00A079E8">
      <w:pPr>
        <w:pStyle w:val="tv213"/>
        <w:spacing w:before="0" w:beforeAutospacing="0" w:after="0" w:afterAutospacing="0"/>
        <w:jc w:val="both"/>
      </w:pPr>
      <w:r>
        <w:t>3</w:t>
      </w:r>
      <w:r w:rsidR="00A079E8" w:rsidRPr="002C6F13">
        <w:t>. Latvijas Zinātnes padomes eksperta tiesības ir piešķirtas šādās zinātņu nozarēs: Sociālās zinātnes - izglītības zinātnes, Sociālās zinātnes - psiholoģijas zinātne.</w:t>
      </w:r>
    </w:p>
    <w:p w:rsidR="00A079E8" w:rsidRDefault="00440452" w:rsidP="00A079E8">
      <w:pPr>
        <w:pStyle w:val="tvhtml"/>
        <w:shd w:val="clear" w:color="auto" w:fill="FFFFFF"/>
        <w:spacing w:before="0" w:beforeAutospacing="0" w:after="0" w:afterAutospacing="0"/>
        <w:jc w:val="both"/>
      </w:pPr>
      <w:r>
        <w:t>4</w:t>
      </w:r>
      <w:bookmarkStart w:id="0" w:name="_GoBack"/>
      <w:bookmarkEnd w:id="0"/>
      <w:r w:rsidR="00A079E8" w:rsidRPr="00CE4CDD">
        <w:t xml:space="preserve">. Angļu valodas prasme </w:t>
      </w:r>
      <w:r w:rsidR="00A079E8">
        <w:t>B2</w:t>
      </w:r>
      <w:r w:rsidR="00A079E8" w:rsidRPr="00CE4CDD">
        <w:t xml:space="preserve"> līmenī.</w:t>
      </w:r>
    </w:p>
    <w:p w:rsidR="00A079E8" w:rsidRDefault="00A079E8" w:rsidP="00A079E8">
      <w:pPr>
        <w:tabs>
          <w:tab w:val="left" w:pos="228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079E8" w:rsidRDefault="00A079E8" w:rsidP="00A433C3">
      <w:pPr>
        <w:tabs>
          <w:tab w:val="left" w:pos="2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A079E8" w:rsidSect="008733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C3"/>
    <w:rsid w:val="004320DC"/>
    <w:rsid w:val="00440452"/>
    <w:rsid w:val="00A079E8"/>
    <w:rsid w:val="00A4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812728"/>
  <w15:chartTrackingRefBased/>
  <w15:docId w15:val="{C8613925-8566-4B64-8CE7-63D624F05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3C3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A43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33C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vhtml">
    <w:name w:val="tv_html"/>
    <w:basedOn w:val="Normal"/>
    <w:rsid w:val="00A433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semiHidden/>
    <w:rsid w:val="00A433C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A433C3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433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33C3"/>
    <w:rPr>
      <w:rFonts w:ascii="Calibri" w:eastAsia="Calibri" w:hAnsi="Calibri" w:cs="Times New Roman"/>
    </w:rPr>
  </w:style>
  <w:style w:type="paragraph" w:customStyle="1" w:styleId="tv213">
    <w:name w:val="tv213"/>
    <w:basedOn w:val="Normal"/>
    <w:rsid w:val="00A079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2642</Words>
  <Characters>1506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2023-04-13T08:32:00Z</dcterms:created>
  <dcterms:modified xsi:type="dcterms:W3CDTF">2023-04-13T08:44:00Z</dcterms:modified>
</cp:coreProperties>
</file>