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8ACFA" w14:textId="77777777" w:rsidR="00F00CB1" w:rsidRDefault="00F00CB1" w:rsidP="00F00CB1">
      <w:pPr>
        <w:jc w:val="center"/>
      </w:pPr>
      <w:r w:rsidRPr="00212197">
        <w:rPr>
          <w:rFonts w:ascii="&amp;quot" w:eastAsia="Times New Roman" w:hAnsi="&amp;quot"/>
          <w:noProof/>
          <w:color w:val="333333"/>
          <w:sz w:val="24"/>
          <w:szCs w:val="24"/>
          <w:lang w:eastAsia="lv-LV"/>
        </w:rPr>
        <w:drawing>
          <wp:inline distT="0" distB="0" distL="0" distR="0" wp14:anchorId="13D089AA" wp14:editId="423E0232">
            <wp:extent cx="5486400" cy="1095375"/>
            <wp:effectExtent l="0" t="0" r="0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ERAF projekts  </w:t>
      </w:r>
      <w:r w:rsidRPr="00EF55C8">
        <w:rPr>
          <w:rFonts w:ascii="Times New Roman" w:hAnsi="Times New Roman"/>
        </w:rPr>
        <w:t>Nr.1.1.1.5/18/I/013 “Atbalsts Daugavpils Universitātes zinātnisko inovāciju ieviešanai un starptautiskās pētnieciskās kapacitātes veicināšanai”</w:t>
      </w:r>
    </w:p>
    <w:p w14:paraId="21A09E0E" w14:textId="77777777" w:rsidR="00DE3C85" w:rsidRPr="001D631F" w:rsidRDefault="00DE3C85" w:rsidP="00DE3C85"/>
    <w:p w14:paraId="29DC5182" w14:textId="77777777" w:rsidR="00DE3C85" w:rsidRPr="00072137" w:rsidRDefault="00DE3C85" w:rsidP="00072137">
      <w:pPr>
        <w:pStyle w:val="Virsraksts1"/>
      </w:pPr>
      <w:r w:rsidRPr="00072137">
        <w:t>Informācija par Pasūtītāju:</w:t>
      </w:r>
    </w:p>
    <w:p w14:paraId="042FBA94" w14:textId="77777777" w:rsidR="00DE3C85" w:rsidRPr="00372F61" w:rsidRDefault="00DE3C85" w:rsidP="00DE3C85">
      <w:pPr>
        <w:tabs>
          <w:tab w:val="left" w:pos="540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3255"/>
        <w:gridCol w:w="4615"/>
      </w:tblGrid>
      <w:tr w:rsidR="00DE3C85" w:rsidRPr="00372F61" w14:paraId="30ECF9A8" w14:textId="77777777" w:rsidTr="00961635">
        <w:tc>
          <w:tcPr>
            <w:tcW w:w="3255" w:type="dxa"/>
          </w:tcPr>
          <w:p w14:paraId="361564C8" w14:textId="77777777" w:rsidR="00DE3C85" w:rsidRPr="00372F61" w:rsidRDefault="00DE3C85" w:rsidP="00961635">
            <w:pPr>
              <w:tabs>
                <w:tab w:val="left" w:pos="540"/>
              </w:tabs>
              <w:suppressAutoHyphens/>
              <w:jc w:val="both"/>
              <w:rPr>
                <w:sz w:val="24"/>
                <w:szCs w:val="24"/>
              </w:rPr>
            </w:pPr>
            <w:r w:rsidRPr="00372F61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Pasūtītāja nosaukums:</w:t>
            </w:r>
          </w:p>
        </w:tc>
        <w:tc>
          <w:tcPr>
            <w:tcW w:w="4615" w:type="dxa"/>
          </w:tcPr>
          <w:p w14:paraId="6DC81C27" w14:textId="77777777" w:rsidR="00DE3C85" w:rsidRPr="00372F61" w:rsidRDefault="00DE3C85" w:rsidP="00961635">
            <w:pPr>
              <w:suppressAutoHyphens/>
              <w:jc w:val="both"/>
              <w:rPr>
                <w:sz w:val="24"/>
                <w:szCs w:val="24"/>
              </w:rPr>
            </w:pPr>
            <w:r w:rsidRPr="00372F61">
              <w:rPr>
                <w:sz w:val="24"/>
                <w:szCs w:val="24"/>
              </w:rPr>
              <w:t>Daugavpils Universitāte</w:t>
            </w:r>
          </w:p>
        </w:tc>
      </w:tr>
      <w:tr w:rsidR="00DE3C85" w:rsidRPr="00372F61" w14:paraId="2CE4BC76" w14:textId="77777777" w:rsidTr="00961635">
        <w:tc>
          <w:tcPr>
            <w:tcW w:w="3255" w:type="dxa"/>
          </w:tcPr>
          <w:p w14:paraId="0E3274AE" w14:textId="77777777" w:rsidR="00DE3C85" w:rsidRPr="00372F61" w:rsidRDefault="00DE3C85" w:rsidP="00961635">
            <w:pPr>
              <w:tabs>
                <w:tab w:val="left" w:pos="540"/>
              </w:tabs>
              <w:suppressAutoHyphens/>
              <w:jc w:val="both"/>
              <w:rPr>
                <w:sz w:val="24"/>
                <w:szCs w:val="24"/>
              </w:rPr>
            </w:pPr>
            <w:r w:rsidRPr="00372F61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Juridiskā adrese:</w:t>
            </w:r>
          </w:p>
        </w:tc>
        <w:tc>
          <w:tcPr>
            <w:tcW w:w="4615" w:type="dxa"/>
          </w:tcPr>
          <w:p w14:paraId="40B2F819" w14:textId="77777777" w:rsidR="00DE3C85" w:rsidRPr="00372F61" w:rsidRDefault="00DE3C85" w:rsidP="00961635">
            <w:pPr>
              <w:suppressAutoHyphens/>
              <w:jc w:val="both"/>
              <w:rPr>
                <w:sz w:val="24"/>
                <w:szCs w:val="24"/>
              </w:rPr>
            </w:pPr>
            <w:r w:rsidRPr="00372F61">
              <w:rPr>
                <w:sz w:val="24"/>
                <w:szCs w:val="24"/>
              </w:rPr>
              <w:t>Vienības iela 13, Daugavpils, LV-5401</w:t>
            </w:r>
          </w:p>
        </w:tc>
      </w:tr>
      <w:tr w:rsidR="00DE3C85" w:rsidRPr="00372F61" w14:paraId="3F494F70" w14:textId="77777777" w:rsidTr="00961635">
        <w:tc>
          <w:tcPr>
            <w:tcW w:w="3255" w:type="dxa"/>
          </w:tcPr>
          <w:p w14:paraId="5E1ECB7D" w14:textId="77777777" w:rsidR="00DE3C85" w:rsidRPr="00372F61" w:rsidRDefault="00DE3C85" w:rsidP="00961635">
            <w:pPr>
              <w:tabs>
                <w:tab w:val="left" w:pos="540"/>
              </w:tabs>
              <w:suppressAutoHyphens/>
              <w:jc w:val="both"/>
              <w:rPr>
                <w:sz w:val="24"/>
                <w:szCs w:val="24"/>
              </w:rPr>
            </w:pPr>
            <w:r w:rsidRPr="00372F61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PVN reģistrācijas numurs:</w:t>
            </w:r>
          </w:p>
        </w:tc>
        <w:tc>
          <w:tcPr>
            <w:tcW w:w="4615" w:type="dxa"/>
          </w:tcPr>
          <w:p w14:paraId="5E716555" w14:textId="77777777" w:rsidR="00DE3C85" w:rsidRPr="00372F61" w:rsidRDefault="00DE3C85" w:rsidP="00961635">
            <w:pPr>
              <w:suppressAutoHyphens/>
              <w:jc w:val="both"/>
              <w:rPr>
                <w:sz w:val="24"/>
                <w:szCs w:val="24"/>
              </w:rPr>
            </w:pPr>
            <w:r w:rsidRPr="00372F61">
              <w:rPr>
                <w:sz w:val="24"/>
                <w:szCs w:val="24"/>
              </w:rPr>
              <w:t>LV90000065985</w:t>
            </w:r>
          </w:p>
        </w:tc>
      </w:tr>
      <w:tr w:rsidR="00DE3C85" w:rsidRPr="00372F61" w14:paraId="62FFA714" w14:textId="77777777" w:rsidTr="00961635">
        <w:tc>
          <w:tcPr>
            <w:tcW w:w="3255" w:type="dxa"/>
          </w:tcPr>
          <w:p w14:paraId="7A794231" w14:textId="77777777" w:rsidR="00DE3C85" w:rsidRPr="00372F61" w:rsidRDefault="00DE3C85" w:rsidP="00961635">
            <w:pPr>
              <w:tabs>
                <w:tab w:val="left" w:pos="540"/>
              </w:tabs>
              <w:suppressAutoHyphens/>
              <w:jc w:val="both"/>
              <w:rPr>
                <w:sz w:val="24"/>
                <w:szCs w:val="24"/>
              </w:rPr>
            </w:pPr>
            <w:r w:rsidRPr="00372F61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Mājas lapas adrese:</w:t>
            </w:r>
          </w:p>
        </w:tc>
        <w:tc>
          <w:tcPr>
            <w:tcW w:w="4615" w:type="dxa"/>
          </w:tcPr>
          <w:p w14:paraId="18ED4F15" w14:textId="77777777" w:rsidR="00DE3C85" w:rsidRPr="00372F61" w:rsidRDefault="002B7953" w:rsidP="00961635">
            <w:pPr>
              <w:suppressAutoHyphens/>
              <w:jc w:val="both"/>
              <w:rPr>
                <w:sz w:val="24"/>
                <w:szCs w:val="24"/>
              </w:rPr>
            </w:pPr>
            <w:hyperlink r:id="rId8" w:history="1">
              <w:r w:rsidR="00DE3C85" w:rsidRPr="00372F61">
                <w:rPr>
                  <w:rStyle w:val="Hipersaite"/>
                  <w:sz w:val="24"/>
                  <w:szCs w:val="24"/>
                </w:rPr>
                <w:t>www.du.lv</w:t>
              </w:r>
            </w:hyperlink>
            <w:r w:rsidR="00DE3C85" w:rsidRPr="00372F61">
              <w:rPr>
                <w:sz w:val="24"/>
                <w:szCs w:val="24"/>
              </w:rPr>
              <w:t xml:space="preserve"> </w:t>
            </w:r>
          </w:p>
        </w:tc>
      </w:tr>
      <w:tr w:rsidR="00DE3C85" w:rsidRPr="00372F61" w14:paraId="5BD2DE7C" w14:textId="77777777" w:rsidTr="00961635">
        <w:tc>
          <w:tcPr>
            <w:tcW w:w="3255" w:type="dxa"/>
          </w:tcPr>
          <w:p w14:paraId="04B98AED" w14:textId="77777777" w:rsidR="00DE3C85" w:rsidRPr="00372F61" w:rsidRDefault="00DE3C85" w:rsidP="00684C28">
            <w:pPr>
              <w:tabs>
                <w:tab w:val="left" w:pos="540"/>
              </w:tabs>
              <w:suppressAutoHyphens/>
              <w:rPr>
                <w:b/>
                <w:sz w:val="24"/>
                <w:szCs w:val="24"/>
              </w:rPr>
            </w:pPr>
            <w:r w:rsidRPr="00372F61">
              <w:rPr>
                <w:b/>
                <w:sz w:val="24"/>
                <w:szCs w:val="24"/>
              </w:rPr>
              <w:t xml:space="preserve">Kontaktpersona: </w:t>
            </w:r>
          </w:p>
        </w:tc>
        <w:tc>
          <w:tcPr>
            <w:tcW w:w="4615" w:type="dxa"/>
          </w:tcPr>
          <w:p w14:paraId="5D1365B6" w14:textId="77777777" w:rsidR="00684C28" w:rsidRPr="00684C28" w:rsidRDefault="00684C28" w:rsidP="00684C28">
            <w:pPr>
              <w:suppressAutoHyphens/>
              <w:rPr>
                <w:sz w:val="24"/>
                <w:szCs w:val="24"/>
              </w:rPr>
            </w:pPr>
            <w:r w:rsidRPr="00684C28">
              <w:rPr>
                <w:sz w:val="24"/>
                <w:szCs w:val="24"/>
              </w:rPr>
              <w:t xml:space="preserve">JĀNIS KUDIŅŠ </w:t>
            </w:r>
            <w:r w:rsidRPr="00684C28">
              <w:rPr>
                <w:sz w:val="24"/>
                <w:szCs w:val="24"/>
              </w:rPr>
              <w:br/>
              <w:t>Daugavpils Universitāte,</w:t>
            </w:r>
            <w:r w:rsidRPr="00684C28">
              <w:rPr>
                <w:sz w:val="24"/>
                <w:szCs w:val="24"/>
              </w:rPr>
              <w:br/>
              <w:t>Rektora vietnieks attīstības jautājumos</w:t>
            </w:r>
          </w:p>
          <w:p w14:paraId="4C31D91F" w14:textId="77777777" w:rsidR="00684C28" w:rsidRPr="00684C28" w:rsidRDefault="00684C28" w:rsidP="00684C28">
            <w:pPr>
              <w:suppressAutoHyphens/>
              <w:rPr>
                <w:sz w:val="24"/>
                <w:szCs w:val="24"/>
              </w:rPr>
            </w:pPr>
            <w:r w:rsidRPr="00684C28">
              <w:rPr>
                <w:sz w:val="24"/>
                <w:szCs w:val="24"/>
              </w:rPr>
              <w:t>Vienības iela 13-215, Daugavpils, LV-5401</w:t>
            </w:r>
          </w:p>
          <w:p w14:paraId="2F636A95" w14:textId="77777777" w:rsidR="00684C28" w:rsidRPr="00684C28" w:rsidRDefault="00684C28" w:rsidP="00684C28">
            <w:pPr>
              <w:suppressAutoHyphens/>
              <w:rPr>
                <w:sz w:val="24"/>
                <w:szCs w:val="24"/>
              </w:rPr>
            </w:pPr>
            <w:r w:rsidRPr="00684C28">
              <w:rPr>
                <w:sz w:val="24"/>
                <w:szCs w:val="24"/>
              </w:rPr>
              <w:t>mob.tel. 26142333</w:t>
            </w:r>
            <w:r w:rsidRPr="00684C28">
              <w:rPr>
                <w:sz w:val="24"/>
                <w:szCs w:val="24"/>
              </w:rPr>
              <w:br/>
              <w:t>tel. 654 25564</w:t>
            </w:r>
          </w:p>
          <w:p w14:paraId="13FC9453" w14:textId="77777777" w:rsidR="00DE3C85" w:rsidRPr="00372F61" w:rsidRDefault="00684C28" w:rsidP="00684C28">
            <w:pPr>
              <w:suppressAutoHyphens/>
              <w:rPr>
                <w:sz w:val="24"/>
                <w:szCs w:val="24"/>
              </w:rPr>
            </w:pPr>
            <w:r w:rsidRPr="00684C28">
              <w:rPr>
                <w:sz w:val="24"/>
                <w:szCs w:val="24"/>
              </w:rPr>
              <w:t xml:space="preserve">e-pasts: </w:t>
            </w:r>
            <w:hyperlink r:id="rId9" w:history="1">
              <w:r w:rsidRPr="00684C28">
                <w:rPr>
                  <w:sz w:val="24"/>
                  <w:szCs w:val="24"/>
                </w:rPr>
                <w:t>janis.kudins@du.lv</w:t>
              </w:r>
            </w:hyperlink>
            <w:r w:rsidRPr="00684C28">
              <w:rPr>
                <w:sz w:val="24"/>
                <w:szCs w:val="24"/>
              </w:rPr>
              <w:t xml:space="preserve">. </w:t>
            </w:r>
          </w:p>
        </w:tc>
      </w:tr>
    </w:tbl>
    <w:p w14:paraId="43AE2CF0" w14:textId="77777777" w:rsidR="00DE3C85" w:rsidRDefault="00DE3C85" w:rsidP="00DE3C85">
      <w:pPr>
        <w:pStyle w:val="Virsraksts2"/>
        <w:numPr>
          <w:ilvl w:val="0"/>
          <w:numId w:val="0"/>
        </w:numPr>
        <w:tabs>
          <w:tab w:val="clear" w:pos="567"/>
          <w:tab w:val="left" w:pos="540"/>
        </w:tabs>
        <w:spacing w:after="240"/>
        <w:ind w:right="0"/>
        <w:rPr>
          <w:rFonts w:eastAsiaTheme="minorHAnsi"/>
          <w:b w:val="0"/>
          <w:lang w:val="lv-LV"/>
        </w:rPr>
      </w:pPr>
      <w:bookmarkStart w:id="0" w:name="_Toc497742068"/>
    </w:p>
    <w:p w14:paraId="0BFED0A0" w14:textId="62E6EF72" w:rsidR="00072137" w:rsidRDefault="00DE3C85" w:rsidP="00072137">
      <w:pPr>
        <w:pStyle w:val="Virsraksts1"/>
        <w:rPr>
          <w:lang w:val="lv-LV"/>
        </w:rPr>
      </w:pPr>
      <w:r w:rsidRPr="00072137">
        <w:t>Potenciālie pretendenti:</w:t>
      </w:r>
      <w:r w:rsidRPr="00372F61">
        <w:rPr>
          <w:lang w:val="lv-LV"/>
        </w:rPr>
        <w:t xml:space="preserve"> </w:t>
      </w:r>
      <w:bookmarkEnd w:id="0"/>
    </w:p>
    <w:p w14:paraId="507CC5B3" w14:textId="77777777" w:rsidR="00FD3E64" w:rsidRPr="00FD3E64" w:rsidRDefault="00FD3E64" w:rsidP="00FD3E64">
      <w:pPr>
        <w:spacing w:line="360" w:lineRule="auto"/>
      </w:pPr>
    </w:p>
    <w:p w14:paraId="49965102" w14:textId="67C41398" w:rsidR="00DE3C85" w:rsidRDefault="00072137" w:rsidP="00FD3E64">
      <w:pPr>
        <w:pStyle w:val="Virsraksts2"/>
        <w:numPr>
          <w:ilvl w:val="0"/>
          <w:numId w:val="0"/>
        </w:numPr>
        <w:tabs>
          <w:tab w:val="clear" w:pos="567"/>
          <w:tab w:val="left" w:pos="540"/>
        </w:tabs>
        <w:spacing w:after="240" w:line="360" w:lineRule="auto"/>
        <w:ind w:right="0"/>
        <w:rPr>
          <w:b w:val="0"/>
          <w:lang w:val="lv-LV"/>
        </w:rPr>
      </w:pPr>
      <w:r>
        <w:rPr>
          <w:b w:val="0"/>
          <w:lang w:val="lv-LV"/>
        </w:rPr>
        <w:t>F</w:t>
      </w:r>
      <w:r w:rsidR="00625C53">
        <w:rPr>
          <w:b w:val="0"/>
          <w:lang w:val="lv-LV"/>
        </w:rPr>
        <w:t xml:space="preserve">iziskas vai juridiskas personas ar iepriekšējo pieredzi </w:t>
      </w:r>
      <w:r w:rsidR="00864C47">
        <w:rPr>
          <w:b w:val="0"/>
          <w:lang w:val="lv-LV"/>
        </w:rPr>
        <w:t xml:space="preserve">līdzvērtīga </w:t>
      </w:r>
      <w:r w:rsidR="00625C53">
        <w:rPr>
          <w:b w:val="0"/>
          <w:lang w:val="lv-LV"/>
        </w:rPr>
        <w:t>pakalpojuma sniegšanas jomā</w:t>
      </w:r>
      <w:r w:rsidR="00864C47">
        <w:rPr>
          <w:b w:val="0"/>
          <w:lang w:val="lv-LV"/>
        </w:rPr>
        <w:t xml:space="preserve"> pēdējo 3 kalendāro gadu laikā (apliecinājums brīvā formā).</w:t>
      </w:r>
    </w:p>
    <w:p w14:paraId="26AE8D20" w14:textId="2F29B361" w:rsidR="00DE3C85" w:rsidRDefault="00625C53" w:rsidP="00072137">
      <w:pPr>
        <w:pStyle w:val="Virsraksts1"/>
        <w:rPr>
          <w:lang w:val="lv-LV"/>
        </w:rPr>
      </w:pPr>
      <w:r w:rsidRPr="00072137">
        <w:t>T</w:t>
      </w:r>
      <w:r w:rsidR="00072137">
        <w:t xml:space="preserve">ehniskā specifikācija </w:t>
      </w:r>
      <w:r w:rsidR="003B2040">
        <w:rPr>
          <w:lang w:val="lv-LV"/>
        </w:rPr>
        <w:t>(</w:t>
      </w:r>
      <w:r w:rsidR="003B2040" w:rsidRPr="003B2040">
        <w:rPr>
          <w:lang w:val="lv-LV"/>
        </w:rPr>
        <w:t>2.pielikuma iepirkums PIL (MK 107)</w:t>
      </w:r>
      <w:r w:rsidR="003B2040">
        <w:rPr>
          <w:lang w:val="lv-LV"/>
        </w:rPr>
        <w:t>)</w:t>
      </w:r>
    </w:p>
    <w:p w14:paraId="6DD36C19" w14:textId="77777777" w:rsidR="00FD3E64" w:rsidRPr="00FD3E64" w:rsidRDefault="00FD3E64" w:rsidP="00FD3E64"/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5"/>
      </w:tblGrid>
      <w:tr w:rsidR="00625C53" w14:paraId="4BBF73FE" w14:textId="77777777" w:rsidTr="00D8706B">
        <w:trPr>
          <w:trHeight w:val="1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BE79" w14:textId="77777777" w:rsidR="00625C53" w:rsidRDefault="00625C53" w:rsidP="0096163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Līguma priekšmets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E41F" w14:textId="77777777" w:rsidR="00625C53" w:rsidRPr="0013577C" w:rsidRDefault="00F44DFB" w:rsidP="009616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2040">
              <w:rPr>
                <w:rFonts w:ascii="Times New Roman" w:hAnsi="Times New Roman" w:cs="Times New Roman"/>
                <w:b/>
                <w:color w:val="161616"/>
                <w:spacing w:val="2"/>
                <w:sz w:val="28"/>
                <w:szCs w:val="21"/>
                <w:shd w:val="clear" w:color="auto" w:fill="FFFFFF"/>
              </w:rPr>
              <w:t>Zinātnisko k</w:t>
            </w:r>
            <w:r w:rsidR="00625C53" w:rsidRPr="003B2040">
              <w:rPr>
                <w:rFonts w:ascii="Times New Roman" w:hAnsi="Times New Roman" w:cs="Times New Roman"/>
                <w:b/>
                <w:color w:val="161616"/>
                <w:spacing w:val="2"/>
                <w:sz w:val="28"/>
                <w:szCs w:val="21"/>
                <w:shd w:val="clear" w:color="auto" w:fill="FFFFFF"/>
              </w:rPr>
              <w:t>onferen</w:t>
            </w:r>
            <w:r w:rsidRPr="003B2040">
              <w:rPr>
                <w:rFonts w:ascii="Times New Roman" w:hAnsi="Times New Roman" w:cs="Times New Roman"/>
                <w:b/>
                <w:color w:val="161616"/>
                <w:spacing w:val="2"/>
                <w:sz w:val="28"/>
                <w:szCs w:val="21"/>
                <w:shd w:val="clear" w:color="auto" w:fill="FFFFFF"/>
              </w:rPr>
              <w:t>ču</w:t>
            </w:r>
            <w:r w:rsidR="00625C53" w:rsidRPr="003B2040">
              <w:rPr>
                <w:rFonts w:ascii="Times New Roman" w:hAnsi="Times New Roman" w:cs="Times New Roman"/>
                <w:b/>
                <w:color w:val="161616"/>
                <w:spacing w:val="2"/>
                <w:sz w:val="28"/>
                <w:szCs w:val="21"/>
                <w:shd w:val="clear" w:color="auto" w:fill="FFFFFF"/>
              </w:rPr>
              <w:t xml:space="preserve"> organizēšanas pakalpojumi</w:t>
            </w:r>
          </w:p>
        </w:tc>
      </w:tr>
      <w:tr w:rsidR="0013577C" w14:paraId="04AE87E8" w14:textId="77777777" w:rsidTr="00D8706B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C57F" w14:textId="77777777" w:rsidR="0013577C" w:rsidRDefault="0013577C" w:rsidP="0013577C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Prasības konferences norises nodrošināšanas pakalpojumam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408" w14:textId="4570947E" w:rsidR="0013577C" w:rsidRDefault="0013577C" w:rsidP="00FD3E64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D3E64">
              <w:rPr>
                <w:rFonts w:ascii="Times New Roman" w:eastAsia="Times New Roman" w:hAnsi="Times New Roman"/>
                <w:sz w:val="24"/>
                <w:lang w:eastAsia="ar-SA"/>
              </w:rPr>
              <w:t xml:space="preserve">Pretendentam jānodrošina </w:t>
            </w:r>
            <w:r w:rsidRPr="005368B2">
              <w:rPr>
                <w:rFonts w:ascii="Times New Roman" w:eastAsia="Times New Roman" w:hAnsi="Times New Roman"/>
                <w:sz w:val="24"/>
                <w:lang w:eastAsia="ar-SA"/>
              </w:rPr>
              <w:t xml:space="preserve">starptautiskas zinātniskās </w:t>
            </w:r>
            <w:r w:rsidRPr="00FD3E64">
              <w:rPr>
                <w:rFonts w:ascii="Times New Roman" w:eastAsia="Times New Roman" w:hAnsi="Times New Roman"/>
                <w:sz w:val="24"/>
                <w:lang w:eastAsia="ar-SA"/>
              </w:rPr>
              <w:t>konferences norise klātienē un/vai  tiešsaistē (Pasūtītāj</w:t>
            </w:r>
            <w:r w:rsidR="00797089" w:rsidRPr="00FD3E64">
              <w:rPr>
                <w:rFonts w:ascii="Times New Roman" w:eastAsia="Times New Roman" w:hAnsi="Times New Roman"/>
                <w:sz w:val="24"/>
                <w:lang w:eastAsia="ar-SA"/>
              </w:rPr>
              <w:t>s</w:t>
            </w:r>
            <w:r w:rsidRPr="00FD3E64">
              <w:rPr>
                <w:rFonts w:ascii="Times New Roman" w:eastAsia="Times New Roman" w:hAnsi="Times New Roman"/>
                <w:sz w:val="24"/>
                <w:lang w:eastAsia="ar-SA"/>
              </w:rPr>
              <w:t xml:space="preserve"> noteiks proporciju klātienes/tiešsaistes pasākuma apjomam vismaz 30 dienas pirms pasākuma norises dienas izvērtējot epidemioloģisko situāciju valstī</w:t>
            </w:r>
            <w:r w:rsidR="00042360" w:rsidRPr="00FD3E64">
              <w:rPr>
                <w:rFonts w:ascii="Times New Roman" w:eastAsia="Times New Roman" w:hAnsi="Times New Roman"/>
                <w:sz w:val="24"/>
                <w:lang w:eastAsia="ar-SA"/>
              </w:rPr>
              <w:t>. Plānotas ne vairāk kā divas konferences līguma izpildes laikā</w:t>
            </w:r>
            <w:r w:rsidR="00797089" w:rsidRPr="00FD3E64">
              <w:rPr>
                <w:rFonts w:ascii="Times New Roman" w:eastAsia="Times New Roman" w:hAnsi="Times New Roman"/>
                <w:sz w:val="24"/>
                <w:lang w:eastAsia="ar-SA"/>
              </w:rPr>
              <w:t>)</w:t>
            </w:r>
            <w:r w:rsidR="002D41B9" w:rsidRPr="00FD3E64">
              <w:rPr>
                <w:rFonts w:ascii="Times New Roman" w:eastAsia="Times New Roman" w:hAnsi="Times New Roman"/>
                <w:sz w:val="24"/>
                <w:lang w:eastAsia="ar-SA"/>
              </w:rPr>
              <w:t>.</w:t>
            </w:r>
          </w:p>
        </w:tc>
      </w:tr>
      <w:tr w:rsidR="0013577C" w14:paraId="5974478C" w14:textId="77777777" w:rsidTr="00D870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09052" w14:textId="77777777" w:rsidR="0013577C" w:rsidRDefault="0013577C" w:rsidP="0013577C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 Konferences  apraksts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66BD" w14:textId="6F6E020A" w:rsidR="0013577C" w:rsidRPr="005368B2" w:rsidRDefault="0013577C" w:rsidP="0013577C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68B2">
              <w:rPr>
                <w:rFonts w:ascii="Times New Roman" w:eastAsia="Times New Roman" w:hAnsi="Times New Roman"/>
                <w:b/>
                <w:sz w:val="24"/>
                <w:lang w:eastAsia="ar-SA"/>
              </w:rPr>
              <w:t>Konferences mērķis un uzdevums</w:t>
            </w:r>
            <w:r w:rsidRPr="005368B2">
              <w:rPr>
                <w:rFonts w:ascii="Times New Roman" w:eastAsia="Times New Roman" w:hAnsi="Times New Roman"/>
                <w:sz w:val="24"/>
                <w:lang w:eastAsia="ar-SA"/>
              </w:rPr>
              <w:t xml:space="preserve">: Organizējot starptautisko zinātnisko konferencei Latvijā tiks nodrošināta DU un Latvijas zinātnieku pētījumu rezultātu starptautiskās atpazīstamības veicināšana, zināšanu un ideju apmaiņa apvienojot dažādu jomu pētniekus. Konferences ietvaros </w:t>
            </w:r>
            <w:r w:rsidRPr="005368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piedalīsies lektori ar pieredzi </w:t>
            </w:r>
            <w:r w:rsidRPr="005368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Projektu pieteikumu sagatavošana programmas "Apvārsnis 2020" </w:t>
            </w:r>
            <w:r w:rsidR="003B20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(t.sk. Apvārsnis Eiropa) </w:t>
            </w:r>
            <w:r w:rsidRPr="005368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un Eiropas Savienības 9. Ietvara programmas projektu konkursos, lektori</w:t>
            </w:r>
            <w:r w:rsidR="003B20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5368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kas klāstīs par pieredzi ES zinātniskajās </w:t>
            </w:r>
            <w:proofErr w:type="spellStart"/>
            <w:r w:rsidRPr="005368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konsorcijās</w:t>
            </w:r>
            <w:proofErr w:type="spellEnd"/>
            <w:r w:rsidRPr="005368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tīklojumos un partnerības biržās. Konferences mērķis ir veicināt jaunu pētījumu attīstīšanu un veicināt sadarbību.</w:t>
            </w:r>
          </w:p>
          <w:p w14:paraId="0AEB4F68" w14:textId="77777777" w:rsidR="0013577C" w:rsidRPr="005368B2" w:rsidRDefault="0013577C" w:rsidP="0013577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68B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Konference</w:t>
            </w:r>
            <w:r w:rsidRPr="005368B2">
              <w:rPr>
                <w:rFonts w:ascii="Times New Roman" w:hAnsi="Times New Roman"/>
                <w:b/>
                <w:sz w:val="24"/>
                <w:szCs w:val="24"/>
              </w:rPr>
              <w:t xml:space="preserve"> finansēta</w:t>
            </w:r>
            <w:r w:rsidRPr="005368B2">
              <w:rPr>
                <w:rFonts w:ascii="Times New Roman" w:hAnsi="Times New Roman"/>
                <w:sz w:val="24"/>
                <w:szCs w:val="24"/>
              </w:rPr>
              <w:t xml:space="preserve"> no ERAF projekta Nr.1.1.1.5/18/I/013 “Atbalsts Daugavpils Universitātes zinātnisko inovāciju ieviešanai un starptautiskās pētnieciskās kapacitātes veicināšanai” līdzekļiem.</w:t>
            </w:r>
          </w:p>
          <w:p w14:paraId="00520E18" w14:textId="6C7AFE28" w:rsidR="0013577C" w:rsidRPr="005368B2" w:rsidRDefault="0013577C" w:rsidP="0013577C">
            <w:pPr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b/>
                <w:sz w:val="24"/>
                <w:szCs w:val="24"/>
              </w:rPr>
              <w:t>Konferences nosaukums: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5368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Starptautiskā sadarbības, pētniecības un inovāciju konference Daugavpils Universitātē” 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(nosaukums var tikt precizēts vai mainīts, ņemot vērā konferences satura </w:t>
            </w:r>
            <w:r w:rsidR="00797089">
              <w:rPr>
                <w:rFonts w:ascii="Times New Roman" w:hAnsi="Times New Roman" w:cs="Times New Roman"/>
                <w:sz w:val="24"/>
                <w:szCs w:val="24"/>
              </w:rPr>
              <w:t xml:space="preserve">izvēlēto 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tēm</w:t>
            </w:r>
            <w:r w:rsidR="0079708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ne vēlāk kā 30 dienas pirms konferences</w:t>
            </w:r>
            <w:r w:rsidR="00797089">
              <w:rPr>
                <w:rFonts w:ascii="Times New Roman" w:hAnsi="Times New Roman" w:cs="Times New Roman"/>
                <w:sz w:val="24"/>
                <w:szCs w:val="24"/>
              </w:rPr>
              <w:t xml:space="preserve"> norises dienas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6F362DE" w14:textId="77777777" w:rsidR="0013577C" w:rsidRPr="005368B2" w:rsidRDefault="0013577C" w:rsidP="0013577C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368B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Konferences darba valoda: 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Latviešu un angļu</w:t>
            </w:r>
          </w:p>
          <w:p w14:paraId="2224C8AD" w14:textId="715574DF" w:rsidR="0013577C" w:rsidRPr="005368B2" w:rsidRDefault="0013577C" w:rsidP="00135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Konferences dalībnieku skaits: 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3B20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0 personām.</w:t>
            </w:r>
          </w:p>
          <w:p w14:paraId="78335788" w14:textId="77777777" w:rsidR="0013577C" w:rsidRPr="005368B2" w:rsidRDefault="002D41B9" w:rsidP="0013577C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Provizoriskā d</w:t>
            </w:r>
            <w:r w:rsidR="0013577C" w:rsidRPr="005368B2">
              <w:rPr>
                <w:rFonts w:ascii="Times New Roman" w:hAnsi="Times New Roman" w:cs="Times New Roman"/>
                <w:b/>
                <w:sz w:val="24"/>
                <w:szCs w:val="24"/>
              </w:rPr>
              <w:t>arba kārtība:</w:t>
            </w:r>
          </w:p>
          <w:tbl>
            <w:tblPr>
              <w:tblW w:w="640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18"/>
              <w:gridCol w:w="992"/>
              <w:gridCol w:w="1487"/>
              <w:gridCol w:w="2408"/>
            </w:tblGrid>
            <w:tr w:rsidR="0013577C" w:rsidRPr="005F73C7" w14:paraId="75C03C0D" w14:textId="77777777" w:rsidTr="00FD3E70">
              <w:trPr>
                <w:trHeight w:val="115"/>
              </w:trPr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B1EF92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9.30 – 10.00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4094ED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30 min.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9DF641" w14:textId="141E9996" w:rsidR="0013577C" w:rsidRDefault="00797089" w:rsidP="0013577C">
                  <w:pPr>
                    <w:spacing w:line="256" w:lineRule="auto"/>
                    <w:rPr>
                      <w:rFonts w:ascii="Times New Roman" w:hAnsi="Times New Roman" w:cs="Times New Roman"/>
                      <w:i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Reģistrēšanās</w:t>
                  </w:r>
                  <w:r w:rsidR="0013577C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konferencei</w:t>
                  </w:r>
                </w:p>
              </w:tc>
              <w:tc>
                <w:tcPr>
                  <w:tcW w:w="2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FCF142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</w:tr>
            <w:tr w:rsidR="0013577C" w:rsidRPr="005F73C7" w14:paraId="4BCB1B96" w14:textId="77777777" w:rsidTr="00FD3E70">
              <w:trPr>
                <w:trHeight w:val="133"/>
              </w:trPr>
              <w:tc>
                <w:tcPr>
                  <w:tcW w:w="640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CBF13" w14:textId="77777777" w:rsidR="0013577C" w:rsidRDefault="0013577C" w:rsidP="0013577C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1. daļa</w:t>
                  </w:r>
                </w:p>
              </w:tc>
            </w:tr>
            <w:tr w:rsidR="0013577C" w:rsidRPr="005F73C7" w14:paraId="10C156C2" w14:textId="77777777" w:rsidTr="00FD3E70">
              <w:trPr>
                <w:trHeight w:val="316"/>
              </w:trPr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EE21AF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10.00 – 10.30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8F0865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30 min.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41F205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Konferences atklāšana</w:t>
                  </w:r>
                </w:p>
                <w:p w14:paraId="25EE6FCD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(vārds tiek dots 2-3 runātājiem)</w:t>
                  </w:r>
                </w:p>
              </w:tc>
              <w:tc>
                <w:tcPr>
                  <w:tcW w:w="2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43D7F9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Pakalpojuma Pasūtītāja pārstāvji </w:t>
                  </w:r>
                </w:p>
              </w:tc>
            </w:tr>
            <w:tr w:rsidR="0013577C" w:rsidRPr="005F73C7" w14:paraId="6D5F70A7" w14:textId="77777777" w:rsidTr="00FD3E70">
              <w:trPr>
                <w:trHeight w:val="316"/>
              </w:trPr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2A0825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10.30 – 11.10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877212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40 min.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2FF554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1. priekšlasījums – </w:t>
                  </w:r>
                </w:p>
                <w:p w14:paraId="08E37AB9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>Diskusija</w:t>
                  </w: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pēc priekšlasījuma.</w:t>
                  </w:r>
                </w:p>
              </w:tc>
              <w:tc>
                <w:tcPr>
                  <w:tcW w:w="2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E7D191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>Ziņotājs piesaistīts saskaņojot ar Pasūtī</w:t>
                  </w:r>
                  <w:r w:rsidR="002D41B9"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>tā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>ju</w:t>
                  </w: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</w:t>
                  </w:r>
                </w:p>
              </w:tc>
            </w:tr>
            <w:tr w:rsidR="0013577C" w:rsidRPr="005F73C7" w14:paraId="621FE8B5" w14:textId="77777777" w:rsidTr="00FD3E70">
              <w:trPr>
                <w:trHeight w:val="316"/>
              </w:trPr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71B3BA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11.10 – 11.50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08A032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40 min.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F6456E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2. priekšlasījums – </w:t>
                  </w:r>
                </w:p>
                <w:p w14:paraId="45D252D4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>Diskusija</w:t>
                  </w: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pēc priekšlasījuma.</w:t>
                  </w:r>
                </w:p>
              </w:tc>
              <w:tc>
                <w:tcPr>
                  <w:tcW w:w="2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C0739C" w14:textId="77777777" w:rsidR="0013577C" w:rsidRDefault="002D41B9" w:rsidP="0013577C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>Ziņotājs piesaistīts saskaņojot ar Pasūtītāju</w:t>
                  </w:r>
                </w:p>
              </w:tc>
            </w:tr>
            <w:tr w:rsidR="0013577C" w:rsidRPr="005F73C7" w14:paraId="4077E108" w14:textId="77777777" w:rsidTr="00FD3E70">
              <w:trPr>
                <w:trHeight w:val="94"/>
              </w:trPr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2F5B11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11.50 – 12.00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C589EC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10 min.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8E831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20"/>
                    </w:rPr>
                    <w:t>Pārtraukums</w:t>
                  </w:r>
                </w:p>
              </w:tc>
              <w:tc>
                <w:tcPr>
                  <w:tcW w:w="2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008840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i/>
                      <w:sz w:val="16"/>
                      <w:szCs w:val="20"/>
                    </w:rPr>
                  </w:pPr>
                </w:p>
              </w:tc>
            </w:tr>
            <w:tr w:rsidR="0013577C" w:rsidRPr="005F73C7" w14:paraId="6B747BDD" w14:textId="77777777" w:rsidTr="00FD3E70">
              <w:trPr>
                <w:trHeight w:val="316"/>
              </w:trPr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0CB51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12.00 – 12.50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4D359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50 min.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ACA68C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3. priekšlasījums – </w:t>
                  </w:r>
                </w:p>
                <w:p w14:paraId="0F7DF898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>Diskusija</w:t>
                  </w: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pēc priekšlasījuma.</w:t>
                  </w:r>
                </w:p>
              </w:tc>
              <w:tc>
                <w:tcPr>
                  <w:tcW w:w="2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68761" w14:textId="77777777" w:rsidR="0013577C" w:rsidRDefault="002D41B9" w:rsidP="0013577C">
                  <w:pPr>
                    <w:spacing w:line="256" w:lineRule="auto"/>
                    <w:rPr>
                      <w:rFonts w:ascii="Times New Roman" w:hAnsi="Times New Roman" w:cs="Times New Roman"/>
                      <w:i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>Ziņotājs piesaistīts saskaņojot ar Pasūtītāju</w:t>
                  </w:r>
                </w:p>
              </w:tc>
            </w:tr>
            <w:tr w:rsidR="0013577C" w:rsidRPr="005F73C7" w14:paraId="1B89F8FD" w14:textId="77777777" w:rsidTr="00FD3E70">
              <w:trPr>
                <w:trHeight w:val="303"/>
              </w:trPr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C0AF37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12.50 – 13.40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0EBA67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50 min.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11F122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4. priekšlasījums – </w:t>
                  </w:r>
                </w:p>
                <w:p w14:paraId="145C9EF7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>Diskusija</w:t>
                  </w: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pēc priekšlasījuma.</w:t>
                  </w:r>
                </w:p>
              </w:tc>
              <w:tc>
                <w:tcPr>
                  <w:tcW w:w="2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4B15A4" w14:textId="77777777" w:rsidR="0013577C" w:rsidRDefault="002D41B9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>Ziņotājs piesaistīts saskaņojot ar Pasūtītāju</w:t>
                  </w:r>
                </w:p>
              </w:tc>
            </w:tr>
            <w:tr w:rsidR="0013577C" w:rsidRPr="005F73C7" w14:paraId="543D22E5" w14:textId="77777777" w:rsidTr="00FD3E70">
              <w:trPr>
                <w:trHeight w:val="150"/>
              </w:trPr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21D588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13.40 – 14.00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099129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20 min.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1281B2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i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20"/>
                    </w:rPr>
                    <w:t>Pārtraukums</w:t>
                  </w:r>
                </w:p>
              </w:tc>
              <w:tc>
                <w:tcPr>
                  <w:tcW w:w="2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068585" w14:textId="77777777" w:rsidR="0013577C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i/>
                      <w:sz w:val="16"/>
                      <w:szCs w:val="20"/>
                    </w:rPr>
                  </w:pPr>
                </w:p>
              </w:tc>
            </w:tr>
            <w:tr w:rsidR="0013577C" w:rsidRPr="005F73C7" w14:paraId="21F99B12" w14:textId="77777777" w:rsidTr="00FD3E70">
              <w:trPr>
                <w:trHeight w:val="145"/>
              </w:trPr>
              <w:tc>
                <w:tcPr>
                  <w:tcW w:w="640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709464" w14:textId="77777777" w:rsidR="0013577C" w:rsidRDefault="0013577C" w:rsidP="0013577C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2. daļa</w:t>
                  </w:r>
                </w:p>
              </w:tc>
            </w:tr>
            <w:tr w:rsidR="0013577C" w:rsidRPr="005F73C7" w14:paraId="25F2CF95" w14:textId="77777777" w:rsidTr="00FD3E70">
              <w:trPr>
                <w:trHeight w:val="150"/>
              </w:trPr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BEB3BD" w14:textId="77777777" w:rsidR="0013577C" w:rsidRPr="003B2040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  <w:lang w:val="en-GB"/>
                    </w:rPr>
                  </w:pPr>
                  <w:r w:rsidRPr="003B2040">
                    <w:rPr>
                      <w:rFonts w:ascii="Times New Roman" w:hAnsi="Times New Roman" w:cs="Times New Roman"/>
                      <w:sz w:val="16"/>
                      <w:szCs w:val="20"/>
                    </w:rPr>
                    <w:t>14.00 – 17.00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24E53" w14:textId="77777777" w:rsidR="0013577C" w:rsidRPr="003B2040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3B2040">
                    <w:rPr>
                      <w:rFonts w:ascii="Times New Roman" w:hAnsi="Times New Roman" w:cs="Times New Roman"/>
                      <w:sz w:val="16"/>
                      <w:szCs w:val="20"/>
                    </w:rPr>
                    <w:t>180 min.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398F3" w14:textId="77777777" w:rsidR="0013577C" w:rsidRPr="003B2040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3B2040">
                    <w:rPr>
                      <w:rFonts w:ascii="Times New Roman" w:hAnsi="Times New Roman" w:cs="Times New Roman"/>
                      <w:sz w:val="16"/>
                      <w:szCs w:val="20"/>
                    </w:rPr>
                    <w:t>Darbs sekcijās (līdz 5)</w:t>
                  </w:r>
                </w:p>
              </w:tc>
              <w:tc>
                <w:tcPr>
                  <w:tcW w:w="2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F7119" w14:textId="77777777" w:rsidR="0013577C" w:rsidRPr="003B2040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i/>
                      <w:sz w:val="16"/>
                      <w:szCs w:val="20"/>
                    </w:rPr>
                  </w:pPr>
                  <w:r w:rsidRPr="003B2040"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>Ziņotāji saskaņā ar saņemtajiem pieteikumiem (nodrošina Pasūtītājs)</w:t>
                  </w:r>
                </w:p>
              </w:tc>
            </w:tr>
            <w:tr w:rsidR="0013577C" w:rsidRPr="005F73C7" w14:paraId="2DDCEA40" w14:textId="77777777" w:rsidTr="00FD3E70">
              <w:trPr>
                <w:trHeight w:val="150"/>
              </w:trPr>
              <w:tc>
                <w:tcPr>
                  <w:tcW w:w="640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125893" w14:textId="4A2A8732" w:rsidR="0013577C" w:rsidRPr="003B2040" w:rsidRDefault="0013577C" w:rsidP="0013577C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3B2040">
                    <w:rPr>
                      <w:rFonts w:ascii="Times New Roman" w:hAnsi="Times New Roman" w:cs="Times New Roman"/>
                      <w:sz w:val="16"/>
                      <w:szCs w:val="20"/>
                    </w:rPr>
                    <w:t>3. daļa</w:t>
                  </w:r>
                  <w:r w:rsidR="003B2040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(ja attiecināms pakalpojuma uzsākšanas brīdī)</w:t>
                  </w:r>
                </w:p>
              </w:tc>
            </w:tr>
            <w:tr w:rsidR="0013577C" w:rsidRPr="005F73C7" w14:paraId="28707DC7" w14:textId="77777777" w:rsidTr="00FD3E70">
              <w:trPr>
                <w:trHeight w:val="150"/>
              </w:trPr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1373FE" w14:textId="77777777" w:rsidR="0013577C" w:rsidRPr="003B2040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3B2040">
                    <w:rPr>
                      <w:rFonts w:ascii="Times New Roman" w:hAnsi="Times New Roman" w:cs="Times New Roman"/>
                      <w:sz w:val="16"/>
                      <w:szCs w:val="20"/>
                    </w:rPr>
                    <w:lastRenderedPageBreak/>
                    <w:t>17.00 – 19.00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558979" w14:textId="77777777" w:rsidR="0013577C" w:rsidRPr="003B2040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3B2040">
                    <w:rPr>
                      <w:rFonts w:ascii="Times New Roman" w:hAnsi="Times New Roman" w:cs="Times New Roman"/>
                      <w:sz w:val="16"/>
                      <w:szCs w:val="20"/>
                    </w:rPr>
                    <w:t>120 min.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87DBA0" w14:textId="01A6CA28" w:rsidR="0013577C" w:rsidRPr="003B2040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  <w:lang w:val="en-GB"/>
                    </w:rPr>
                  </w:pPr>
                  <w:r w:rsidRPr="003B20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20"/>
                    </w:rPr>
                    <w:t xml:space="preserve">Konferences </w:t>
                  </w:r>
                  <w:r w:rsidR="002D41B9" w:rsidRPr="003B20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20"/>
                    </w:rPr>
                    <w:t>neformālā daļa</w:t>
                  </w:r>
                  <w:r w:rsidR="003B20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20"/>
                    </w:rPr>
                    <w:t xml:space="preserve"> </w:t>
                  </w:r>
                </w:p>
              </w:tc>
              <w:tc>
                <w:tcPr>
                  <w:tcW w:w="2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01358E" w14:textId="77777777" w:rsidR="0013577C" w:rsidRPr="003B2040" w:rsidRDefault="0013577C" w:rsidP="0013577C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20"/>
                      <w:lang w:val="en-GB"/>
                    </w:rPr>
                  </w:pPr>
                  <w:r w:rsidRPr="003B2040">
                    <w:rPr>
                      <w:rFonts w:ascii="Times New Roman" w:hAnsi="Times New Roman" w:cs="Times New Roman"/>
                      <w:bCs/>
                      <w:sz w:val="16"/>
                      <w:szCs w:val="20"/>
                    </w:rPr>
                    <w:t>Profesionālu kontaktu dibināšanas un pieredzes apmaiņas neformālā daļa</w:t>
                  </w:r>
                </w:p>
              </w:tc>
            </w:tr>
          </w:tbl>
          <w:p w14:paraId="7E95F210" w14:textId="77777777" w:rsidR="0013577C" w:rsidRDefault="0013577C" w:rsidP="0013577C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3577C" w14:paraId="6ECA8039" w14:textId="77777777" w:rsidTr="00D8706B">
        <w:trPr>
          <w:trHeight w:val="22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9A9E3" w14:textId="77777777" w:rsidR="0013577C" w:rsidRDefault="0013577C" w:rsidP="0013577C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 Prasības konferences norisei</w:t>
            </w:r>
          </w:p>
          <w:p w14:paraId="0B27561D" w14:textId="77777777" w:rsidR="0013577C" w:rsidRDefault="0013577C" w:rsidP="0013577C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588B" w14:textId="77777777" w:rsidR="0013577C" w:rsidRPr="005368B2" w:rsidRDefault="0013577C" w:rsidP="001357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Provizoriskā proporcija klātienes - tiešsaistes pasākuma apjomam:</w:t>
            </w:r>
          </w:p>
          <w:p w14:paraId="7094CDAB" w14:textId="78704DC5" w:rsidR="0013577C" w:rsidRPr="005368B2" w:rsidRDefault="0013577C" w:rsidP="0013577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2021. gada 3.ceturksnis (</w:t>
            </w:r>
            <w:r w:rsidR="003B2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0 : </w:t>
            </w:r>
            <w:r w:rsidR="003B2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14:paraId="17A31F05" w14:textId="77777777" w:rsidR="0013577C" w:rsidRPr="005368B2" w:rsidRDefault="0013577C" w:rsidP="00135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2022.gada 2.ceturksins (80 : 20)</w:t>
            </w:r>
          </w:p>
          <w:p w14:paraId="67E9CD11" w14:textId="77777777" w:rsidR="0013577C" w:rsidRPr="005368B2" w:rsidRDefault="0013577C" w:rsidP="0013577C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Pretendentam jānodrošina konferences norise sekojošas prasības:</w:t>
            </w:r>
          </w:p>
          <w:p w14:paraId="0F6D059B" w14:textId="7EB8214D" w:rsidR="0013577C" w:rsidRPr="005368B2" w:rsidRDefault="0013577C" w:rsidP="0013577C">
            <w:pPr>
              <w:numPr>
                <w:ilvl w:val="0"/>
                <w:numId w:val="7"/>
              </w:num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Konferences </w:t>
            </w:r>
            <w:r w:rsidR="00797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norises vieta </w:t>
            </w:r>
          </w:p>
          <w:p w14:paraId="647CCB85" w14:textId="2BE234F8" w:rsidR="0013577C" w:rsidRPr="005368B2" w:rsidRDefault="0013577C" w:rsidP="00C80EB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Pretendentam jānodrošina konferences norise Daugavpils Universitātes telpās klātienes pasākuma norises gadījumā, tiešsaistes </w:t>
            </w:r>
            <w:r w:rsidR="003B2040"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pārsvara gadījumā </w:t>
            </w:r>
            <w:r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pasākuma noris</w:t>
            </w:r>
            <w:r w:rsidR="003B2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es vietu</w:t>
            </w:r>
            <w:r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Pretendents </w:t>
            </w:r>
            <w:proofErr w:type="spellStart"/>
            <w:r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saskaņojo</w:t>
            </w:r>
            <w:proofErr w:type="spellEnd"/>
            <w:r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ar Pasūtītāju. Telpu uzkopšana pēc pasākuma ir Pretendenta pienākums</w:t>
            </w:r>
            <w:r w:rsidR="00797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neatkarīgi no pasākuma norises vietas</w:t>
            </w:r>
            <w:r w:rsidR="00F30D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C80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t.sk. </w:t>
            </w:r>
            <w:r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aprīkojuma, atkritumu, trauku savlaicīga  savākšanu, izvešanu pēc pasākuma</w:t>
            </w:r>
            <w:r w:rsidR="00C80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290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298A0B5" w14:textId="3154164C" w:rsidR="0013577C" w:rsidRPr="002D41B9" w:rsidRDefault="0013577C" w:rsidP="00C80EBD">
            <w:pPr>
              <w:numPr>
                <w:ilvl w:val="0"/>
                <w:numId w:val="7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1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Konferences tehniskais aprīkojums </w:t>
            </w:r>
            <w:r w:rsidR="00C50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(sk.5.punktu)</w:t>
            </w:r>
          </w:p>
          <w:p w14:paraId="1E024000" w14:textId="77777777" w:rsidR="0013577C" w:rsidRPr="005368B2" w:rsidRDefault="0013577C" w:rsidP="00C80EBD">
            <w:pPr>
              <w:numPr>
                <w:ilvl w:val="0"/>
                <w:numId w:val="7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Konferences ēdināšana (atkarībā no norises formas pārsvara) </w:t>
            </w:r>
          </w:p>
          <w:p w14:paraId="575DF486" w14:textId="77777777" w:rsidR="0013577C" w:rsidRPr="005368B2" w:rsidRDefault="0013577C" w:rsidP="00C80EB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Tiešsaistes pasākuma norises gadījumā: kafijas pauzi, pusdienas un vakariņas pasākuma 30 dalībniekiem kas atradīsies pasākuma norises vietā klātienē (Piesaistītie ziņotāji, DU akadēmiskā un administratīvā personāla pārstāvji).</w:t>
            </w:r>
          </w:p>
          <w:p w14:paraId="4A7A9F2E" w14:textId="63601E09" w:rsidR="0013577C" w:rsidRPr="005368B2" w:rsidRDefault="0013577C" w:rsidP="00C80EB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Klātienes pasākuma norises gadījumā: 2 kafijas pauzes līdz 2</w:t>
            </w:r>
            <w:r w:rsidR="00C80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dalībniekiem</w:t>
            </w:r>
          </w:p>
          <w:p w14:paraId="5D399421" w14:textId="77777777" w:rsidR="0013577C" w:rsidRPr="00C80EBD" w:rsidRDefault="0013577C" w:rsidP="00C80EB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Pr="00C80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Kafijas pauzē nodrošinot saldās uzkodas (cepumi/smalkmaizītes) kafiju (t.sk piens/cukurs), tēju, ūdeni (gāzēts/negāzēts).</w:t>
            </w:r>
          </w:p>
          <w:p w14:paraId="04F4AFD3" w14:textId="601B0C0B" w:rsidR="0013577C" w:rsidRPr="005368B2" w:rsidRDefault="0013577C" w:rsidP="00C80EB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0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Kafijas pauzē nodrošinot 5 (piecas) daudzveidīgas uzkodas – saldās un sāļās (veģetārās, gaļas un siera), </w:t>
            </w:r>
            <w:r w:rsidR="003B2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augļu/dārzeņu plates, </w:t>
            </w:r>
            <w:r w:rsidRPr="00C80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kafiju (t.sk piens/cukurs), tēju, ūdeni (gāzēts/negāzēts</w:t>
            </w:r>
            <w:r w:rsidRPr="005368B2">
              <w:rPr>
                <w:rFonts w:ascii="Times New Roman" w:hAnsi="Times New Roman" w:cs="Times New Roman"/>
                <w:bCs/>
                <w:sz w:val="24"/>
                <w:szCs w:val="24"/>
              </w:rPr>
              <w:t>), vīna glāze katram dalībniekam.</w:t>
            </w:r>
          </w:p>
          <w:p w14:paraId="3A09F277" w14:textId="77777777" w:rsidR="0013577C" w:rsidRPr="002D41B9" w:rsidRDefault="0013577C" w:rsidP="00C80EBD">
            <w:pPr>
              <w:numPr>
                <w:ilvl w:val="0"/>
                <w:numId w:val="7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1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Konferences administrēšana</w:t>
            </w:r>
          </w:p>
          <w:p w14:paraId="2AA79DA4" w14:textId="77777777" w:rsidR="0013577C" w:rsidRPr="005368B2" w:rsidRDefault="0013577C" w:rsidP="00C80EB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1B9">
              <w:rPr>
                <w:rFonts w:ascii="Times New Roman" w:hAnsi="Times New Roman" w:cs="Times New Roman"/>
                <w:sz w:val="24"/>
                <w:szCs w:val="24"/>
              </w:rPr>
              <w:t>Kompetenta personāla piesaiste konferences vadīšanai (moderatoru), tulkošanai (tulku) un pakalpojuma izpildes nodrošināšanai (administratīvais/tehniskais).</w:t>
            </w:r>
          </w:p>
          <w:p w14:paraId="7B577152" w14:textId="77777777" w:rsidR="0013577C" w:rsidRPr="005368B2" w:rsidRDefault="0013577C" w:rsidP="00C80EBD">
            <w:pPr>
              <w:numPr>
                <w:ilvl w:val="0"/>
                <w:numId w:val="7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Konferences lektori </w:t>
            </w:r>
          </w:p>
          <w:p w14:paraId="64A34156" w14:textId="38187ACC" w:rsidR="0013577C" w:rsidRPr="005368B2" w:rsidRDefault="00C80EBD" w:rsidP="00C80EB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Ekspertus ziņojumiem un moderatoru pasākuma vadīšanai</w:t>
            </w:r>
            <w:r w:rsidR="0013577C"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konferences 1. daļā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kā arī 3. daļā</w:t>
            </w:r>
            <w:r w:rsidR="0013577C"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Pasākuma vadītāju/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="0013577C"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Pretendents </w:t>
            </w:r>
            <w:r w:rsidR="0013577C" w:rsidRPr="00536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nodrošina saskaņojot ar Pasūtītāju </w:t>
            </w:r>
            <w:r w:rsidR="00C50021" w:rsidRPr="00D8706B">
              <w:rPr>
                <w:rFonts w:ascii="Times New Roman" w:hAnsi="Times New Roman" w:cs="Times New Roman"/>
                <w:sz w:val="24"/>
                <w:szCs w:val="24"/>
              </w:rPr>
              <w:t>(no Latvijas vai no ārzemēm – Eiropas Savienības un Eiropas Ekonomiskās zonas valstīm)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0E6578" w14:textId="77777777" w:rsidR="0013577C" w:rsidRPr="00D8706B" w:rsidRDefault="0013577C" w:rsidP="00D870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6B">
              <w:rPr>
                <w:rFonts w:ascii="Times New Roman" w:hAnsi="Times New Roman" w:cs="Times New Roman"/>
                <w:sz w:val="24"/>
                <w:szCs w:val="24"/>
              </w:rPr>
              <w:t xml:space="preserve">Pretendentam jānodrošina līdz 4 vieslektoru uzņemšanu: </w:t>
            </w:r>
          </w:p>
          <w:p w14:paraId="515795A4" w14:textId="6193141A" w:rsidR="0013577C" w:rsidRPr="005368B2" w:rsidRDefault="00C80EBD" w:rsidP="00D870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Pretendents </w:t>
            </w:r>
            <w:r w:rsidR="003B2040">
              <w:rPr>
                <w:rFonts w:ascii="Times New Roman" w:hAnsi="Times New Roman" w:cs="Times New Roman"/>
                <w:sz w:val="24"/>
                <w:szCs w:val="24"/>
              </w:rPr>
              <w:t>veic</w:t>
            </w:r>
            <w:r w:rsidR="0013577C" w:rsidRPr="00D8706B">
              <w:rPr>
                <w:rFonts w:ascii="Times New Roman" w:hAnsi="Times New Roman" w:cs="Times New Roman"/>
                <w:sz w:val="24"/>
                <w:szCs w:val="24"/>
              </w:rPr>
              <w:t xml:space="preserve"> lektor</w:t>
            </w:r>
            <w:r w:rsidR="003B2040">
              <w:rPr>
                <w:rFonts w:ascii="Times New Roman" w:hAnsi="Times New Roman" w:cs="Times New Roman"/>
                <w:sz w:val="24"/>
                <w:szCs w:val="24"/>
              </w:rPr>
              <w:t>u ceļa un izmitināšanas nodrošināšanu.</w:t>
            </w:r>
            <w:r w:rsidR="0013577C" w:rsidRPr="00D8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04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3577C" w:rsidRPr="00D8706B">
              <w:rPr>
                <w:rFonts w:ascii="Times New Roman" w:hAnsi="Times New Roman" w:cs="Times New Roman"/>
                <w:sz w:val="24"/>
                <w:szCs w:val="24"/>
              </w:rPr>
              <w:t>akšņošana</w:t>
            </w:r>
            <w:r w:rsidR="003B2040">
              <w:rPr>
                <w:rFonts w:ascii="Times New Roman" w:hAnsi="Times New Roman" w:cs="Times New Roman"/>
                <w:sz w:val="24"/>
                <w:szCs w:val="24"/>
              </w:rPr>
              <w:t xml:space="preserve"> jānodrošina</w:t>
            </w:r>
            <w:r w:rsidR="0013577C" w:rsidRPr="00D8706B">
              <w:rPr>
                <w:rFonts w:ascii="Times New Roman" w:hAnsi="Times New Roman" w:cs="Times New Roman"/>
                <w:sz w:val="24"/>
                <w:szCs w:val="24"/>
              </w:rPr>
              <w:t xml:space="preserve"> viesnīcā</w:t>
            </w:r>
            <w:r w:rsidR="003B20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3577C" w:rsidRPr="00D8706B">
              <w:rPr>
                <w:rFonts w:ascii="Times New Roman" w:hAnsi="Times New Roman" w:cs="Times New Roman"/>
                <w:sz w:val="24"/>
                <w:szCs w:val="24"/>
              </w:rPr>
              <w:t xml:space="preserve"> kas atbilsts </w:t>
            </w:r>
            <w:r w:rsidR="00D8706B" w:rsidRPr="00D8706B">
              <w:rPr>
                <w:rFonts w:ascii="Times New Roman" w:hAnsi="Times New Roman" w:cs="Times New Roman"/>
                <w:sz w:val="24"/>
                <w:szCs w:val="24"/>
              </w:rPr>
              <w:t xml:space="preserve">vismaz III kategorijas (trīs zvaigžņu (***) </w:t>
            </w:r>
            <w:r w:rsidR="0013577C" w:rsidRPr="00D8706B">
              <w:rPr>
                <w:rFonts w:ascii="Times New Roman" w:hAnsi="Times New Roman" w:cs="Times New Roman"/>
                <w:sz w:val="24"/>
                <w:szCs w:val="24"/>
              </w:rPr>
              <w:t>vērtējumam</w:t>
            </w:r>
            <w:r w:rsidR="00D8706B" w:rsidRPr="00D8706B">
              <w:rPr>
                <w:rFonts w:ascii="Times New Roman" w:hAnsi="Times New Roman" w:cs="Times New Roman"/>
                <w:sz w:val="24"/>
                <w:szCs w:val="24"/>
              </w:rPr>
              <w:t xml:space="preserve"> (atbilstoši LVS 200-1:2009 “Viesu izmitināšanas un apkalpošanas</w:t>
            </w:r>
            <w:r w:rsidR="00D8706B" w:rsidRPr="00D870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mītnes. Viesnīca”, iekļaujot brokastis).</w:t>
            </w:r>
            <w:r w:rsidR="00D870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Uzņemšanas laiks</w:t>
            </w:r>
            <w:r w:rsidR="0013577C" w:rsidRPr="00536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1-2 naktis</w:t>
            </w:r>
            <w:r w:rsidR="00D870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14:paraId="2814A7BF" w14:textId="688CC95D" w:rsidR="0013577C" w:rsidRPr="002D41B9" w:rsidRDefault="00C80EBD" w:rsidP="00D8706B">
            <w:pPr>
              <w:pStyle w:val="Sarakstarindkopa"/>
              <w:spacing w:line="36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Pretendents</w:t>
            </w:r>
            <w:r w:rsidR="0013577C" w:rsidRPr="005368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patstāvīgi vienojas ar lektoriem par viņa dalību konferencē, samaksā viņam atlīdzību, t.sk. normatīvajos aktos noteiktos nodokļu maksājumus.</w:t>
            </w:r>
          </w:p>
          <w:p w14:paraId="6CEA2CED" w14:textId="14226826" w:rsidR="0013577C" w:rsidRPr="00C80EBD" w:rsidRDefault="0013577C" w:rsidP="00C80EBD">
            <w:pPr>
              <w:pStyle w:val="Sarakstarindkopa"/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68B2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K</w:t>
            </w:r>
            <w:proofErr w:type="spellStart"/>
            <w:r w:rsidRPr="005368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onferences</w:t>
            </w:r>
            <w:proofErr w:type="spellEnd"/>
            <w:r w:rsidRPr="005368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vizuālais noformējums un publicitāte </w:t>
            </w:r>
            <w:r w:rsidR="00D87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(sk.</w:t>
            </w:r>
            <w:r w:rsidR="00D8706B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5.</w:t>
            </w:r>
            <w:r w:rsidR="004333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</w:t>
            </w:r>
            <w:r w:rsidR="00D8706B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un 6</w:t>
            </w:r>
            <w:r w:rsidR="00D87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4333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</w:t>
            </w:r>
            <w:r w:rsidR="00D87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punktu)</w:t>
            </w:r>
          </w:p>
        </w:tc>
      </w:tr>
      <w:tr w:rsidR="0013577C" w14:paraId="04E72DA5" w14:textId="77777777" w:rsidTr="00290A0D">
        <w:trPr>
          <w:trHeight w:val="11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5FBEC" w14:textId="77777777" w:rsidR="0013577C" w:rsidRDefault="0013577C" w:rsidP="0013577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 Prasības konferences funkcionalitātei un straumēšanai tīmeklī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7842" w14:textId="77777777" w:rsidR="005729C9" w:rsidRPr="005368B2" w:rsidRDefault="005729C9" w:rsidP="00FD3E64">
            <w:pPr>
              <w:pStyle w:val="Sarakstarindkopa"/>
              <w:numPr>
                <w:ilvl w:val="0"/>
                <w:numId w:val="7"/>
              </w:numPr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68B2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Ziņojumu / priekšlasījumu organizēšanai nodrošināt:</w:t>
            </w:r>
          </w:p>
          <w:p w14:paraId="6918488D" w14:textId="0E215287" w:rsidR="005729C9" w:rsidRPr="00807F95" w:rsidRDefault="003B2040" w:rsidP="00FD3E64">
            <w:pPr>
              <w:pStyle w:val="Sarakstarindkopa"/>
              <w:numPr>
                <w:ilvl w:val="0"/>
                <w:numId w:val="17"/>
              </w:numPr>
              <w:tabs>
                <w:tab w:val="left" w:pos="298"/>
              </w:tabs>
              <w:suppressAutoHyphens/>
              <w:spacing w:line="360" w:lineRule="auto"/>
              <w:ind w:left="0" w:firstLine="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V</w:t>
            </w:r>
            <w:proofErr w:type="spellStart"/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ienu</w:t>
            </w:r>
            <w:proofErr w:type="spellEnd"/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portatīvo datoru (1. un 3 daļā) ar prezentāciju veikšanai nepieciešamo programmnodrošinājumu (</w:t>
            </w:r>
            <w:r w:rsidR="005729C9" w:rsidRPr="00807F95">
              <w:rPr>
                <w:rFonts w:ascii="Times New Roman" w:eastAsia="Times New Roman" w:hAnsi="Times New Roman"/>
                <w:i/>
                <w:sz w:val="24"/>
                <w:szCs w:val="24"/>
                <w:lang w:eastAsia="hi-IN" w:bidi="hi-IN"/>
              </w:rPr>
              <w:t>MS Office</w:t>
            </w:r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lietojumprogrammu komplekts, ne vecākas kā </w:t>
            </w:r>
            <w:r w:rsidR="005729C9" w:rsidRPr="00807F95">
              <w:rPr>
                <w:rFonts w:ascii="Times New Roman" w:eastAsia="Times New Roman" w:hAnsi="Times New Roman"/>
                <w:i/>
                <w:sz w:val="24"/>
                <w:szCs w:val="24"/>
                <w:lang w:eastAsia="hi-IN" w:bidi="hi-IN"/>
              </w:rPr>
              <w:t>MS Office</w:t>
            </w:r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</w:t>
            </w:r>
            <w:r w:rsidR="00C80EBD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10</w:t>
            </w:r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vai citas lietojumprogrammas, kas savietojamas ar operētājsistēmu), kvalitatīvu interneta </w:t>
            </w:r>
            <w:proofErr w:type="spellStart"/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pieslēgumu</w:t>
            </w:r>
            <w:proofErr w:type="spellEnd"/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pieslēgumu</w:t>
            </w:r>
            <w:proofErr w:type="spellEnd"/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multimediju projektoram, USB savienojums, kā arī iespēju pieslēgt pie barošanas bloka aparatūru un telpas izmēriem atbilstošs ekrāns, kas nodrošina redzamību visiem konferences dalībniekiem; 2.daļā nodrošina līdzvērtīgu aprīkojumi atbilstoši darba sekciju skaitam</w:t>
            </w:r>
            <w:r w:rsidR="00C50021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63A43B7D" w14:textId="385E00A7" w:rsidR="005729C9" w:rsidRPr="00807F95" w:rsidRDefault="003B2040" w:rsidP="00FD3E64">
            <w:pPr>
              <w:pStyle w:val="Sarakstarindkopa"/>
              <w:numPr>
                <w:ilvl w:val="0"/>
                <w:numId w:val="17"/>
              </w:numPr>
              <w:tabs>
                <w:tab w:val="left" w:pos="298"/>
              </w:tabs>
              <w:suppressAutoHyphens/>
              <w:spacing w:line="360" w:lineRule="auto"/>
              <w:ind w:left="0" w:firstLine="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V</w:t>
            </w:r>
            <w:proofErr w:type="spellStart"/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ienu</w:t>
            </w:r>
            <w:proofErr w:type="spellEnd"/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multimediju projektoru ar telpas platībai un apgaismojumam atbilstošiem parametriem</w:t>
            </w:r>
            <w:r w:rsidR="00C500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.</w:t>
            </w:r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500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B</w:t>
            </w:r>
            <w:proofErr w:type="spellStart"/>
            <w:r w:rsidR="00C50021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ezvadu</w:t>
            </w:r>
            <w:proofErr w:type="spellEnd"/>
            <w:r w:rsidR="00C50021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prezentācijas pulti ar lāzera rādāmkociņu un optisko </w:t>
            </w:r>
            <w:proofErr w:type="spellStart"/>
            <w:r w:rsidR="00C50021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datorpeli</w:t>
            </w:r>
            <w:proofErr w:type="spellEnd"/>
            <w:r w:rsidR="00C50021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konferences 1.daļā; </w:t>
            </w:r>
          </w:p>
          <w:p w14:paraId="2E8B0453" w14:textId="4001C09D" w:rsidR="005729C9" w:rsidRPr="00807F95" w:rsidRDefault="003B2040" w:rsidP="00FD3E64">
            <w:pPr>
              <w:pStyle w:val="Sarakstarindkopa"/>
              <w:numPr>
                <w:ilvl w:val="0"/>
                <w:numId w:val="17"/>
              </w:numPr>
              <w:tabs>
                <w:tab w:val="left" w:pos="298"/>
              </w:tabs>
              <w:suppressAutoHyphens/>
              <w:spacing w:line="360" w:lineRule="auto"/>
              <w:ind w:left="0" w:firstLine="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V</w:t>
            </w:r>
            <w:proofErr w:type="spellStart"/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ienu</w:t>
            </w:r>
            <w:proofErr w:type="spellEnd"/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telpas izmēriem atbilstošu ekrānu</w:t>
            </w:r>
            <w:r w:rsidR="00C500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</w:t>
            </w:r>
            <w:r w:rsidR="00C50021" w:rsidRPr="00C50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(lektoru prezentācijām) ar laika atskaiti </w:t>
            </w:r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konferences 1.daļā</w:t>
            </w:r>
            <w:r w:rsidR="00C80EBD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</w:t>
            </w:r>
            <w:r w:rsidR="00C80EBD" w:rsidRPr="00C50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(pēc nepieciešamības)</w:t>
            </w:r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14:paraId="2631BCCB" w14:textId="22E2E39E" w:rsidR="005729C9" w:rsidRDefault="003B2040" w:rsidP="00FD3E64">
            <w:pPr>
              <w:pStyle w:val="Sarakstarindkopa"/>
              <w:numPr>
                <w:ilvl w:val="0"/>
                <w:numId w:val="17"/>
              </w:numPr>
              <w:tabs>
                <w:tab w:val="left" w:pos="298"/>
              </w:tabs>
              <w:suppressAutoHyphens/>
              <w:spacing w:line="360" w:lineRule="auto"/>
              <w:ind w:left="0" w:firstLine="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V</w:t>
            </w:r>
            <w:proofErr w:type="spellStart"/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ienu</w:t>
            </w:r>
            <w:proofErr w:type="spellEnd"/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balto tāfeli ar papīra blokiem un marķieriem (</w:t>
            </w:r>
            <w:proofErr w:type="spellStart"/>
            <w:r w:rsidR="005729C9" w:rsidRPr="00807F9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flipchart</w:t>
            </w:r>
            <w:proofErr w:type="spellEnd"/>
            <w:r w:rsidR="005729C9" w:rsidRPr="00807F9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729C9" w:rsidRPr="00807F9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marker</w:t>
            </w:r>
            <w:proofErr w:type="spellEnd"/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5729C9" w:rsidRPr="00807F9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whiteboard</w:t>
            </w:r>
            <w:proofErr w:type="spellEnd"/>
            <w:r w:rsidR="005729C9" w:rsidRPr="00807F9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729C9" w:rsidRPr="00807F9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marker</w:t>
            </w:r>
            <w:proofErr w:type="spellEnd"/>
            <w:r w:rsidR="005729C9"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konferences 1.daļā;</w:t>
            </w:r>
          </w:p>
          <w:p w14:paraId="7542E1C3" w14:textId="5269663B" w:rsidR="003B2040" w:rsidRPr="00807F95" w:rsidRDefault="003B2040" w:rsidP="00FD3E64">
            <w:pPr>
              <w:pStyle w:val="Sarakstarindkopa"/>
              <w:numPr>
                <w:ilvl w:val="0"/>
                <w:numId w:val="17"/>
              </w:numPr>
              <w:tabs>
                <w:tab w:val="left" w:pos="298"/>
              </w:tabs>
              <w:suppressAutoHyphens/>
              <w:spacing w:line="360" w:lineRule="auto"/>
              <w:ind w:left="0" w:firstLine="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Klātienes pasākuma norises gadījumā dalībnieku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posteru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stendu uzstādīšana un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posteru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izvietošanas organizēšana.</w:t>
            </w:r>
          </w:p>
          <w:p w14:paraId="12854422" w14:textId="29C91978" w:rsidR="00C50021" w:rsidRDefault="00C50021" w:rsidP="00FD3E64">
            <w:pPr>
              <w:pStyle w:val="Sarakstarindkopa"/>
              <w:numPr>
                <w:ilvl w:val="0"/>
                <w:numId w:val="17"/>
              </w:numPr>
              <w:tabs>
                <w:tab w:val="left" w:pos="298"/>
              </w:tabs>
              <w:suppressAutoHyphens/>
              <w:spacing w:line="360" w:lineRule="auto"/>
              <w:ind w:left="0" w:firstLine="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A</w:t>
            </w:r>
            <w:proofErr w:type="spellStart"/>
            <w:r w:rsidRPr="00C50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pskaņošanas</w:t>
            </w:r>
            <w:proofErr w:type="spellEnd"/>
            <w:r w:rsidRPr="00C50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tehnika (vadības pults, skaņas pastiprinātājs, </w:t>
            </w:r>
            <w:proofErr w:type="spellStart"/>
            <w:r w:rsidRPr="00C50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skandas</w:t>
            </w:r>
            <w:proofErr w:type="spellEnd"/>
            <w:r w:rsidRPr="00C50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u.c.), mikrofoni (t.sk. bezvadu mikrofoni, galvas mikrofoni), kabeļi un savienojumi (pēc nepieciešamības);</w:t>
            </w:r>
          </w:p>
          <w:p w14:paraId="30FF21C2" w14:textId="77777777" w:rsidR="00C50021" w:rsidRDefault="00C50021" w:rsidP="00FD3E64">
            <w:pPr>
              <w:pStyle w:val="Sarakstarindkopa"/>
              <w:numPr>
                <w:ilvl w:val="0"/>
                <w:numId w:val="17"/>
              </w:numPr>
              <w:tabs>
                <w:tab w:val="left" w:pos="298"/>
              </w:tabs>
              <w:suppressAutoHyphens/>
              <w:spacing w:line="360" w:lineRule="auto"/>
              <w:ind w:left="0" w:firstLine="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50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skatuves konstrukcijas (podesti vai runātāja katedra), aprīkojums un mēbeles (piem., galdi, krēsli u.c.) (pēc nepieciešamības);</w:t>
            </w:r>
          </w:p>
          <w:p w14:paraId="2931C3CF" w14:textId="77777777" w:rsidR="00C50021" w:rsidRDefault="00C50021" w:rsidP="00FD3E64">
            <w:pPr>
              <w:pStyle w:val="Sarakstarindkopa"/>
              <w:numPr>
                <w:ilvl w:val="0"/>
                <w:numId w:val="17"/>
              </w:numPr>
              <w:tabs>
                <w:tab w:val="left" w:pos="298"/>
              </w:tabs>
              <w:suppressAutoHyphens/>
              <w:spacing w:line="360" w:lineRule="auto"/>
              <w:ind w:left="0" w:firstLine="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50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telpas noformējums (piem., ziedi, dekorācijas, skatuves elementi u.c. (pēc nepieciešamības);</w:t>
            </w:r>
          </w:p>
          <w:p w14:paraId="69B16E00" w14:textId="77777777" w:rsidR="00C50021" w:rsidRDefault="00C50021" w:rsidP="00FD3E64">
            <w:pPr>
              <w:pStyle w:val="Sarakstarindkopa"/>
              <w:numPr>
                <w:ilvl w:val="0"/>
                <w:numId w:val="17"/>
              </w:numPr>
              <w:tabs>
                <w:tab w:val="left" w:pos="298"/>
              </w:tabs>
              <w:suppressAutoHyphens/>
              <w:spacing w:line="360" w:lineRule="auto"/>
              <w:ind w:left="0" w:firstLine="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50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tulkošanas kabīnes un tām nepieciešamais aprīkojums (pēc nepieciešamības);</w:t>
            </w:r>
          </w:p>
          <w:p w14:paraId="426EDCC8" w14:textId="6F672781" w:rsidR="00C50021" w:rsidRPr="00C50021" w:rsidRDefault="00C50021" w:rsidP="00FD3E64">
            <w:pPr>
              <w:pStyle w:val="Sarakstarindkopa"/>
              <w:numPr>
                <w:ilvl w:val="0"/>
                <w:numId w:val="17"/>
              </w:numPr>
              <w:tabs>
                <w:tab w:val="left" w:pos="298"/>
              </w:tabs>
              <w:suppressAutoHyphens/>
              <w:spacing w:line="360" w:lineRule="auto"/>
              <w:ind w:left="0" w:firstLine="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50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transporta pakalpojumi Latvijas teritorijā. Pirms pakalpojuma sniegšanas Izpildītājs vienojas ar Pasūtītāju par nepieciešamā transporta veidu (kravas/pasažieru), skaitu un tā ietilpību (pasažieru vietām), izbraukšanas un atgriešanās laikiem, konkrētu izbraukšanas un atgriešanās vietu (pēc nepieciešamības).</w:t>
            </w:r>
          </w:p>
          <w:p w14:paraId="5E42A10D" w14:textId="77777777" w:rsidR="005729C9" w:rsidRPr="00807F95" w:rsidRDefault="005729C9" w:rsidP="00FD3E64">
            <w:pPr>
              <w:pStyle w:val="Sarakstarindkopa"/>
              <w:numPr>
                <w:ilvl w:val="0"/>
                <w:numId w:val="17"/>
              </w:numPr>
              <w:tabs>
                <w:tab w:val="left" w:pos="298"/>
              </w:tabs>
              <w:suppressAutoHyphens/>
              <w:spacing w:line="360" w:lineRule="auto"/>
              <w:ind w:left="0" w:firstLine="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07F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uz lektoru galdiem jānodrošina ūdens un glāzes, kas pēc nepieciešamības tiek papildināts.</w:t>
            </w:r>
          </w:p>
          <w:p w14:paraId="3D295E51" w14:textId="77777777" w:rsidR="005729C9" w:rsidRPr="005368B2" w:rsidRDefault="005729C9" w:rsidP="00FD3E64">
            <w:pPr>
              <w:pStyle w:val="Sarakstarindkopa"/>
              <w:numPr>
                <w:ilvl w:val="0"/>
                <w:numId w:val="7"/>
              </w:numPr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68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Pretendentam jānodrošina savlaicīga visa nepieciešamā tehniskā aprīkojuma un aparatūras uzstādīšana;</w:t>
            </w:r>
          </w:p>
          <w:p w14:paraId="77142728" w14:textId="77777777" w:rsidR="0013577C" w:rsidRPr="005368B2" w:rsidRDefault="0013577C" w:rsidP="00FD3E64">
            <w:pPr>
              <w:pStyle w:val="Sarakstarindkopa"/>
              <w:numPr>
                <w:ilvl w:val="0"/>
                <w:numId w:val="7"/>
              </w:numPr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68B2">
              <w:rPr>
                <w:rFonts w:ascii="Times New Roman" w:hAnsi="Times New Roman"/>
                <w:sz w:val="24"/>
                <w:szCs w:val="24"/>
              </w:rPr>
              <w:t xml:space="preserve">Pretendents uzņemas atbildību par kvalitatīvu konferences sagatavošanu un norisi (pirms konferences, konferences laikā un pēc konferences), piesaistot nepieciešamos speciālistus: </w:t>
            </w:r>
          </w:p>
          <w:p w14:paraId="5B2F32A6" w14:textId="77777777" w:rsidR="0013577C" w:rsidRPr="005368B2" w:rsidRDefault="0013577C" w:rsidP="00FD3E64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nodrošina kompetenta </w:t>
            </w:r>
            <w:r w:rsidRPr="005368B2">
              <w:rPr>
                <w:rFonts w:ascii="Times New Roman" w:hAnsi="Times New Roman" w:cs="Times New Roman"/>
                <w:b/>
                <w:sz w:val="24"/>
                <w:szCs w:val="24"/>
              </w:rPr>
              <w:t>personāla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klātbūtni tehnisko un organizatorisko jautājumu risināšanai pakalpojuma sniegšanas laikā, tai skaitā konferences dalībnieku tehniskās savienošanās kvalitātes pārbaude pirms </w:t>
            </w:r>
            <w:r w:rsidR="005729C9" w:rsidRPr="005368B2">
              <w:rPr>
                <w:rFonts w:ascii="Times New Roman" w:hAnsi="Times New Roman" w:cs="Times New Roman"/>
                <w:sz w:val="24"/>
                <w:szCs w:val="24"/>
              </w:rPr>
              <w:t>pasākuma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, konsultējot konferences dalībniekus par kameras novietojumu, skaņu, attēla kvalitāti, fonu</w:t>
            </w:r>
            <w:r w:rsidR="005729C9"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utt.;</w:t>
            </w:r>
          </w:p>
          <w:p w14:paraId="3CB6F3BB" w14:textId="77777777" w:rsidR="0013577C" w:rsidRPr="005368B2" w:rsidRDefault="0013577C" w:rsidP="00FD3E64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nodrošina nepārtrauktu tehniskā </w:t>
            </w:r>
            <w:r w:rsidRPr="005368B2">
              <w:rPr>
                <w:rFonts w:ascii="Times New Roman" w:hAnsi="Times New Roman" w:cs="Times New Roman"/>
                <w:b/>
                <w:sz w:val="24"/>
                <w:szCs w:val="24"/>
              </w:rPr>
              <w:t>personāla klātbūtni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un pieejamību pasākuma laikā, lai nodrošinātu pasākuma organizēšanas un tehniskā aprīkojuma (t.sk. datora, tiešsaistes platformas, piemēram, Zoom.us) lietošanas kvalitāti un nepārtrauktību;</w:t>
            </w:r>
          </w:p>
          <w:p w14:paraId="51B11636" w14:textId="77777777" w:rsidR="0013577C" w:rsidRPr="005368B2" w:rsidRDefault="0013577C" w:rsidP="00FD3E64">
            <w:pPr>
              <w:numPr>
                <w:ilvl w:val="0"/>
                <w:numId w:val="10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pirms </w:t>
            </w:r>
            <w:proofErr w:type="spellStart"/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tieš</w:t>
            </w:r>
            <w:r w:rsidR="002F5C4B" w:rsidRPr="005368B2">
              <w:rPr>
                <w:rFonts w:ascii="Times New Roman" w:hAnsi="Times New Roman" w:cs="Times New Roman"/>
                <w:sz w:val="24"/>
                <w:szCs w:val="24"/>
              </w:rPr>
              <w:t>aistes</w:t>
            </w:r>
            <w:proofErr w:type="spellEnd"/>
            <w:r w:rsidR="002F5C4B"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pasākuma īstenošana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nodrošina piekļuves tīmekļa saites un  nepieciešamo informāciju </w:t>
            </w:r>
            <w:proofErr w:type="spellStart"/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tālākizplatīšanai</w:t>
            </w:r>
            <w:proofErr w:type="spellEnd"/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un nepieciešamības gadījumā nodrošina </w:t>
            </w:r>
            <w:proofErr w:type="spellStart"/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tālākizplatīšanu</w:t>
            </w:r>
            <w:proofErr w:type="spellEnd"/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Pasūtītāja norādītajos tīmekļa resursos;</w:t>
            </w:r>
          </w:p>
          <w:p w14:paraId="11AE0830" w14:textId="44FE2D42" w:rsidR="0013577C" w:rsidRPr="005368B2" w:rsidRDefault="00C80EBD" w:rsidP="00FD3E64">
            <w:pPr>
              <w:numPr>
                <w:ilvl w:val="0"/>
                <w:numId w:val="10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13577C" w:rsidRPr="005368B2">
              <w:rPr>
                <w:rFonts w:ascii="Times New Roman" w:hAnsi="Times New Roman" w:cs="Times New Roman"/>
                <w:sz w:val="24"/>
                <w:szCs w:val="24"/>
              </w:rPr>
              <w:t>ārraida titrus tiešraidē ar lektoru un diskusiju dalībnieku vārdiem, uzvārdiem, zinātniskajiem grādiem un ieņemamajiem amatiem</w:t>
            </w:r>
            <w:r w:rsidR="002D41B9">
              <w:rPr>
                <w:rFonts w:ascii="Times New Roman" w:hAnsi="Times New Roman" w:cs="Times New Roman"/>
                <w:sz w:val="24"/>
                <w:szCs w:val="24"/>
              </w:rPr>
              <w:t xml:space="preserve"> vai klātienē tos ziņo moderators</w:t>
            </w:r>
            <w:r w:rsidR="0013577C" w:rsidRPr="0053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7CC27F" w14:textId="697E9ADF" w:rsidR="0013577C" w:rsidRPr="005368B2" w:rsidRDefault="0013577C" w:rsidP="00FD3E64">
            <w:pPr>
              <w:numPr>
                <w:ilvl w:val="0"/>
                <w:numId w:val="10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nodrošina tiešsaistes platformu (līdz 250 cilvēkiem, piemēram, zoom.us), kurā ir iespēja rādīt/integrēt</w:t>
            </w:r>
            <w:r w:rsidRPr="005368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B2040">
              <w:rPr>
                <w:rFonts w:ascii="Times New Roman" w:hAnsi="Times New Roman" w:cs="Times New Roman"/>
                <w:sz w:val="24"/>
                <w:szCs w:val="24"/>
              </w:rPr>
              <w:t xml:space="preserve">prezentācijas PowerPoint </w:t>
            </w:r>
            <w:r w:rsidR="003B2040" w:rsidRPr="003B2040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  <w:r w:rsidR="003B2040">
              <w:rPr>
                <w:rFonts w:ascii="Times New Roman" w:hAnsi="Times New Roman" w:cs="Times New Roman"/>
                <w:sz w:val="24"/>
                <w:szCs w:val="24"/>
              </w:rPr>
              <w:t xml:space="preserve"> Prezi 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formātā, atskaņot video un audiofailus</w:t>
            </w:r>
            <w:r w:rsidR="00C80EBD">
              <w:rPr>
                <w:rFonts w:ascii="Times New Roman" w:hAnsi="Times New Roman" w:cs="Times New Roman"/>
                <w:sz w:val="24"/>
                <w:szCs w:val="24"/>
              </w:rPr>
              <w:t xml:space="preserve"> konferences neklātienes organizēšanas gadījumā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3E70A8" w14:textId="77777777" w:rsidR="0013577C" w:rsidRPr="005368B2" w:rsidRDefault="0013577C" w:rsidP="00FD3E64">
            <w:pPr>
              <w:numPr>
                <w:ilvl w:val="0"/>
                <w:numId w:val="10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nodrošina konferences straumēšanu tīmeklī </w:t>
            </w:r>
            <w:r w:rsidRPr="005368B2">
              <w:rPr>
                <w:rFonts w:ascii="Times New Roman" w:hAnsi="Times New Roman" w:cs="Times New Roman"/>
                <w:i/>
                <w:sz w:val="24"/>
                <w:szCs w:val="24"/>
              </w:rPr>
              <w:t>yuotube.com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vietnē un sociālajā tīklā </w:t>
            </w:r>
            <w:proofErr w:type="spellStart"/>
            <w:r w:rsidRPr="005368B2">
              <w:rPr>
                <w:rFonts w:ascii="Times New Roman" w:hAnsi="Times New Roman" w:cs="Times New Roman"/>
                <w:i/>
                <w:sz w:val="24"/>
                <w:szCs w:val="24"/>
              </w:rPr>
              <w:t>Facebook</w:t>
            </w:r>
            <w:proofErr w:type="spellEnd"/>
            <w:r w:rsidRPr="005368B2">
              <w:rPr>
                <w:rFonts w:ascii="Times New Roman" w:hAnsi="Times New Roman" w:cs="Times New Roman"/>
                <w:i/>
                <w:sz w:val="24"/>
                <w:szCs w:val="24"/>
              </w:rPr>
              <w:t>, pēc Pasūtītāja pieprasījuma</w:t>
            </w:r>
          </w:p>
          <w:p w14:paraId="2B74B3CD" w14:textId="77777777" w:rsidR="0013577C" w:rsidRPr="005368B2" w:rsidRDefault="0013577C" w:rsidP="00FD3E64">
            <w:pPr>
              <w:numPr>
                <w:ilvl w:val="0"/>
                <w:numId w:val="10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veic vismaz 5 </w:t>
            </w:r>
            <w:proofErr w:type="spellStart"/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ekrānšāviņus</w:t>
            </w:r>
            <w:proofErr w:type="spellEnd"/>
            <w:r w:rsidR="000053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05376">
              <w:rPr>
                <w:rFonts w:ascii="Times New Roman" w:hAnsi="Times New Roman" w:cs="Times New Roman"/>
                <w:sz w:val="24"/>
                <w:szCs w:val="24"/>
              </w:rPr>
              <w:t>fotofiksācijas</w:t>
            </w:r>
            <w:proofErr w:type="spellEnd"/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pasākuma norises atspoguļošanai;</w:t>
            </w:r>
          </w:p>
          <w:p w14:paraId="37227FFD" w14:textId="77777777" w:rsidR="00005376" w:rsidRPr="00005376" w:rsidRDefault="0013577C" w:rsidP="00FD3E64">
            <w:pPr>
              <w:numPr>
                <w:ilvl w:val="0"/>
                <w:numId w:val="10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veic noformējuma uzstādīšanu</w:t>
            </w:r>
            <w:r w:rsidR="0000537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05376" w:rsidRPr="00005376">
              <w:rPr>
                <w:rFonts w:ascii="Times New Roman" w:hAnsi="Times New Roman" w:cs="Times New Roman"/>
                <w:sz w:val="24"/>
                <w:szCs w:val="24"/>
              </w:rPr>
              <w:t xml:space="preserve"> skatuves/telpas noformējum</w:t>
            </w:r>
            <w:r w:rsidR="00005376">
              <w:rPr>
                <w:rFonts w:ascii="Times New Roman" w:hAnsi="Times New Roman" w:cs="Times New Roman"/>
                <w:sz w:val="24"/>
                <w:szCs w:val="24"/>
              </w:rPr>
              <w:t>s un virtuālais noformējums</w:t>
            </w:r>
          </w:p>
          <w:p w14:paraId="4194CF72" w14:textId="77777777" w:rsidR="0013577C" w:rsidRPr="00807F95" w:rsidRDefault="0013577C" w:rsidP="00FD3E64">
            <w:pPr>
              <w:numPr>
                <w:ilvl w:val="0"/>
                <w:numId w:val="10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0D">
              <w:rPr>
                <w:rFonts w:ascii="Times New Roman" w:hAnsi="Times New Roman" w:cs="Times New Roman"/>
                <w:sz w:val="24"/>
                <w:szCs w:val="24"/>
              </w:rPr>
              <w:t xml:space="preserve">nodrošina iespēju gūt atgriezenisko saiti kopsavilkumam konferences noslēgumā (piemēram, </w:t>
            </w:r>
            <w:r w:rsidRPr="00290A0D">
              <w:rPr>
                <w:rStyle w:val="Hipersaite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290A0D">
                <w:rPr>
                  <w:rStyle w:val="Hipersaite"/>
                  <w:rFonts w:ascii="Times New Roman" w:hAnsi="Times New Roman"/>
                  <w:sz w:val="24"/>
                  <w:szCs w:val="24"/>
                </w:rPr>
                <w:t>https://www.mentimeter.com/</w:t>
              </w:r>
            </w:hyperlink>
            <w:r w:rsidRPr="00290A0D">
              <w:rPr>
                <w:rFonts w:ascii="Times New Roman" w:hAnsi="Times New Roman" w:cs="Times New Roman"/>
                <w:sz w:val="24"/>
                <w:szCs w:val="24"/>
              </w:rPr>
              <w:t xml:space="preserve"> vai </w:t>
            </w:r>
            <w:hyperlink r:id="rId11" w:history="1">
              <w:r w:rsidRPr="00290A0D">
                <w:rPr>
                  <w:rStyle w:val="Hipersaite"/>
                  <w:rFonts w:ascii="Times New Roman" w:hAnsi="Times New Roman"/>
                  <w:sz w:val="24"/>
                  <w:szCs w:val="24"/>
                </w:rPr>
                <w:t>https://answergarden.ch/</w:t>
              </w:r>
            </w:hyperlink>
            <w:r w:rsidRPr="00290A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3577C" w14:paraId="03C9191B" w14:textId="77777777" w:rsidTr="00D8706B">
        <w:trPr>
          <w:trHeight w:val="6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ED5A1" w14:textId="77777777" w:rsidR="0013577C" w:rsidRDefault="0013577C" w:rsidP="0013577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 Prasības konferences administrēšanai un publicitātes nodrošināšanai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4E4B" w14:textId="77777777" w:rsidR="0013577C" w:rsidRPr="005368B2" w:rsidRDefault="0013577C" w:rsidP="00FD3E64">
            <w:pPr>
              <w:spacing w:line="360" w:lineRule="auto"/>
              <w:ind w:left="31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Pretendents uzņemas atbildību par konferences kvalitatīvu sagatavošanu un norisi (pirms konferences, konferences laikā un pēc konferences), piesaistot nepieciešamos speciālistus (administratoru, sabiedrisko attiecību speciālistu</w:t>
            </w:r>
            <w:r w:rsidR="002F5C4B"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u.c.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536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564DB1" w14:textId="77777777" w:rsidR="0013577C" w:rsidRPr="005368B2" w:rsidRDefault="0013577C" w:rsidP="00FD3E64">
            <w:pPr>
              <w:spacing w:line="360" w:lineRule="auto"/>
              <w:ind w:left="31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b/>
                <w:sz w:val="24"/>
                <w:szCs w:val="24"/>
              </w:rPr>
              <w:t>PIRMS KONFERENCES</w:t>
            </w:r>
          </w:p>
          <w:p w14:paraId="0FEF4CDB" w14:textId="77777777" w:rsidR="0013577C" w:rsidRPr="005368B2" w:rsidRDefault="0013577C" w:rsidP="00FD3E64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10 dienas pirms konferences veic regulāru saziņu ar Pasūtītāju nodrošinātajiem lektoriem un moderatoru, saņem un sniedz pieprasīto informāciju; </w:t>
            </w:r>
          </w:p>
          <w:p w14:paraId="6A6420F5" w14:textId="77777777" w:rsidR="0013577C" w:rsidRPr="005368B2" w:rsidRDefault="0013577C" w:rsidP="00FD3E64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nodrošina, lai lektori iesniegtu vismaz 3 dienas pirms konferences savu priekšlasījumu sagatavotās prezentācijas </w:t>
            </w:r>
            <w:r w:rsidRPr="005368B2">
              <w:rPr>
                <w:rFonts w:ascii="Times New Roman" w:hAnsi="Times New Roman" w:cs="Times New Roman"/>
                <w:i/>
                <w:sz w:val="24"/>
                <w:szCs w:val="24"/>
              </w:rPr>
              <w:t>PowerPoint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formātā, iesniedz tos Pasūtītājam izskatīšanai un saskaņošanai;</w:t>
            </w:r>
          </w:p>
          <w:p w14:paraId="1E514813" w14:textId="77777777" w:rsidR="0013577C" w:rsidRPr="005368B2" w:rsidRDefault="0013577C" w:rsidP="00FD3E64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20 dienas pirms konferences koordinē </w:t>
            </w:r>
            <w:proofErr w:type="spellStart"/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relīzes</w:t>
            </w:r>
            <w:proofErr w:type="spellEnd"/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un viedokļu raksta sagatavošanu un izplatīšanu plašsaziņas līdzekļos;</w:t>
            </w:r>
          </w:p>
          <w:p w14:paraId="2F46B80D" w14:textId="77777777" w:rsidR="0013577C" w:rsidRPr="005368B2" w:rsidRDefault="0013577C" w:rsidP="00FD3E64">
            <w:pPr>
              <w:numPr>
                <w:ilvl w:val="0"/>
                <w:numId w:val="3"/>
              </w:numPr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5 dienas pirms konferences </w:t>
            </w:r>
            <w:r w:rsidRPr="005368B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nosūta reģistrētajiem konferences dalībniekiem sagatavoto ielūgumu un programmu uz konferenci; </w:t>
            </w:r>
          </w:p>
          <w:p w14:paraId="470F9893" w14:textId="77777777" w:rsidR="0013577C" w:rsidRPr="005368B2" w:rsidRDefault="0013577C" w:rsidP="00FD3E64">
            <w:pPr>
              <w:numPr>
                <w:ilvl w:val="0"/>
                <w:numId w:val="3"/>
              </w:numPr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sagatavo un nosūta e-pastā 1 dienas laikā no saņemšanas (atbild pa tālruni) atbildes uz potenciālo konferences dalībnieku uzdotajiem jautājumiem par organizāciju un saturu;</w:t>
            </w:r>
          </w:p>
          <w:p w14:paraId="3C5D0EAD" w14:textId="77777777" w:rsidR="0013577C" w:rsidRPr="005368B2" w:rsidRDefault="0013577C" w:rsidP="00FD3E64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20 dienas pirms konferences izvieto sagatavoto sludinājumu, konferences programmu un reģistrācijas anketu;</w:t>
            </w:r>
          </w:p>
          <w:p w14:paraId="5908E36E" w14:textId="77777777" w:rsidR="0013577C" w:rsidRPr="005368B2" w:rsidRDefault="0013577C" w:rsidP="00FD3E64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20 dienas pirms konferences un līdz konferences dienai nodrošina konferences dalībnieku reģistrāciju tiešsaistē, nodrošina Pasūtītājam iespēju sekot līdzi reģistrēšanās gaitai u.c. informācijai reģistrācijas anketās; </w:t>
            </w:r>
          </w:p>
          <w:p w14:paraId="4509D1F8" w14:textId="77777777" w:rsidR="002F5C4B" w:rsidRPr="005368B2" w:rsidRDefault="0013577C" w:rsidP="00FD3E64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koordinē konferences </w:t>
            </w:r>
            <w:r w:rsidRPr="005368B2">
              <w:rPr>
                <w:rFonts w:ascii="Times New Roman" w:hAnsi="Times New Roman" w:cs="Times New Roman"/>
                <w:b/>
                <w:sz w:val="24"/>
                <w:szCs w:val="24"/>
              </w:rPr>
              <w:t>vizuālo noformēšanu un tekstu izstrādi,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saskaņojot ar Pasūtītāju, </w:t>
            </w:r>
          </w:p>
          <w:p w14:paraId="24C8FD39" w14:textId="77777777" w:rsidR="002F5C4B" w:rsidRPr="005368B2" w:rsidRDefault="002F5C4B" w:rsidP="00FD3E64">
            <w:pPr>
              <w:spacing w:line="360" w:lineRule="auto"/>
              <w:ind w:left="317" w:hanging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DA73D49" w14:textId="77777777" w:rsidR="0013577C" w:rsidRPr="005368B2" w:rsidRDefault="0013577C" w:rsidP="00FD3E64">
            <w:pPr>
              <w:spacing w:line="360" w:lineRule="auto"/>
              <w:ind w:left="317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b/>
                <w:sz w:val="24"/>
                <w:szCs w:val="24"/>
              </w:rPr>
              <w:t>KONFERENCES LAIKĀ</w:t>
            </w:r>
          </w:p>
          <w:p w14:paraId="23E70199" w14:textId="77777777" w:rsidR="0013577C" w:rsidRPr="005368B2" w:rsidRDefault="0013577C" w:rsidP="00FD3E64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nodrošina lektoru un diskusijas dalībnieku savlaicīgu pieslēgšanos</w:t>
            </w:r>
            <w:r w:rsidR="002F5C4B" w:rsidRPr="005368B2">
              <w:rPr>
                <w:rFonts w:ascii="Times New Roman" w:hAnsi="Times New Roman" w:cs="Times New Roman"/>
                <w:sz w:val="24"/>
                <w:szCs w:val="24"/>
              </w:rPr>
              <w:t>/dalību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konferenc</w:t>
            </w:r>
            <w:r w:rsidR="002F5C4B" w:rsidRPr="005368B2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350985" w14:textId="77777777" w:rsidR="0013577C" w:rsidRPr="005368B2" w:rsidRDefault="0013577C" w:rsidP="00FD3E64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koordinē kvalitatīvu </w:t>
            </w:r>
            <w:r w:rsidR="002F5C4B" w:rsidRPr="005368B2">
              <w:rPr>
                <w:rFonts w:ascii="Times New Roman" w:hAnsi="Times New Roman" w:cs="Times New Roman"/>
                <w:sz w:val="24"/>
                <w:szCs w:val="24"/>
              </w:rPr>
              <w:t>pakalpojuma sniegšanu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sadarbībā ar moderatoru, tehniskā atbalsta komandu, Pasūtītāja darbiniekiem, lektoriem un diskusiju dalībniekiem;</w:t>
            </w:r>
          </w:p>
          <w:p w14:paraId="3DBB2356" w14:textId="77777777" w:rsidR="0013577C" w:rsidRPr="005368B2" w:rsidRDefault="0013577C" w:rsidP="00FD3E64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seko līdzi sarakstei un konferences dalībnieku elektroniskajām reakcijām platformā un savlaicīgi informē par to lektorus, diskusiju dalībniekus un moderatoru;</w:t>
            </w:r>
          </w:p>
          <w:p w14:paraId="4F4762FF" w14:textId="77777777" w:rsidR="002F5C4B" w:rsidRPr="005368B2" w:rsidRDefault="002F5C4B" w:rsidP="00FD3E64">
            <w:pPr>
              <w:spacing w:line="360" w:lineRule="auto"/>
              <w:ind w:left="317" w:hanging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B8CB" w14:textId="77777777" w:rsidR="0013577C" w:rsidRPr="005368B2" w:rsidRDefault="0013577C" w:rsidP="00FD3E64">
            <w:pPr>
              <w:spacing w:line="360" w:lineRule="auto"/>
              <w:ind w:left="317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b/>
                <w:sz w:val="24"/>
                <w:szCs w:val="24"/>
              </w:rPr>
              <w:t>PĒC KONFERENCES</w:t>
            </w:r>
          </w:p>
          <w:p w14:paraId="2396E34B" w14:textId="77777777" w:rsidR="0013577C" w:rsidRPr="005368B2" w:rsidRDefault="0013577C" w:rsidP="00FD3E64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Pretendents apkopo un iesniedz konferences dalībnieku reģistrācijas lapas, konferences video ierakstu ja attiecināms un piecus </w:t>
            </w:r>
            <w:proofErr w:type="spellStart"/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ekrānšāviņus</w:t>
            </w:r>
            <w:proofErr w:type="spellEnd"/>
            <w:r w:rsidR="000053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05376">
              <w:rPr>
                <w:rFonts w:ascii="Times New Roman" w:hAnsi="Times New Roman" w:cs="Times New Roman"/>
                <w:sz w:val="24"/>
                <w:szCs w:val="24"/>
              </w:rPr>
              <w:t>fotofiksācijas</w:t>
            </w:r>
            <w:proofErr w:type="spellEnd"/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 nākamajā dienā pēc konferences norises;</w:t>
            </w:r>
          </w:p>
          <w:p w14:paraId="6E9A79C7" w14:textId="77777777" w:rsidR="0013577C" w:rsidRPr="005368B2" w:rsidRDefault="0013577C" w:rsidP="00FD3E64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nosūta elektroniskā veidā satura materiālus (prezentācijas, izdales lapas u.c.) konferences dalībniekiem, ja Pasūtītājs pieprasa;</w:t>
            </w:r>
          </w:p>
          <w:p w14:paraId="373EC237" w14:textId="4A4D6A69" w:rsidR="002F5C4B" w:rsidRPr="005368B2" w:rsidRDefault="0013577C" w:rsidP="00FD3E64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izgatavo un nosūta elektroniski vai pa pastu </w:t>
            </w:r>
            <w:r w:rsidR="00290A0D">
              <w:rPr>
                <w:rFonts w:ascii="Times New Roman" w:hAnsi="Times New Roman" w:cs="Times New Roman"/>
                <w:sz w:val="24"/>
                <w:szCs w:val="24"/>
              </w:rPr>
              <w:t>sertifikātus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par dalību konferencē;</w:t>
            </w:r>
          </w:p>
          <w:p w14:paraId="7DAD7E09" w14:textId="5F7048E0" w:rsidR="0013577C" w:rsidRPr="005368B2" w:rsidRDefault="0013577C" w:rsidP="00FD3E64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sagatavoto </w:t>
            </w:r>
            <w:r w:rsidR="00290A0D" w:rsidRPr="00290A0D">
              <w:rPr>
                <w:rFonts w:ascii="Times New Roman" w:hAnsi="Times New Roman" w:cs="Times New Roman"/>
                <w:sz w:val="24"/>
                <w:szCs w:val="24"/>
              </w:rPr>
              <w:t>preses </w:t>
            </w:r>
            <w:proofErr w:type="spellStart"/>
            <w:r w:rsidR="00290A0D" w:rsidRPr="00290A0D">
              <w:rPr>
                <w:rFonts w:ascii="Times New Roman" w:hAnsi="Times New Roman" w:cs="Times New Roman"/>
                <w:sz w:val="24"/>
                <w:szCs w:val="24"/>
              </w:rPr>
              <w:t>relīzi</w:t>
            </w:r>
            <w:proofErr w:type="spellEnd"/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un iesniedz to Pasūtītājam</w:t>
            </w:r>
          </w:p>
        </w:tc>
      </w:tr>
      <w:tr w:rsidR="0013577C" w14:paraId="70659E0D" w14:textId="77777777" w:rsidTr="00D8706B">
        <w:trPr>
          <w:trHeight w:val="22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4E1C5" w14:textId="77777777" w:rsidR="0013577C" w:rsidRPr="007335B0" w:rsidRDefault="0013577C" w:rsidP="0013577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335B0">
              <w:rPr>
                <w:rFonts w:ascii="Times New Roman" w:hAnsi="Times New Roman" w:cs="Times New Roman"/>
                <w:b/>
              </w:rPr>
              <w:lastRenderedPageBreak/>
              <w:t xml:space="preserve">7. Prasības konferences vizuālajam noformējumam un nepieciešamajiem tekstiem </w:t>
            </w:r>
          </w:p>
          <w:p w14:paraId="05E62EEB" w14:textId="77777777" w:rsidR="0013577C" w:rsidRDefault="0013577C" w:rsidP="0013577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9382" w14:textId="77777777" w:rsidR="0013577C" w:rsidRPr="005368B2" w:rsidRDefault="0013577C" w:rsidP="00FD3E6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Pretendents uzņemas atbildību par konferences kvalitatīvu sagatavošanu un norisi (pirms konferences, konferences laikā un pēc konferences), piesaistot nepieciešamos speciālistus (vizuālā noformējuma speciālistu, tekstu sagatavotāju, tekstu literāro redaktoru, korektoru un maketētāju):</w:t>
            </w:r>
          </w:p>
          <w:p w14:paraId="7A01CD85" w14:textId="77777777" w:rsidR="0013577C" w:rsidRPr="005368B2" w:rsidRDefault="0013577C" w:rsidP="00FD3E6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30 dienas pirms konferences jāiesniedz gatavs vizuālais noformējums un nepieciešamie teksti uz Pasūtītāja izstrādātajām vizuālā koncepta sagatavēm šādiem materiāliem:</w:t>
            </w:r>
          </w:p>
          <w:p w14:paraId="32366BB7" w14:textId="77777777" w:rsidR="0013577C" w:rsidRPr="005368B2" w:rsidRDefault="0013577C" w:rsidP="00FD3E64">
            <w:pPr>
              <w:spacing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1) sludinājuma tekstam;</w:t>
            </w:r>
          </w:p>
          <w:p w14:paraId="6CCF23D2" w14:textId="77777777" w:rsidR="0013577C" w:rsidRPr="005368B2" w:rsidRDefault="0013577C" w:rsidP="00FD3E64">
            <w:pPr>
              <w:spacing w:line="36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2) konferences programmai;</w:t>
            </w:r>
          </w:p>
          <w:p w14:paraId="619E0F0C" w14:textId="77777777" w:rsidR="0013577C" w:rsidRPr="005368B2" w:rsidRDefault="0013577C" w:rsidP="00FD3E64">
            <w:pPr>
              <w:spacing w:line="36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3) ielūguma teksta veidnei institūcijām, atsevišķām personām un konferences dalībniekiem</w:t>
            </w:r>
            <w:r w:rsidRPr="005368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368B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tiešsaistes  platformā ar </w:t>
            </w:r>
            <w:proofErr w:type="spellStart"/>
            <w:r w:rsidRPr="005368B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pieslēguma</w:t>
            </w:r>
            <w:proofErr w:type="spellEnd"/>
            <w:r w:rsidRPr="005368B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ID, paroli un instrukciju;</w:t>
            </w:r>
          </w:p>
          <w:p w14:paraId="07B41E99" w14:textId="77777777" w:rsidR="0013577C" w:rsidRPr="005368B2" w:rsidRDefault="0013577C" w:rsidP="00FD3E64">
            <w:pPr>
              <w:spacing w:line="36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4) konferences dalībnieku reģistrācijas anketai;</w:t>
            </w:r>
          </w:p>
          <w:p w14:paraId="240681E4" w14:textId="77777777" w:rsidR="0013577C" w:rsidRPr="005368B2" w:rsidRDefault="0013577C" w:rsidP="00FD3E64">
            <w:pPr>
              <w:spacing w:line="36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5) tiešraides platformas identitātei (sākuma un beigu attēli, kas izmantojami arī pārtraukumos pēc nepieciešamības);</w:t>
            </w:r>
          </w:p>
          <w:p w14:paraId="28B1C50C" w14:textId="77777777" w:rsidR="0013577C" w:rsidRPr="005368B2" w:rsidRDefault="0013577C" w:rsidP="00FD3E64">
            <w:pPr>
              <w:spacing w:line="36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5368B2">
              <w:rPr>
                <w:rFonts w:ascii="Times New Roman" w:hAnsi="Times New Roman" w:cs="Times New Roman"/>
                <w:i/>
                <w:sz w:val="24"/>
                <w:szCs w:val="24"/>
              </w:rPr>
              <w:t>PowerPoint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prezentācijas veidnei;</w:t>
            </w:r>
          </w:p>
          <w:p w14:paraId="46E12032" w14:textId="77777777" w:rsidR="0013577C" w:rsidRPr="005368B2" w:rsidRDefault="0013577C" w:rsidP="00FD3E64">
            <w:pPr>
              <w:spacing w:line="36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7) lektoru un diskusiju dalībnieku vārdu, uzvārdu, zinātnisko grādu un ieņemamo amatu titriem;</w:t>
            </w:r>
          </w:p>
          <w:p w14:paraId="459CF8E7" w14:textId="790EB934" w:rsidR="0013577C" w:rsidRPr="005368B2" w:rsidRDefault="0013577C" w:rsidP="00FD3E64">
            <w:pPr>
              <w:spacing w:line="36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290A0D">
              <w:rPr>
                <w:rFonts w:ascii="Times New Roman" w:hAnsi="Times New Roman" w:cs="Times New Roman"/>
                <w:sz w:val="24"/>
                <w:szCs w:val="24"/>
              </w:rPr>
              <w:t>sertifikātus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par dalību konferencē;</w:t>
            </w:r>
          </w:p>
          <w:p w14:paraId="32058E7C" w14:textId="30F8E7A1" w:rsidR="0013577C" w:rsidRPr="005368B2" w:rsidRDefault="0013577C" w:rsidP="00FD3E64">
            <w:pPr>
              <w:spacing w:line="36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proofErr w:type="spellStart"/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relīzei</w:t>
            </w:r>
            <w:proofErr w:type="spellEnd"/>
            <w:r w:rsidR="00290A0D">
              <w:rPr>
                <w:rFonts w:ascii="Times New Roman" w:hAnsi="Times New Roman" w:cs="Times New Roman"/>
                <w:sz w:val="24"/>
                <w:szCs w:val="24"/>
              </w:rPr>
              <w:t xml:space="preserve"> un/vai</w:t>
            </w: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viedokļrakstam</w:t>
            </w:r>
            <w:proofErr w:type="spellEnd"/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37F959" w14:textId="77777777" w:rsidR="0013577C" w:rsidRPr="005368B2" w:rsidRDefault="0013577C" w:rsidP="00FD3E64">
            <w:pPr>
              <w:spacing w:line="360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B2">
              <w:rPr>
                <w:rFonts w:ascii="Times New Roman" w:hAnsi="Times New Roman" w:cs="Times New Roman"/>
                <w:sz w:val="24"/>
                <w:szCs w:val="24"/>
              </w:rPr>
              <w:t>Vizuālajā noformējumā un pasākuma norisē kopumā jāievēro ES projektu publicitātes prasības.</w:t>
            </w:r>
          </w:p>
        </w:tc>
      </w:tr>
    </w:tbl>
    <w:p w14:paraId="056D46F2" w14:textId="77777777" w:rsidR="00684C28" w:rsidRDefault="00684C28" w:rsidP="00684C28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476CE2" w14:textId="77777777" w:rsidR="00684C28" w:rsidRDefault="00F00CB1" w:rsidP="00072137">
      <w:pPr>
        <w:pStyle w:val="Virsraksts1"/>
      </w:pPr>
      <w:r w:rsidRPr="00072137">
        <w:t>Citi  Līguma priekšmeta izpildes noteikumi</w:t>
      </w:r>
    </w:p>
    <w:p w14:paraId="6B28F211" w14:textId="77777777" w:rsidR="00072137" w:rsidRPr="00072137" w:rsidRDefault="00072137" w:rsidP="00072137">
      <w:pPr>
        <w:rPr>
          <w:lang w:val="x-none"/>
        </w:rPr>
      </w:pPr>
    </w:p>
    <w:p w14:paraId="1CDB5975" w14:textId="61419255" w:rsidR="00F00CB1" w:rsidRDefault="00F00CB1" w:rsidP="00C80EBD">
      <w:pPr>
        <w:pStyle w:val="Sarakstarindkopa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72137">
        <w:rPr>
          <w:rFonts w:ascii="Times New Roman" w:hAnsi="Times New Roman"/>
          <w:sz w:val="24"/>
          <w:szCs w:val="24"/>
        </w:rPr>
        <w:t xml:space="preserve">Pasūtītājam ir tiesības dot un </w:t>
      </w:r>
      <w:r w:rsidRPr="00072137">
        <w:rPr>
          <w:rFonts w:ascii="Times New Roman" w:hAnsi="Times New Roman"/>
          <w:sz w:val="24"/>
          <w:szCs w:val="24"/>
          <w:lang w:val="lv-LV"/>
        </w:rPr>
        <w:t>Pretendentam</w:t>
      </w:r>
      <w:r w:rsidRPr="00072137">
        <w:rPr>
          <w:rFonts w:ascii="Times New Roman" w:hAnsi="Times New Roman"/>
          <w:sz w:val="24"/>
          <w:szCs w:val="24"/>
        </w:rPr>
        <w:t xml:space="preserve"> ir pienākums ievērot </w:t>
      </w:r>
      <w:r w:rsidRPr="00072137">
        <w:rPr>
          <w:rFonts w:ascii="Times New Roman" w:hAnsi="Times New Roman"/>
          <w:sz w:val="24"/>
          <w:szCs w:val="24"/>
          <w:lang w:val="lv-LV"/>
        </w:rPr>
        <w:t>Pasūtītājam</w:t>
      </w:r>
      <w:r w:rsidRPr="00072137">
        <w:rPr>
          <w:rFonts w:ascii="Times New Roman" w:hAnsi="Times New Roman"/>
          <w:sz w:val="24"/>
          <w:szCs w:val="24"/>
        </w:rPr>
        <w:t xml:space="preserve"> saistošus norādījumus attiecībā uz pakalpojuma izpildi, t.sk., iekļaut vai neiekļaut pakalpojumā un tā realizācijā materiālus/informāciju pēc Pasūtītāja ieskata.</w:t>
      </w:r>
    </w:p>
    <w:p w14:paraId="2B979EC5" w14:textId="70DD4536" w:rsidR="00290A0D" w:rsidRPr="00290A0D" w:rsidRDefault="00290A0D" w:rsidP="00290A0D">
      <w:pPr>
        <w:pStyle w:val="Sarakstarindkopa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Pakalpojuma sniegšanas procesā</w:t>
      </w:r>
      <w:r w:rsidRPr="00290A0D">
        <w:rPr>
          <w:rFonts w:ascii="Times New Roman" w:hAnsi="Times New Roman"/>
          <w:sz w:val="24"/>
          <w:szCs w:val="24"/>
        </w:rPr>
        <w:t xml:space="preserve"> jāievēro </w:t>
      </w:r>
      <w:r>
        <w:rPr>
          <w:rFonts w:ascii="Times New Roman" w:hAnsi="Times New Roman"/>
          <w:sz w:val="24"/>
          <w:szCs w:val="24"/>
          <w:lang w:val="lv-LV"/>
        </w:rPr>
        <w:t xml:space="preserve">saistošie </w:t>
      </w:r>
      <w:r w:rsidRPr="00290A0D">
        <w:rPr>
          <w:rFonts w:ascii="Times New Roman" w:hAnsi="Times New Roman"/>
          <w:sz w:val="24"/>
          <w:szCs w:val="24"/>
        </w:rPr>
        <w:t xml:space="preserve">Ministru kabineta </w:t>
      </w:r>
      <w:r>
        <w:rPr>
          <w:rFonts w:ascii="Times New Roman" w:hAnsi="Times New Roman"/>
          <w:sz w:val="24"/>
          <w:szCs w:val="24"/>
          <w:lang w:val="lv-LV"/>
        </w:rPr>
        <w:t xml:space="preserve">noteikumi un citi normatīvie akti </w:t>
      </w:r>
      <w:r w:rsidRPr="00290A0D">
        <w:rPr>
          <w:rFonts w:ascii="Times New Roman" w:hAnsi="Times New Roman"/>
          <w:sz w:val="24"/>
          <w:szCs w:val="24"/>
        </w:rPr>
        <w:t>par Epidemioloģiskās drošības pasākumi</w:t>
      </w:r>
      <w:r>
        <w:rPr>
          <w:rFonts w:ascii="Times New Roman" w:hAnsi="Times New Roman"/>
          <w:sz w:val="24"/>
          <w:szCs w:val="24"/>
          <w:lang w:val="lv-LV"/>
        </w:rPr>
        <w:t>em</w:t>
      </w:r>
      <w:r w:rsidRPr="00290A0D">
        <w:rPr>
          <w:rFonts w:ascii="Times New Roman" w:hAnsi="Times New Roman"/>
          <w:sz w:val="24"/>
          <w:szCs w:val="24"/>
        </w:rPr>
        <w:t xml:space="preserve"> Covid-19 infekcijas izplatības ierobežošanai.</w:t>
      </w:r>
    </w:p>
    <w:p w14:paraId="2603AAE8" w14:textId="77777777" w:rsidR="00F00CB1" w:rsidRPr="00072137" w:rsidRDefault="00F00CB1" w:rsidP="00C80EBD">
      <w:pPr>
        <w:pStyle w:val="Sarakstarindkopa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72137">
        <w:rPr>
          <w:rFonts w:ascii="Times New Roman" w:hAnsi="Times New Roman"/>
          <w:sz w:val="24"/>
          <w:szCs w:val="24"/>
        </w:rPr>
        <w:t xml:space="preserve">Jebkādi materiāli/informācija, kuru </w:t>
      </w:r>
      <w:r w:rsidRPr="00072137">
        <w:rPr>
          <w:rFonts w:ascii="Times New Roman" w:hAnsi="Times New Roman"/>
          <w:sz w:val="24"/>
          <w:szCs w:val="24"/>
          <w:lang w:val="lv-LV"/>
        </w:rPr>
        <w:t>P</w:t>
      </w:r>
      <w:proofErr w:type="spellStart"/>
      <w:r w:rsidRPr="00072137">
        <w:rPr>
          <w:rFonts w:ascii="Times New Roman" w:hAnsi="Times New Roman"/>
          <w:sz w:val="24"/>
          <w:szCs w:val="24"/>
        </w:rPr>
        <w:t>asūtītājs</w:t>
      </w:r>
      <w:proofErr w:type="spellEnd"/>
      <w:r w:rsidRPr="00072137">
        <w:rPr>
          <w:rFonts w:ascii="Times New Roman" w:hAnsi="Times New Roman"/>
          <w:sz w:val="24"/>
          <w:szCs w:val="24"/>
        </w:rPr>
        <w:t xml:space="preserve"> ir nodevis piegādātājam iekļaušanai pakalpojumā nekļūst par </w:t>
      </w:r>
      <w:r w:rsidRPr="00072137">
        <w:rPr>
          <w:rFonts w:ascii="Times New Roman" w:hAnsi="Times New Roman"/>
          <w:sz w:val="24"/>
          <w:szCs w:val="24"/>
          <w:lang w:val="lv-LV"/>
        </w:rPr>
        <w:t>Pretendenta</w:t>
      </w:r>
      <w:r w:rsidRPr="00072137">
        <w:rPr>
          <w:rFonts w:ascii="Times New Roman" w:hAnsi="Times New Roman"/>
          <w:sz w:val="24"/>
          <w:szCs w:val="24"/>
        </w:rPr>
        <w:t xml:space="preserve"> īpašumu, bet paliek pasūtītāja īpašumā.</w:t>
      </w:r>
    </w:p>
    <w:p w14:paraId="75C0521B" w14:textId="77777777" w:rsidR="00F00CB1" w:rsidRPr="00072137" w:rsidRDefault="00F00CB1" w:rsidP="00C80EBD">
      <w:pPr>
        <w:pStyle w:val="Sarakstarindkopa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72137">
        <w:rPr>
          <w:rFonts w:ascii="Times New Roman" w:hAnsi="Times New Roman"/>
          <w:sz w:val="24"/>
          <w:szCs w:val="24"/>
        </w:rPr>
        <w:t xml:space="preserve">Sagatavojot piedāvājumu, </w:t>
      </w:r>
      <w:r w:rsidRPr="00072137">
        <w:rPr>
          <w:rFonts w:ascii="Times New Roman" w:hAnsi="Times New Roman"/>
          <w:sz w:val="24"/>
          <w:szCs w:val="24"/>
          <w:lang w:val="lv-LV"/>
        </w:rPr>
        <w:t>P</w:t>
      </w:r>
      <w:proofErr w:type="spellStart"/>
      <w:r w:rsidRPr="00072137">
        <w:rPr>
          <w:rFonts w:ascii="Times New Roman" w:hAnsi="Times New Roman"/>
          <w:sz w:val="24"/>
          <w:szCs w:val="24"/>
        </w:rPr>
        <w:t>retendents</w:t>
      </w:r>
      <w:proofErr w:type="spellEnd"/>
      <w:r w:rsidRPr="00072137">
        <w:rPr>
          <w:rFonts w:ascii="Times New Roman" w:hAnsi="Times New Roman"/>
          <w:sz w:val="24"/>
          <w:szCs w:val="24"/>
        </w:rPr>
        <w:t xml:space="preserve"> ievēro, ka:</w:t>
      </w:r>
    </w:p>
    <w:p w14:paraId="6E1ACF1D" w14:textId="0788B4A3" w:rsidR="00F00CB1" w:rsidRPr="00072137" w:rsidRDefault="00F00CB1" w:rsidP="00C80EBD">
      <w:pPr>
        <w:pStyle w:val="Sarakstarindkopa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72137">
        <w:rPr>
          <w:rFonts w:ascii="Times New Roman" w:hAnsi="Times New Roman"/>
          <w:sz w:val="24"/>
          <w:szCs w:val="24"/>
        </w:rPr>
        <w:lastRenderedPageBreak/>
        <w:t>Pieteikum</w:t>
      </w:r>
      <w:r w:rsidR="00797089">
        <w:rPr>
          <w:rFonts w:ascii="Times New Roman" w:hAnsi="Times New Roman"/>
          <w:sz w:val="24"/>
          <w:szCs w:val="24"/>
          <w:lang w:val="lv-LV"/>
        </w:rPr>
        <w:t>s</w:t>
      </w:r>
      <w:r w:rsidRPr="00072137">
        <w:rPr>
          <w:rFonts w:ascii="Times New Roman" w:hAnsi="Times New Roman"/>
          <w:sz w:val="24"/>
          <w:szCs w:val="24"/>
        </w:rPr>
        <w:t xml:space="preserve"> </w:t>
      </w:r>
      <w:r w:rsidR="00797089">
        <w:rPr>
          <w:rFonts w:ascii="Times New Roman" w:hAnsi="Times New Roman"/>
          <w:sz w:val="24"/>
          <w:szCs w:val="24"/>
          <w:lang w:val="lv-LV"/>
        </w:rPr>
        <w:t xml:space="preserve">un finanšu piedāvājuma </w:t>
      </w:r>
      <w:r w:rsidRPr="00072137">
        <w:rPr>
          <w:rFonts w:ascii="Times New Roman" w:hAnsi="Times New Roman"/>
          <w:sz w:val="24"/>
          <w:szCs w:val="24"/>
        </w:rPr>
        <w:t>veidlapa jāaizpilda MS Word formātā saskaņā ar šī pakalpojuma tirgus cenu izpētes 1. pielikumā pievienoto formu.</w:t>
      </w:r>
    </w:p>
    <w:p w14:paraId="15888EBD" w14:textId="77777777" w:rsidR="00F00CB1" w:rsidRPr="00072137" w:rsidRDefault="00F00CB1" w:rsidP="00C80EBD">
      <w:pPr>
        <w:pStyle w:val="Sarakstarindkopa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lang w:val="lv-LV"/>
        </w:rPr>
      </w:pPr>
      <w:r w:rsidRPr="00072137">
        <w:rPr>
          <w:rFonts w:ascii="Times New Roman" w:hAnsi="Times New Roman"/>
          <w:sz w:val="24"/>
          <w:szCs w:val="24"/>
        </w:rPr>
        <w:t>Piedāvājums jāiesniedz latviešu valodā, aizpildot visas 1. pielikumā norādītās sadaļas.</w:t>
      </w:r>
    </w:p>
    <w:p w14:paraId="32D89E3C" w14:textId="77777777" w:rsidR="00072137" w:rsidRPr="00684C28" w:rsidRDefault="00072137" w:rsidP="00072137">
      <w:pPr>
        <w:pStyle w:val="Sarakstarindkopa"/>
        <w:tabs>
          <w:tab w:val="left" w:pos="284"/>
        </w:tabs>
        <w:ind w:left="0"/>
        <w:rPr>
          <w:lang w:val="lv-LV"/>
        </w:rPr>
      </w:pPr>
    </w:p>
    <w:p w14:paraId="3B3B38C4" w14:textId="77777777" w:rsidR="00F00CB1" w:rsidRPr="00072137" w:rsidRDefault="00F00CB1" w:rsidP="00072137">
      <w:pPr>
        <w:pStyle w:val="Virsraksts1"/>
      </w:pPr>
      <w:r w:rsidRPr="00072137">
        <w:t>Piedāvājuma iesniegšanas vieta, kārtība, datums un laiks</w:t>
      </w:r>
    </w:p>
    <w:p w14:paraId="69FD904A" w14:textId="77777777" w:rsidR="00072137" w:rsidRDefault="00072137" w:rsidP="00F00CB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F9565F6" w14:textId="705A8B9A" w:rsidR="00F00CB1" w:rsidRPr="00072137" w:rsidRDefault="00F00CB1" w:rsidP="00C80EBD">
      <w:pPr>
        <w:pStyle w:val="Sarakstarindkopa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72137">
        <w:rPr>
          <w:rFonts w:ascii="Times New Roman" w:hAnsi="Times New Roman"/>
          <w:sz w:val="24"/>
          <w:szCs w:val="24"/>
        </w:rPr>
        <w:t xml:space="preserve">Piedāvājumus Pretendenti var iesniegt, sākot ar pakalpojuma tirgus cenu izpētes  izziņošanas dienu, </w:t>
      </w:r>
      <w:bookmarkStart w:id="1" w:name="_GoBack"/>
      <w:r w:rsidRPr="00AD1409">
        <w:rPr>
          <w:rFonts w:ascii="Times New Roman" w:hAnsi="Times New Roman"/>
          <w:b/>
          <w:sz w:val="24"/>
          <w:szCs w:val="24"/>
        </w:rPr>
        <w:t xml:space="preserve">līdz 2021. gada </w:t>
      </w:r>
      <w:r w:rsidR="00290A0D" w:rsidRPr="00AD1409">
        <w:rPr>
          <w:rFonts w:ascii="Times New Roman" w:hAnsi="Times New Roman"/>
          <w:b/>
          <w:sz w:val="24"/>
          <w:szCs w:val="24"/>
          <w:lang w:val="lv-LV"/>
        </w:rPr>
        <w:t>11</w:t>
      </w:r>
      <w:r w:rsidRPr="00AD1409">
        <w:rPr>
          <w:rFonts w:ascii="Times New Roman" w:hAnsi="Times New Roman"/>
          <w:b/>
          <w:sz w:val="24"/>
          <w:szCs w:val="24"/>
        </w:rPr>
        <w:t>. maija plkst. 10.00 klātienē</w:t>
      </w:r>
      <w:bookmarkEnd w:id="1"/>
      <w:r w:rsidRPr="00072137">
        <w:rPr>
          <w:rFonts w:ascii="Times New Roman" w:hAnsi="Times New Roman"/>
          <w:sz w:val="24"/>
          <w:szCs w:val="24"/>
        </w:rPr>
        <w:t xml:space="preserve">, Vienības ielā 13, 215. kabinetā vai elektroniski, nosūtot parakstītu, ieskenētu piedāvājumu uz e-pastu </w:t>
      </w:r>
      <w:hyperlink r:id="rId12" w:history="1">
        <w:r w:rsidR="00290A0D" w:rsidRPr="0072237D">
          <w:rPr>
            <w:rStyle w:val="Hipersaite"/>
            <w:rFonts w:ascii="Times New Roman" w:hAnsi="Times New Roman"/>
            <w:sz w:val="24"/>
            <w:szCs w:val="24"/>
            <w:lang w:val="lv-LV"/>
          </w:rPr>
          <w:t>janis</w:t>
        </w:r>
        <w:r w:rsidR="00290A0D" w:rsidRPr="0072237D">
          <w:rPr>
            <w:rStyle w:val="Hipersaite"/>
            <w:rFonts w:ascii="Times New Roman" w:hAnsi="Times New Roman"/>
            <w:sz w:val="24"/>
            <w:szCs w:val="24"/>
          </w:rPr>
          <w:t>.</w:t>
        </w:r>
        <w:r w:rsidR="00290A0D" w:rsidRPr="0072237D">
          <w:rPr>
            <w:rStyle w:val="Hipersaite"/>
            <w:rFonts w:ascii="Times New Roman" w:hAnsi="Times New Roman"/>
            <w:sz w:val="24"/>
            <w:szCs w:val="24"/>
            <w:lang w:val="lv-LV"/>
          </w:rPr>
          <w:t>kudins</w:t>
        </w:r>
        <w:r w:rsidR="00290A0D" w:rsidRPr="0072237D">
          <w:rPr>
            <w:rStyle w:val="Hipersaite"/>
            <w:rFonts w:ascii="Times New Roman" w:hAnsi="Times New Roman"/>
            <w:sz w:val="24"/>
            <w:szCs w:val="24"/>
          </w:rPr>
          <w:t>@du.lv</w:t>
        </w:r>
      </w:hyperlink>
      <w:r w:rsidRPr="00072137">
        <w:rPr>
          <w:rFonts w:ascii="Times New Roman" w:hAnsi="Times New Roman"/>
          <w:sz w:val="24"/>
          <w:szCs w:val="24"/>
        </w:rPr>
        <w:t>.</w:t>
      </w:r>
    </w:p>
    <w:p w14:paraId="61756A9A" w14:textId="77777777" w:rsidR="00F00CB1" w:rsidRDefault="00F00CB1" w:rsidP="00C80EBD">
      <w:pPr>
        <w:pStyle w:val="Sarakstarindkopa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72137">
        <w:rPr>
          <w:rFonts w:ascii="Times New Roman" w:hAnsi="Times New Roman"/>
          <w:sz w:val="24"/>
          <w:szCs w:val="24"/>
        </w:rPr>
        <w:t>Ārpus noteiktās kārtības, datuma un laika iesniegtie piedāvājumi netiks izskatīti.</w:t>
      </w:r>
    </w:p>
    <w:p w14:paraId="708786C9" w14:textId="77777777" w:rsidR="00072137" w:rsidRPr="00072137" w:rsidRDefault="00072137" w:rsidP="00072137">
      <w:pPr>
        <w:pStyle w:val="Sarakstarindkopa"/>
        <w:spacing w:line="260" w:lineRule="exact"/>
        <w:jc w:val="both"/>
        <w:rPr>
          <w:rFonts w:ascii="Times New Roman" w:hAnsi="Times New Roman"/>
          <w:sz w:val="24"/>
          <w:szCs w:val="24"/>
        </w:rPr>
      </w:pPr>
    </w:p>
    <w:p w14:paraId="1A4ABBFE" w14:textId="77777777" w:rsidR="00F00CB1" w:rsidRPr="00072137" w:rsidRDefault="00F00CB1" w:rsidP="00072137">
      <w:pPr>
        <w:pStyle w:val="Virsraksts1"/>
      </w:pPr>
      <w:r w:rsidRPr="00072137">
        <w:t>Piedāvājuma izvēle</w:t>
      </w:r>
      <w:r w:rsidR="00072137">
        <w:rPr>
          <w:lang w:val="lv-LV"/>
        </w:rPr>
        <w:t>s kritērijs</w:t>
      </w:r>
    </w:p>
    <w:p w14:paraId="401AB333" w14:textId="77777777" w:rsidR="00072137" w:rsidRDefault="00072137" w:rsidP="00A4723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B5980A5" w14:textId="77777777" w:rsidR="00A4723C" w:rsidRDefault="00A4723C" w:rsidP="00C80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B2">
        <w:rPr>
          <w:rFonts w:ascii="Times New Roman" w:hAnsi="Times New Roman" w:cs="Times New Roman"/>
          <w:sz w:val="24"/>
          <w:szCs w:val="24"/>
        </w:rPr>
        <w:t>Piedāvājuma izvēles kritērijs ir piedāvājums ar viszemāko cenu, kas atbilst pasūtītāja Tehniskajā specifikācijā izvirzītajām prasībām un pasūtītāja budžeta iespējām.</w:t>
      </w:r>
    </w:p>
    <w:p w14:paraId="13A920F9" w14:textId="77777777" w:rsidR="00F00CB1" w:rsidRPr="005368B2" w:rsidRDefault="00F00CB1" w:rsidP="00C80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CA117" w14:textId="251CA8CC" w:rsidR="007F2124" w:rsidRDefault="007F2124" w:rsidP="004953E3"/>
    <w:sectPr w:rsidR="007F2124" w:rsidSect="00F00CB1">
      <w:pgSz w:w="11906" w:h="16838"/>
      <w:pgMar w:top="426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B21F0" w14:textId="77777777" w:rsidR="002B7953" w:rsidRDefault="002B7953" w:rsidP="007F2124">
      <w:pPr>
        <w:spacing w:after="0" w:line="240" w:lineRule="auto"/>
      </w:pPr>
      <w:r>
        <w:separator/>
      </w:r>
    </w:p>
  </w:endnote>
  <w:endnote w:type="continuationSeparator" w:id="0">
    <w:p w14:paraId="47D127DD" w14:textId="77777777" w:rsidR="002B7953" w:rsidRDefault="002B7953" w:rsidP="007F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68D86" w14:textId="77777777" w:rsidR="002B7953" w:rsidRDefault="002B7953" w:rsidP="007F2124">
      <w:pPr>
        <w:spacing w:after="0" w:line="240" w:lineRule="auto"/>
      </w:pPr>
      <w:r>
        <w:separator/>
      </w:r>
    </w:p>
  </w:footnote>
  <w:footnote w:type="continuationSeparator" w:id="0">
    <w:p w14:paraId="00C79B37" w14:textId="77777777" w:rsidR="002B7953" w:rsidRDefault="002B7953" w:rsidP="007F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074F"/>
    <w:multiLevelType w:val="multilevel"/>
    <w:tmpl w:val="D0E80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022A9F"/>
    <w:multiLevelType w:val="hybridMultilevel"/>
    <w:tmpl w:val="959E56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5113C"/>
    <w:multiLevelType w:val="multilevel"/>
    <w:tmpl w:val="09846A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EE1316"/>
    <w:multiLevelType w:val="hybridMultilevel"/>
    <w:tmpl w:val="75B29D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D60A6"/>
    <w:multiLevelType w:val="hybridMultilevel"/>
    <w:tmpl w:val="DD720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060C1"/>
    <w:multiLevelType w:val="hybridMultilevel"/>
    <w:tmpl w:val="B8D0B904"/>
    <w:lvl w:ilvl="0" w:tplc="3F8E840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EE12417"/>
    <w:multiLevelType w:val="hybridMultilevel"/>
    <w:tmpl w:val="590EFA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075A7"/>
    <w:multiLevelType w:val="hybridMultilevel"/>
    <w:tmpl w:val="D0721D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00B3F"/>
    <w:multiLevelType w:val="hybridMultilevel"/>
    <w:tmpl w:val="3020C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52ACE"/>
    <w:multiLevelType w:val="multilevel"/>
    <w:tmpl w:val="7F9AA404"/>
    <w:lvl w:ilvl="0">
      <w:start w:val="1"/>
      <w:numFmt w:val="decimal"/>
      <w:pStyle w:val="Virsraksts1"/>
      <w:lvlText w:val="%1."/>
      <w:lvlJc w:val="left"/>
      <w:pPr>
        <w:ind w:left="360" w:hanging="360"/>
      </w:p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  <w:rPr>
        <w:b/>
        <w:i w:val="0"/>
        <w:sz w:val="24"/>
        <w:szCs w:val="24"/>
      </w:r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E0B7FE1"/>
    <w:multiLevelType w:val="hybridMultilevel"/>
    <w:tmpl w:val="5F4C60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409E1"/>
    <w:multiLevelType w:val="hybridMultilevel"/>
    <w:tmpl w:val="1B0CF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00064"/>
    <w:multiLevelType w:val="hybridMultilevel"/>
    <w:tmpl w:val="59F228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0527B"/>
    <w:multiLevelType w:val="hybridMultilevel"/>
    <w:tmpl w:val="1CB470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01013"/>
    <w:multiLevelType w:val="hybridMultilevel"/>
    <w:tmpl w:val="9198F4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81706"/>
    <w:multiLevelType w:val="hybridMultilevel"/>
    <w:tmpl w:val="F606FB90"/>
    <w:lvl w:ilvl="0" w:tplc="74069378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606EB"/>
    <w:multiLevelType w:val="hybridMultilevel"/>
    <w:tmpl w:val="4CB8AC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A34BF"/>
    <w:multiLevelType w:val="hybridMultilevel"/>
    <w:tmpl w:val="A7562E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2602C"/>
    <w:multiLevelType w:val="hybridMultilevel"/>
    <w:tmpl w:val="A1FA8AC6"/>
    <w:lvl w:ilvl="0" w:tplc="0426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CE06496"/>
    <w:multiLevelType w:val="hybridMultilevel"/>
    <w:tmpl w:val="54406AB4"/>
    <w:lvl w:ilvl="0" w:tplc="0426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6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13"/>
  </w:num>
  <w:num w:numId="16">
    <w:abstractNumId w:val="14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17"/>
  </w:num>
  <w:num w:numId="22">
    <w:abstractNumId w:val="5"/>
  </w:num>
  <w:num w:numId="23">
    <w:abstractNumId w:val="15"/>
  </w:num>
  <w:num w:numId="24">
    <w:abstractNumId w:val="1"/>
  </w:num>
  <w:num w:numId="25">
    <w:abstractNumId w:val="6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85"/>
    <w:rsid w:val="00005376"/>
    <w:rsid w:val="00042360"/>
    <w:rsid w:val="00072137"/>
    <w:rsid w:val="000D459C"/>
    <w:rsid w:val="0013577C"/>
    <w:rsid w:val="00191E24"/>
    <w:rsid w:val="00194E73"/>
    <w:rsid w:val="001C2A2E"/>
    <w:rsid w:val="00277A17"/>
    <w:rsid w:val="00290A0D"/>
    <w:rsid w:val="002A2E50"/>
    <w:rsid w:val="002B7953"/>
    <w:rsid w:val="002D41B9"/>
    <w:rsid w:val="002F5C4B"/>
    <w:rsid w:val="00301682"/>
    <w:rsid w:val="003B2040"/>
    <w:rsid w:val="00433321"/>
    <w:rsid w:val="0045032D"/>
    <w:rsid w:val="00450EC0"/>
    <w:rsid w:val="004953E3"/>
    <w:rsid w:val="004D0C5F"/>
    <w:rsid w:val="005368B2"/>
    <w:rsid w:val="005729C9"/>
    <w:rsid w:val="005F02EA"/>
    <w:rsid w:val="00625C53"/>
    <w:rsid w:val="00637E39"/>
    <w:rsid w:val="0065254F"/>
    <w:rsid w:val="00684C28"/>
    <w:rsid w:val="007117CE"/>
    <w:rsid w:val="007335B0"/>
    <w:rsid w:val="00770610"/>
    <w:rsid w:val="00797089"/>
    <w:rsid w:val="007C4596"/>
    <w:rsid w:val="007F2124"/>
    <w:rsid w:val="0080423F"/>
    <w:rsid w:val="008056EB"/>
    <w:rsid w:val="00807F95"/>
    <w:rsid w:val="00864C47"/>
    <w:rsid w:val="009462EE"/>
    <w:rsid w:val="009616D5"/>
    <w:rsid w:val="009640A5"/>
    <w:rsid w:val="00983A5B"/>
    <w:rsid w:val="009D20A7"/>
    <w:rsid w:val="00A4723C"/>
    <w:rsid w:val="00AA4C16"/>
    <w:rsid w:val="00AD1409"/>
    <w:rsid w:val="00B15BC4"/>
    <w:rsid w:val="00B225F0"/>
    <w:rsid w:val="00BD42ED"/>
    <w:rsid w:val="00C50021"/>
    <w:rsid w:val="00C80EBD"/>
    <w:rsid w:val="00D72F87"/>
    <w:rsid w:val="00D7448C"/>
    <w:rsid w:val="00D8706B"/>
    <w:rsid w:val="00DE3C85"/>
    <w:rsid w:val="00F00CB1"/>
    <w:rsid w:val="00F30D01"/>
    <w:rsid w:val="00F44DFB"/>
    <w:rsid w:val="00FD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79EB1"/>
  <w15:chartTrackingRefBased/>
  <w15:docId w15:val="{458756E2-2504-4C77-8EBA-DEE06734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072137"/>
    <w:pPr>
      <w:keepNext/>
      <w:numPr>
        <w:numId w:val="1"/>
      </w:numPr>
      <w:tabs>
        <w:tab w:val="left" w:pos="567"/>
      </w:tabs>
      <w:spacing w:after="0" w:line="240" w:lineRule="auto"/>
      <w:ind w:right="-284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val="x-none"/>
    </w:rPr>
  </w:style>
  <w:style w:type="paragraph" w:styleId="Virsraksts2">
    <w:name w:val="heading 2"/>
    <w:basedOn w:val="Parasts"/>
    <w:next w:val="Parasts"/>
    <w:link w:val="Virsraksts2Rakstz"/>
    <w:qFormat/>
    <w:rsid w:val="00DE3C85"/>
    <w:pPr>
      <w:keepNext/>
      <w:numPr>
        <w:ilvl w:val="1"/>
        <w:numId w:val="1"/>
      </w:numPr>
      <w:tabs>
        <w:tab w:val="left" w:pos="567"/>
      </w:tabs>
      <w:spacing w:after="0" w:line="240" w:lineRule="auto"/>
      <w:ind w:right="-284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Virsraksts3">
    <w:name w:val="heading 3"/>
    <w:basedOn w:val="Virsraksts2"/>
    <w:next w:val="Parasts"/>
    <w:link w:val="Virsraksts3Rakstz"/>
    <w:qFormat/>
    <w:rsid w:val="00DE3C85"/>
    <w:pPr>
      <w:numPr>
        <w:ilvl w:val="2"/>
      </w:numPr>
      <w:outlineLvl w:val="2"/>
    </w:pPr>
    <w:rPr>
      <w:b w:val="0"/>
    </w:rPr>
  </w:style>
  <w:style w:type="paragraph" w:styleId="Virsraksts4">
    <w:name w:val="heading 4"/>
    <w:basedOn w:val="Virsraksts3"/>
    <w:next w:val="Parasts"/>
    <w:link w:val="Virsraksts4Rakstz"/>
    <w:qFormat/>
    <w:rsid w:val="00DE3C85"/>
    <w:pPr>
      <w:numPr>
        <w:ilvl w:val="3"/>
      </w:numPr>
      <w:outlineLvl w:val="3"/>
    </w:pPr>
    <w:rPr>
      <w:iCs/>
    </w:rPr>
  </w:style>
  <w:style w:type="paragraph" w:styleId="Virsraksts5">
    <w:name w:val="heading 5"/>
    <w:basedOn w:val="Parasts"/>
    <w:next w:val="Parasts"/>
    <w:link w:val="Virsraksts5Rakstz"/>
    <w:qFormat/>
    <w:rsid w:val="00DE3C85"/>
    <w:pPr>
      <w:keepNext/>
      <w:numPr>
        <w:ilvl w:val="4"/>
        <w:numId w:val="1"/>
      </w:numPr>
      <w:spacing w:after="0" w:line="240" w:lineRule="auto"/>
      <w:ind w:right="-284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x-none"/>
    </w:rPr>
  </w:style>
  <w:style w:type="paragraph" w:styleId="Virsraksts6">
    <w:name w:val="heading 6"/>
    <w:basedOn w:val="Parasts"/>
    <w:next w:val="Parasts"/>
    <w:link w:val="Virsraksts6Rakstz"/>
    <w:qFormat/>
    <w:rsid w:val="00DE3C85"/>
    <w:pPr>
      <w:keepNext/>
      <w:numPr>
        <w:ilvl w:val="5"/>
        <w:numId w:val="1"/>
      </w:numPr>
      <w:spacing w:after="0" w:line="240" w:lineRule="auto"/>
      <w:ind w:right="-284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x-none"/>
    </w:rPr>
  </w:style>
  <w:style w:type="paragraph" w:styleId="Virsraksts7">
    <w:name w:val="heading 7"/>
    <w:basedOn w:val="Parasts"/>
    <w:next w:val="Parasts"/>
    <w:link w:val="Virsraksts7Rakstz"/>
    <w:qFormat/>
    <w:rsid w:val="00DE3C85"/>
    <w:pPr>
      <w:keepNext/>
      <w:numPr>
        <w:ilvl w:val="6"/>
        <w:numId w:val="1"/>
      </w:numPr>
      <w:spacing w:after="0" w:line="240" w:lineRule="auto"/>
      <w:ind w:right="-284"/>
      <w:jc w:val="both"/>
      <w:outlineLvl w:val="6"/>
    </w:pPr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Virsraksts8">
    <w:name w:val="heading 8"/>
    <w:basedOn w:val="Parasts"/>
    <w:next w:val="Parasts"/>
    <w:link w:val="Virsraksts8Rakstz"/>
    <w:qFormat/>
    <w:rsid w:val="00DE3C85"/>
    <w:pPr>
      <w:keepNext/>
      <w:numPr>
        <w:ilvl w:val="7"/>
        <w:numId w:val="1"/>
      </w:numPr>
      <w:spacing w:after="0" w:line="240" w:lineRule="auto"/>
      <w:ind w:right="-284"/>
      <w:jc w:val="both"/>
      <w:outlineLvl w:val="7"/>
    </w:pPr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Virsraksts9">
    <w:name w:val="heading 9"/>
    <w:basedOn w:val="Parasts"/>
    <w:next w:val="Parasts"/>
    <w:link w:val="Virsraksts9Rakstz"/>
    <w:qFormat/>
    <w:rsid w:val="00DE3C85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72137"/>
    <w:rPr>
      <w:rFonts w:ascii="Times New Roman" w:eastAsia="Times New Roman" w:hAnsi="Times New Roman" w:cs="Times New Roman"/>
      <w:b/>
      <w:sz w:val="32"/>
      <w:szCs w:val="24"/>
      <w:lang w:val="x-none"/>
    </w:rPr>
  </w:style>
  <w:style w:type="character" w:customStyle="1" w:styleId="Virsraksts2Rakstz">
    <w:name w:val="Virsraksts 2 Rakstz."/>
    <w:basedOn w:val="Noklusjumarindkopasfonts"/>
    <w:link w:val="Virsraksts2"/>
    <w:rsid w:val="00DE3C85"/>
    <w:rPr>
      <w:rFonts w:ascii="Times New Roman" w:eastAsia="Times New Roman" w:hAnsi="Times New Roman" w:cs="Times New Roman"/>
      <w:b/>
      <w:sz w:val="24"/>
      <w:szCs w:val="24"/>
      <w:lang w:val="x-none"/>
    </w:rPr>
  </w:style>
  <w:style w:type="character" w:customStyle="1" w:styleId="Virsraksts3Rakstz">
    <w:name w:val="Virsraksts 3 Rakstz."/>
    <w:basedOn w:val="Noklusjumarindkopasfonts"/>
    <w:link w:val="Virsraksts3"/>
    <w:rsid w:val="00DE3C85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Virsraksts4Rakstz">
    <w:name w:val="Virsraksts 4 Rakstz."/>
    <w:basedOn w:val="Noklusjumarindkopasfonts"/>
    <w:link w:val="Virsraksts4"/>
    <w:rsid w:val="00DE3C85"/>
    <w:rPr>
      <w:rFonts w:ascii="Times New Roman" w:eastAsia="Times New Roman" w:hAnsi="Times New Roman" w:cs="Times New Roman"/>
      <w:iCs/>
      <w:sz w:val="24"/>
      <w:szCs w:val="24"/>
      <w:lang w:val="x-none"/>
    </w:rPr>
  </w:style>
  <w:style w:type="character" w:customStyle="1" w:styleId="Virsraksts5Rakstz">
    <w:name w:val="Virsraksts 5 Rakstz."/>
    <w:basedOn w:val="Noklusjumarindkopasfonts"/>
    <w:link w:val="Virsraksts5"/>
    <w:rsid w:val="00DE3C85"/>
    <w:rPr>
      <w:rFonts w:ascii="Times New Roman" w:eastAsia="Times New Roman" w:hAnsi="Times New Roman" w:cs="Times New Roman"/>
      <w:b/>
      <w:bCs/>
      <w:i/>
      <w:iCs/>
      <w:sz w:val="28"/>
      <w:szCs w:val="24"/>
      <w:lang w:val="x-none"/>
    </w:rPr>
  </w:style>
  <w:style w:type="character" w:customStyle="1" w:styleId="Virsraksts6Rakstz">
    <w:name w:val="Virsraksts 6 Rakstz."/>
    <w:basedOn w:val="Noklusjumarindkopasfonts"/>
    <w:link w:val="Virsraksts6"/>
    <w:rsid w:val="00DE3C85"/>
    <w:rPr>
      <w:rFonts w:ascii="Times New Roman" w:eastAsia="Times New Roman" w:hAnsi="Times New Roman" w:cs="Times New Roman"/>
      <w:b/>
      <w:bCs/>
      <w:i/>
      <w:iCs/>
      <w:sz w:val="28"/>
      <w:szCs w:val="24"/>
      <w:lang w:val="x-none"/>
    </w:rPr>
  </w:style>
  <w:style w:type="character" w:customStyle="1" w:styleId="Virsraksts7Rakstz">
    <w:name w:val="Virsraksts 7 Rakstz."/>
    <w:basedOn w:val="Noklusjumarindkopasfonts"/>
    <w:link w:val="Virsraksts7"/>
    <w:rsid w:val="00DE3C85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Virsraksts8Rakstz">
    <w:name w:val="Virsraksts 8 Rakstz."/>
    <w:basedOn w:val="Noklusjumarindkopasfonts"/>
    <w:link w:val="Virsraksts8"/>
    <w:rsid w:val="00DE3C85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Virsraksts9Rakstz">
    <w:name w:val="Virsraksts 9 Rakstz."/>
    <w:basedOn w:val="Noklusjumarindkopasfonts"/>
    <w:link w:val="Virsraksts9"/>
    <w:rsid w:val="00DE3C85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Hipersaite">
    <w:name w:val="Hyperlink"/>
    <w:rsid w:val="00DE3C85"/>
    <w:rPr>
      <w:rFonts w:cs="Times New Roman"/>
      <w:color w:val="0000FF"/>
      <w:u w:val="single"/>
    </w:rPr>
  </w:style>
  <w:style w:type="table" w:styleId="Reatabula">
    <w:name w:val="Table Grid"/>
    <w:basedOn w:val="Parastatabula"/>
    <w:uiPriority w:val="39"/>
    <w:rsid w:val="00DE3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Virsraksti,Saistīto dokumentu saraksts,Syle 1,Numurets,PPS_Bullet,2,Strip,Normal bullet 2,Bullet list"/>
    <w:basedOn w:val="Parasts"/>
    <w:link w:val="SarakstarindkopaRakstz"/>
    <w:uiPriority w:val="34"/>
    <w:qFormat/>
    <w:rsid w:val="00625C53"/>
    <w:pPr>
      <w:spacing w:after="0" w:line="240" w:lineRule="auto"/>
      <w:ind w:left="720"/>
    </w:pPr>
    <w:rPr>
      <w:rFonts w:ascii="Calibri" w:eastAsia="Calibri" w:hAnsi="Calibri" w:cs="Times New Roman"/>
      <w:lang w:val="x-none" w:eastAsia="x-none"/>
    </w:rPr>
  </w:style>
  <w:style w:type="character" w:customStyle="1" w:styleId="SarakstarindkopaRakstz">
    <w:name w:val="Saraksta rindkopa Rakstz."/>
    <w:aliases w:val="Virsraksti Rakstz.,Saistīto dokumentu saraksts Rakstz.,Syle 1 Rakstz.,Numurets Rakstz.,PPS_Bullet Rakstz.,2 Rakstz.,Strip Rakstz.,Normal bullet 2 Rakstz.,Bullet list Rakstz."/>
    <w:link w:val="Sarakstarindkopa"/>
    <w:uiPriority w:val="34"/>
    <w:qFormat/>
    <w:rsid w:val="00625C53"/>
    <w:rPr>
      <w:rFonts w:ascii="Calibri" w:eastAsia="Calibri" w:hAnsi="Calibri" w:cs="Times New Roman"/>
      <w:lang w:val="x-none" w:eastAsia="x-none"/>
    </w:rPr>
  </w:style>
  <w:style w:type="character" w:styleId="Izteiksmgs">
    <w:name w:val="Strong"/>
    <w:basedOn w:val="Noklusjumarindkopasfonts"/>
    <w:uiPriority w:val="22"/>
    <w:qFormat/>
    <w:rsid w:val="0080423F"/>
    <w:rPr>
      <w:b/>
      <w:bCs/>
    </w:rPr>
  </w:style>
  <w:style w:type="paragraph" w:styleId="Pamatteksts3">
    <w:name w:val="Body Text 3"/>
    <w:basedOn w:val="Parasts"/>
    <w:link w:val="Pamatteksts3Rakstz"/>
    <w:rsid w:val="002F5C4B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2F5C4B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adr">
    <w:name w:val="adr"/>
    <w:basedOn w:val="Noklusjumarindkopasfonts"/>
    <w:rsid w:val="00684C28"/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68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684C28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37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37E39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F00CB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00CB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00CB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00CB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00CB1"/>
    <w:rPr>
      <w:b/>
      <w:bCs/>
      <w:sz w:val="20"/>
      <w:szCs w:val="20"/>
    </w:rPr>
  </w:style>
  <w:style w:type="paragraph" w:customStyle="1" w:styleId="txt1">
    <w:name w:val="txt1"/>
    <w:rsid w:val="007F212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character" w:styleId="Vresatsauce">
    <w:name w:val="footnote reference"/>
    <w:aliases w:val="Footnote symbol,Footnote Reference Number,Footnote Reference Superscript,Footnote Refernece,ftref,SUPERS,stylish,BVI fnr,Fußnotenzeichen_Raxen,callout,Footnote symbFootnote Refernece,fr,Odwołanie przypisu,Footnotes refss,Ref"/>
    <w:basedOn w:val="Noklusjumarindkopasfonts"/>
    <w:uiPriority w:val="99"/>
    <w:unhideWhenUsed/>
    <w:rsid w:val="007F2124"/>
    <w:rPr>
      <w:vertAlign w:val="superscript"/>
    </w:rPr>
  </w:style>
  <w:style w:type="character" w:styleId="Izclums">
    <w:name w:val="Emphasis"/>
    <w:basedOn w:val="Noklusjumarindkopasfonts"/>
    <w:uiPriority w:val="20"/>
    <w:qFormat/>
    <w:rsid w:val="00290A0D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90A0D"/>
    <w:rPr>
      <w:color w:val="605E5C"/>
      <w:shd w:val="clear" w:color="auto" w:fill="E1DFDD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64C47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64C47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864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anis.kudins@d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swergarden.ch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entimet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is.kudins@du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9679</Words>
  <Characters>5518</Characters>
  <Application>Microsoft Office Word</Application>
  <DocSecurity>0</DocSecurity>
  <Lines>45</Lines>
  <Paragraphs>30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2021-04-19T10:21:00Z</cp:lastPrinted>
  <dcterms:created xsi:type="dcterms:W3CDTF">2021-04-15T09:35:00Z</dcterms:created>
  <dcterms:modified xsi:type="dcterms:W3CDTF">2021-04-27T10:07:00Z</dcterms:modified>
</cp:coreProperties>
</file>